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media/image6.png" ContentType="image/png"/>
  <Override PartName="/word/media/image5.png" ContentType="image/png"/>
  <Override PartName="/word/media/image4.png" ContentType="image/png"/>
  <Override PartName="/word/media/image3.png" ContentType="image/png"/>
  <Override PartName="/word/media/image2.png" ContentType="image/png"/>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sz w:val="24"/>
          <w:sz w:val="24"/>
          <w:szCs w:val="24"/>
          <w:rFonts w:ascii="Arial" w:hAnsi="Arial" w:cs="Arial"/>
        </w:rPr>
      </w:pPr>
      <w:r>
        <w:rPr>
          <w:rFonts w:cs="Arial" w:ascii="Arial" w:hAnsi="Arial"/>
          <w:sz w:val="24"/>
          <w:szCs w:val="24"/>
        </w:rPr>
        <w:t>UNIVERSIDAD DE CARABOBO</w:t>
        <w:drawing>
          <wp:anchor behindDoc="0" distT="0" distB="0" distL="114300" distR="114300" simplePos="0" locked="0" layoutInCell="1" allowOverlap="1" relativeHeight="2">
            <wp:simplePos x="0" y="0"/>
            <wp:positionH relativeFrom="column">
              <wp:posOffset>-364490</wp:posOffset>
            </wp:positionH>
            <wp:positionV relativeFrom="paragraph">
              <wp:posOffset>10160</wp:posOffset>
            </wp:positionV>
            <wp:extent cx="904875" cy="126111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04875" cy="1261110"/>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3">
            <wp:simplePos x="0" y="0"/>
            <wp:positionH relativeFrom="column">
              <wp:posOffset>4900930</wp:posOffset>
            </wp:positionH>
            <wp:positionV relativeFrom="paragraph">
              <wp:posOffset>41910</wp:posOffset>
            </wp:positionV>
            <wp:extent cx="1131570" cy="1198245"/>
            <wp:effectExtent l="0" t="0" r="0" b="0"/>
            <wp:wrapNone/>
            <wp:docPr id="2" name="Picture" descr="http://www.seeklogo.com/images/F/FACULTAD_DE_ESTUDIOS_DE_LA_SALUD_UC-logo-7E1DDABAD7-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ttp://www.seeklogo.com/images/F/FACULTAD_DE_ESTUDIOS_DE_LA_SALUD_UC-logo-7E1DDABAD7-seeklogo.com.gif"/>
                    <pic:cNvPicPr>
                      <a:picLocks noChangeAspect="1" noChangeArrowheads="1"/>
                    </pic:cNvPicPr>
                  </pic:nvPicPr>
                  <pic:blipFill>
                    <a:blip r:embed="rId3"/>
                    <a:stretch>
                      <a:fillRect/>
                    </a:stretch>
                  </pic:blipFill>
                  <pic:spPr bwMode="auto">
                    <a:xfrm>
                      <a:off x="0" y="0"/>
                      <a:ext cx="1131570" cy="1198245"/>
                    </a:xfrm>
                    <a:prstGeom prst="rect">
                      <a:avLst/>
                    </a:prstGeom>
                    <a:noFill/>
                    <a:ln w="9525">
                      <a:noFill/>
                      <a:miter lim="800000"/>
                      <a:headEnd/>
                      <a:tailEnd/>
                    </a:ln>
                  </pic:spPr>
                </pic:pic>
              </a:graphicData>
            </a:graphic>
          </wp:anchor>
        </w:drawing>
      </w:r>
      <w:r/>
    </w:p>
    <w:p>
      <w:pPr>
        <w:pStyle w:val="Normal"/>
        <w:spacing w:lineRule="auto" w:line="240"/>
        <w:mirrorIndents/>
        <w:jc w:val="center"/>
        <w:rPr>
          <w:sz w:val="24"/>
          <w:sz w:val="24"/>
          <w:szCs w:val="24"/>
          <w:rFonts w:ascii="Arial" w:hAnsi="Arial" w:cs="Arial"/>
        </w:rPr>
      </w:pPr>
      <w:r>
        <w:rPr>
          <w:rFonts w:cs="Arial" w:ascii="Arial" w:hAnsi="Arial"/>
          <w:sz w:val="24"/>
          <w:szCs w:val="24"/>
        </w:rPr>
        <w:t>FACULTAD DE CIENCIAS DE LA SALUD</w:t>
      </w:r>
      <w:r/>
    </w:p>
    <w:p>
      <w:pPr>
        <w:pStyle w:val="Normal"/>
        <w:spacing w:lineRule="auto" w:line="240"/>
        <w:mirrorIndents/>
        <w:jc w:val="center"/>
        <w:rPr>
          <w:sz w:val="24"/>
          <w:sz w:val="24"/>
          <w:szCs w:val="24"/>
          <w:rFonts w:ascii="Arial" w:hAnsi="Arial" w:cs="Arial"/>
        </w:rPr>
      </w:pPr>
      <w:r>
        <w:rPr>
          <w:rFonts w:cs="Arial" w:ascii="Arial" w:hAnsi="Arial"/>
          <w:sz w:val="24"/>
          <w:szCs w:val="24"/>
        </w:rPr>
        <w:t>ESCUELA DE MEDICINA</w:t>
      </w:r>
      <w:r/>
    </w:p>
    <w:p>
      <w:pPr>
        <w:pStyle w:val="Normal"/>
        <w:spacing w:lineRule="auto" w:line="240"/>
        <w:mirrorIndents/>
        <w:jc w:val="center"/>
        <w:rPr>
          <w:sz w:val="24"/>
          <w:sz w:val="24"/>
          <w:szCs w:val="24"/>
          <w:rFonts w:ascii="Arial" w:hAnsi="Arial" w:cs="Arial"/>
        </w:rPr>
      </w:pPr>
      <w:r>
        <w:rPr>
          <w:rFonts w:cs="Arial" w:ascii="Arial" w:hAnsi="Arial"/>
          <w:sz w:val="24"/>
          <w:szCs w:val="24"/>
        </w:rPr>
        <w:t>POSTGRADO DE PEDIATRIA Y PUERICULTURA</w:t>
      </w:r>
      <w:r/>
    </w:p>
    <w:p>
      <w:pPr>
        <w:pStyle w:val="Normal"/>
        <w:spacing w:lineRule="auto" w:line="240"/>
        <w:mirrorIndents/>
        <w:jc w:val="center"/>
        <w:rPr>
          <w:sz w:val="24"/>
          <w:sz w:val="24"/>
          <w:szCs w:val="24"/>
          <w:rFonts w:ascii="Arial" w:hAnsi="Arial" w:cs="Arial"/>
        </w:rPr>
      </w:pPr>
      <w:r>
        <w:rPr>
          <w:rFonts w:cs="Arial" w:ascii="Arial" w:hAnsi="Arial"/>
          <w:sz w:val="24"/>
          <w:szCs w:val="24"/>
        </w:rPr>
        <w:t>HOSPITAL UNIVERSITARIO DR. ÁNGEL LARRALDE</w:t>
      </w:r>
      <w:r/>
    </w:p>
    <w:p>
      <w:pPr>
        <w:pStyle w:val="Normal"/>
        <w:spacing w:lineRule="auto" w:line="240"/>
        <w:ind w:firstLine="709"/>
        <w:mirrorIndents/>
        <w:jc w:val="center"/>
        <w:rPr>
          <w:b/>
          <w:b/>
        </w:rPr>
      </w:pPr>
      <w:r>
        <w:rPr>
          <w:b/>
        </w:rPr>
      </w:r>
      <w:r/>
    </w:p>
    <w:p>
      <w:pPr>
        <w:pStyle w:val="Normal"/>
        <w:spacing w:lineRule="auto" w:line="240"/>
        <w:mirrorIndents/>
        <w:rPr>
          <w:b/>
          <w:b/>
        </w:rPr>
      </w:pPr>
      <w:r>
        <w:rPr>
          <w:b/>
        </w:rPr>
      </w:r>
      <w:r/>
    </w:p>
    <w:p>
      <w:pPr>
        <w:pStyle w:val="Normal"/>
        <w:spacing w:lineRule="auto" w:line="240"/>
        <w:ind w:firstLine="709"/>
        <w:mirrorIndents/>
        <w:jc w:val="center"/>
        <w:rPr>
          <w:b/>
          <w:b/>
        </w:rPr>
      </w:pPr>
      <w:r>
        <w:rPr>
          <w:b/>
        </w:rPr>
      </w:r>
      <w:r/>
    </w:p>
    <w:p>
      <w:pPr>
        <w:pStyle w:val="Normal"/>
        <w:spacing w:lineRule="auto" w:line="240"/>
        <w:mirrorIndents/>
        <w:rPr>
          <w:b/>
          <w:b/>
        </w:rPr>
      </w:pPr>
      <w:r>
        <w:rPr>
          <w:b/>
        </w:rPr>
      </w:r>
      <w:r/>
    </w:p>
    <w:p>
      <w:pPr>
        <w:pStyle w:val="Normal"/>
        <w:spacing w:lineRule="auto" w:line="240"/>
        <w:ind w:firstLine="709"/>
        <w:mirrorIndents/>
        <w:jc w:val="center"/>
        <w:rPr>
          <w:b/>
          <w:b/>
        </w:rPr>
      </w:pPr>
      <w:r>
        <w:rPr>
          <w:b/>
        </w:rPr>
      </w:r>
      <w:r/>
    </w:p>
    <w:p>
      <w:pPr>
        <w:pStyle w:val="Normal"/>
        <w:spacing w:lineRule="auto" w:line="240"/>
        <w:ind w:firstLine="709"/>
        <w:mirrorIndents/>
        <w:jc w:val="center"/>
        <w:rPr>
          <w:b/>
          <w:b/>
        </w:rPr>
      </w:pPr>
      <w:r>
        <w:rPr>
          <w:b/>
        </w:rPr>
      </w:r>
      <w:r/>
    </w:p>
    <w:p>
      <w:pPr>
        <w:pStyle w:val="Normal"/>
        <w:spacing w:lineRule="auto" w:line="240"/>
        <w:jc w:val="center"/>
        <w:rPr/>
      </w:pPr>
      <w:r>
        <w:rPr/>
      </w:r>
      <w:r/>
    </w:p>
    <w:p>
      <w:pPr>
        <w:pStyle w:val="Normal"/>
        <w:spacing w:lineRule="auto" w:line="240"/>
        <w:jc w:val="center"/>
        <w:rPr>
          <w:sz w:val="24"/>
          <w:b/>
          <w:sz w:val="24"/>
          <w:b/>
          <w:szCs w:val="24"/>
          <w:rFonts w:ascii="Arial" w:hAnsi="Arial" w:cs="Arial"/>
        </w:rPr>
      </w:pPr>
      <w:r>
        <w:rPr>
          <w:rFonts w:cs="Arial" w:ascii="Arial" w:hAnsi="Arial"/>
          <w:b/>
          <w:sz w:val="24"/>
          <w:szCs w:val="24"/>
        </w:rPr>
        <w:t xml:space="preserve">RELACIÓN DE INFECCIÓN POR </w:t>
      </w:r>
      <w:r>
        <w:rPr>
          <w:rFonts w:cs="Arial" w:ascii="Arial" w:hAnsi="Arial"/>
          <w:b/>
          <w:i/>
          <w:sz w:val="24"/>
          <w:szCs w:val="24"/>
        </w:rPr>
        <w:t>CITOMEGALOVIRUS, EPSTEIN BARR VIRUS</w:t>
      </w:r>
      <w:r>
        <w:rPr>
          <w:rFonts w:cs="Arial" w:ascii="Arial" w:hAnsi="Arial"/>
          <w:b/>
          <w:sz w:val="24"/>
          <w:szCs w:val="24"/>
        </w:rPr>
        <w:t xml:space="preserve">, </w:t>
      </w:r>
      <w:r>
        <w:rPr>
          <w:rFonts w:cs="Arial" w:ascii="Arial" w:hAnsi="Arial"/>
          <w:b/>
          <w:i/>
          <w:sz w:val="24"/>
          <w:szCs w:val="24"/>
        </w:rPr>
        <w:t>HELICOBACTER PYLORI</w:t>
      </w:r>
      <w:r>
        <w:rPr>
          <w:rFonts w:cs="Arial" w:ascii="Arial" w:hAnsi="Arial"/>
          <w:b/>
          <w:sz w:val="24"/>
          <w:szCs w:val="24"/>
        </w:rPr>
        <w:t xml:space="preserve">   Y TROMBOCITOPENIA INMUNE,  </w:t>
      </w:r>
      <w:r/>
    </w:p>
    <w:p>
      <w:pPr>
        <w:pStyle w:val="Normal"/>
        <w:spacing w:lineRule="auto" w:line="240"/>
        <w:jc w:val="center"/>
        <w:rPr>
          <w:sz w:val="24"/>
          <w:b/>
          <w:sz w:val="24"/>
          <w:b/>
          <w:szCs w:val="24"/>
          <w:rFonts w:ascii="Arial" w:hAnsi="Arial" w:cs="Arial"/>
        </w:rPr>
      </w:pPr>
      <w:r>
        <w:rPr>
          <w:rFonts w:cs="Arial" w:ascii="Arial" w:hAnsi="Arial"/>
          <w:b/>
          <w:sz w:val="24"/>
          <w:szCs w:val="24"/>
        </w:rPr>
        <w:t>EN PACIENTES PEDIÁTRICOS.</w:t>
      </w:r>
      <w:r/>
    </w:p>
    <w:p>
      <w:pPr>
        <w:pStyle w:val="Normal"/>
        <w:spacing w:lineRule="auto" w:line="240"/>
        <w:jc w:val="center"/>
        <w:rPr>
          <w:sz w:val="24"/>
          <w:b/>
          <w:sz w:val="24"/>
          <w:b/>
          <w:szCs w:val="24"/>
          <w:rFonts w:ascii="Arial" w:hAnsi="Arial" w:cs="Arial"/>
        </w:rPr>
      </w:pPr>
      <w:r>
        <w:rPr>
          <w:rFonts w:cs="Arial" w:ascii="Arial" w:hAnsi="Arial"/>
          <w:b/>
          <w:sz w:val="24"/>
          <w:szCs w:val="24"/>
        </w:rPr>
        <w:t>HOSPITAL UNIVERSITARIO “DR. ANGEL LARRALDE”</w:t>
      </w:r>
      <w:r/>
    </w:p>
    <w:p>
      <w:pPr>
        <w:pStyle w:val="Normal"/>
        <w:spacing w:lineRule="auto" w:line="240"/>
        <w:jc w:val="center"/>
        <w:rPr>
          <w:sz w:val="24"/>
          <w:b/>
          <w:sz w:val="24"/>
          <w:b/>
          <w:szCs w:val="24"/>
          <w:rFonts w:ascii="Arial" w:hAnsi="Arial" w:cs="Arial"/>
        </w:rPr>
      </w:pPr>
      <w:r>
        <w:rPr>
          <w:rFonts w:cs="Arial" w:ascii="Arial" w:hAnsi="Arial"/>
          <w:b/>
          <w:sz w:val="24"/>
          <w:szCs w:val="24"/>
        </w:rPr>
        <w:t>2002 -  2012.</w:t>
      </w:r>
      <w:r/>
    </w:p>
    <w:p>
      <w:pPr>
        <w:pStyle w:val="Normal"/>
        <w:spacing w:lineRule="auto" w:line="240" w:before="0" w:after="240"/>
        <w:jc w:val="center"/>
        <w:rPr>
          <w:sz w:val="24"/>
          <w:b/>
          <w:sz w:val="24"/>
          <w:b/>
          <w:szCs w:val="24"/>
          <w:rFonts w:ascii="Arial" w:hAnsi="Arial" w:cs="Arial"/>
        </w:rPr>
      </w:pPr>
      <w:r>
        <w:rPr>
          <w:rFonts w:cs="Arial" w:ascii="Arial" w:hAnsi="Arial"/>
          <w:b/>
          <w:sz w:val="24"/>
          <w:szCs w:val="24"/>
        </w:rPr>
      </w:r>
      <w:r/>
    </w:p>
    <w:p>
      <w:pPr>
        <w:pStyle w:val="Normal"/>
        <w:spacing w:lineRule="auto" w:line="240"/>
        <w:jc w:val="right"/>
        <w:rPr>
          <w:sz w:val="24"/>
          <w:sz w:val="24"/>
          <w:szCs w:val="24"/>
          <w:rFonts w:ascii="Arial" w:hAnsi="Arial" w:cs="Arial"/>
        </w:rPr>
      </w:pPr>
      <w:r>
        <w:rPr>
          <w:rFonts w:cs="Arial" w:ascii="Arial" w:hAnsi="Arial"/>
          <w:sz w:val="24"/>
          <w:szCs w:val="24"/>
        </w:rPr>
      </w:r>
      <w:r/>
    </w:p>
    <w:p>
      <w:pPr>
        <w:pStyle w:val="Normal"/>
        <w:spacing w:lineRule="auto" w:line="240"/>
        <w:jc w:val="right"/>
        <w:rPr>
          <w:sz w:val="24"/>
          <w:sz w:val="24"/>
          <w:szCs w:val="24"/>
          <w:rFonts w:ascii="Arial" w:hAnsi="Arial" w:cs="Arial"/>
        </w:rPr>
      </w:pPr>
      <w:r>
        <w:rPr>
          <w:rFonts w:cs="Arial" w:ascii="Arial" w:hAnsi="Arial"/>
          <w:sz w:val="24"/>
          <w:szCs w:val="24"/>
        </w:rPr>
      </w:r>
      <w:r/>
    </w:p>
    <w:p>
      <w:pPr>
        <w:pStyle w:val="Normal"/>
        <w:spacing w:lineRule="auto" w:line="240"/>
        <w:jc w:val="right"/>
        <w:rPr>
          <w:sz w:val="24"/>
          <w:b/>
          <w:sz w:val="24"/>
          <w:b/>
          <w:szCs w:val="24"/>
          <w:rFonts w:ascii="Arial" w:hAnsi="Arial" w:cs="Arial"/>
        </w:rPr>
      </w:pPr>
      <w:r>
        <w:rPr>
          <w:rFonts w:cs="Arial" w:ascii="Arial" w:hAnsi="Arial"/>
          <w:b/>
          <w:sz w:val="24"/>
          <w:szCs w:val="24"/>
        </w:rPr>
      </w:r>
      <w:r/>
    </w:p>
    <w:p>
      <w:pPr>
        <w:pStyle w:val="Normal"/>
        <w:spacing w:lineRule="auto" w:line="240"/>
        <w:jc w:val="center"/>
        <w:rPr>
          <w:sz w:val="24"/>
          <w:b/>
          <w:sz w:val="24"/>
          <w:b/>
          <w:szCs w:val="24"/>
          <w:rFonts w:ascii="Arial" w:hAnsi="Arial" w:cs="Arial"/>
        </w:rPr>
      </w:pPr>
      <w:r>
        <w:rPr>
          <w:rFonts w:cs="Arial" w:ascii="Arial" w:hAnsi="Arial"/>
          <w:b/>
          <w:sz w:val="24"/>
          <w:szCs w:val="24"/>
        </w:rPr>
        <w:t xml:space="preserve">                                                                      </w:t>
      </w:r>
      <w:r>
        <w:rPr>
          <w:rFonts w:cs="Arial" w:ascii="Arial" w:hAnsi="Arial"/>
          <w:b/>
          <w:sz w:val="24"/>
          <w:szCs w:val="24"/>
        </w:rPr>
        <w:t>Autora:</w:t>
      </w:r>
      <w:r>
        <w:rPr>
          <w:rFonts w:cs="Arial" w:ascii="Arial" w:hAnsi="Arial"/>
          <w:sz w:val="24"/>
          <w:szCs w:val="24"/>
        </w:rPr>
        <w:t xml:space="preserve"> Olga Núñez de Gilmond</w:t>
      </w:r>
      <w:r/>
    </w:p>
    <w:p>
      <w:pPr>
        <w:pStyle w:val="Normal"/>
        <w:spacing w:lineRule="auto" w:line="240"/>
        <w:jc w:val="center"/>
        <w:rPr>
          <w:sz w:val="24"/>
          <w:b/>
          <w:sz w:val="24"/>
          <w:b/>
          <w:szCs w:val="24"/>
          <w:rFonts w:ascii="Arial" w:hAnsi="Arial" w:cs="Arial"/>
        </w:rPr>
      </w:pPr>
      <w:r>
        <w:rPr>
          <w:rFonts w:cs="Arial" w:ascii="Arial" w:hAnsi="Arial"/>
          <w:b/>
          <w:sz w:val="24"/>
          <w:szCs w:val="24"/>
        </w:rPr>
        <w:t xml:space="preserve">                                                                     </w:t>
      </w:r>
      <w:r>
        <w:rPr>
          <w:rFonts w:cs="Arial" w:ascii="Arial" w:hAnsi="Arial"/>
          <w:b/>
          <w:sz w:val="24"/>
          <w:szCs w:val="24"/>
        </w:rPr>
        <w:t xml:space="preserve">Tutor Clínico: </w:t>
      </w:r>
      <w:r>
        <w:rPr>
          <w:rFonts w:cs="Arial" w:ascii="Arial" w:hAnsi="Arial"/>
          <w:sz w:val="24"/>
          <w:szCs w:val="24"/>
        </w:rPr>
        <w:t>Dr. Carlos Salazar</w:t>
      </w:r>
      <w:r/>
    </w:p>
    <w:p>
      <w:pPr>
        <w:pStyle w:val="Normal"/>
        <w:spacing w:lineRule="auto" w:line="240"/>
        <w:jc w:val="center"/>
        <w:rPr>
          <w:sz w:val="24"/>
          <w:b/>
          <w:sz w:val="24"/>
          <w:b/>
          <w:szCs w:val="24"/>
          <w:rFonts w:ascii="Arial" w:hAnsi="Arial" w:cs="Arial"/>
        </w:rPr>
      </w:pPr>
      <w:r>
        <w:rPr>
          <w:rFonts w:cs="Arial" w:ascii="Arial" w:hAnsi="Arial"/>
          <w:b/>
          <w:sz w:val="24"/>
          <w:szCs w:val="24"/>
        </w:rPr>
        <w:t xml:space="preserve">                                                                   </w:t>
      </w:r>
      <w:r>
        <w:rPr>
          <w:rFonts w:cs="Arial" w:ascii="Arial" w:hAnsi="Arial"/>
          <w:b/>
          <w:sz w:val="24"/>
          <w:szCs w:val="24"/>
        </w:rPr>
        <w:t xml:space="preserve">Tutor Metodológico: </w:t>
      </w:r>
      <w:r>
        <w:rPr>
          <w:rFonts w:cs="Arial" w:ascii="Arial" w:hAnsi="Arial"/>
          <w:sz w:val="24"/>
          <w:szCs w:val="24"/>
        </w:rPr>
        <w:t>José García</w:t>
      </w:r>
      <w:r/>
    </w:p>
    <w:p>
      <w:pPr>
        <w:pStyle w:val="Normal"/>
        <w:spacing w:lineRule="auto" w:line="240"/>
        <w:mirrorIndents/>
        <w:jc w:val="center"/>
        <w:rPr>
          <w:sz w:val="24"/>
          <w:b/>
          <w:sz w:val="24"/>
          <w:b/>
          <w:szCs w:val="24"/>
          <w:rFonts w:ascii="Arial" w:hAnsi="Arial" w:cs="Arial"/>
        </w:rPr>
      </w:pPr>
      <w:r>
        <w:rPr>
          <w:rFonts w:cs="Arial" w:ascii="Arial" w:hAnsi="Arial"/>
        </w:rPr>
        <w:t>Valencia, Octubre 2013</w:t>
      </w:r>
      <w:r/>
    </w:p>
    <w:p>
      <w:pPr>
        <w:pStyle w:val="Normal"/>
        <w:spacing w:lineRule="auto" w:line="240"/>
        <w:mirrorIndents/>
        <w:jc w:val="center"/>
        <w:rPr>
          <w:sz w:val="24"/>
          <w:b/>
          <w:sz w:val="24"/>
          <w:b/>
          <w:szCs w:val="24"/>
          <w:rFonts w:ascii="Arial" w:hAnsi="Arial" w:cs="Arial"/>
        </w:rPr>
      </w:pPr>
      <w:r>
        <w:rPr>
          <w:rFonts w:cs="Arial" w:ascii="Arial" w:hAnsi="Arial"/>
          <w:b/>
          <w:sz w:val="24"/>
          <w:szCs w:val="24"/>
        </w:rPr>
        <w:drawing>
          <wp:anchor behindDoc="1" distT="0" distB="0" distL="114300" distR="114300" simplePos="0" locked="0" layoutInCell="1" allowOverlap="1" relativeHeight="10">
            <wp:simplePos x="0" y="0"/>
            <wp:positionH relativeFrom="column">
              <wp:posOffset>4902200</wp:posOffset>
            </wp:positionH>
            <wp:positionV relativeFrom="paragraph">
              <wp:posOffset>249555</wp:posOffset>
            </wp:positionV>
            <wp:extent cx="1131570" cy="1191260"/>
            <wp:effectExtent l="0" t="0" r="0" b="0"/>
            <wp:wrapNone/>
            <wp:docPr id="3" name="Picture" descr="http://www.seeklogo.com/images/F/FACULTAD_DE_ESTUDIOS_DE_LA_SALUD_UC-logo-7E1DDABAD7-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www.seeklogo.com/images/F/FACULTAD_DE_ESTUDIOS_DE_LA_SALUD_UC-logo-7E1DDABAD7-seeklogo.com.gif"/>
                    <pic:cNvPicPr>
                      <a:picLocks noChangeAspect="1" noChangeArrowheads="1"/>
                    </pic:cNvPicPr>
                  </pic:nvPicPr>
                  <pic:blipFill>
                    <a:blip r:embed="rId4"/>
                    <a:stretch>
                      <a:fillRect/>
                    </a:stretch>
                  </pic:blipFill>
                  <pic:spPr bwMode="auto">
                    <a:xfrm>
                      <a:off x="0" y="0"/>
                      <a:ext cx="1131570" cy="1191260"/>
                    </a:xfrm>
                    <a:prstGeom prst="rect">
                      <a:avLst/>
                    </a:prstGeom>
                    <a:noFill/>
                    <a:ln w="9525">
                      <a:noFill/>
                      <a:miter lim="800000"/>
                      <a:headEnd/>
                      <a:tailEnd/>
                    </a:ln>
                  </pic:spPr>
                </pic:pic>
              </a:graphicData>
            </a:graphic>
          </wp:anchor>
        </w:drawing>
      </w:r>
      <w:r/>
    </w:p>
    <w:p>
      <w:pPr>
        <w:pStyle w:val="Normal"/>
        <w:spacing w:lineRule="auto" w:line="240"/>
        <w:jc w:val="center"/>
        <w:rPr>
          <w:sz w:val="24"/>
          <w:sz w:val="24"/>
          <w:szCs w:val="24"/>
          <w:rFonts w:ascii="Arial" w:hAnsi="Arial" w:cs="Arial"/>
        </w:rPr>
      </w:pPr>
      <w:r>
        <w:rPr>
          <w:rFonts w:cs="Arial" w:ascii="Arial" w:hAnsi="Arial"/>
          <w:sz w:val="24"/>
          <w:szCs w:val="24"/>
        </w:rPr>
        <w:t>UNIVERSIDAD DE CARABOBO</w:t>
        <w:drawing>
          <wp:anchor behindDoc="0" distT="0" distB="0" distL="114300" distR="114300" simplePos="0" locked="0" layoutInCell="1" allowOverlap="1" relativeHeight="4">
            <wp:simplePos x="0" y="0"/>
            <wp:positionH relativeFrom="column">
              <wp:posOffset>-459105</wp:posOffset>
            </wp:positionH>
            <wp:positionV relativeFrom="paragraph">
              <wp:posOffset>6985</wp:posOffset>
            </wp:positionV>
            <wp:extent cx="910590" cy="1261110"/>
            <wp:effectExtent l="0" t="0" r="0" b="0"/>
            <wp:wrapNone/>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5"/>
                    <a:stretch>
                      <a:fillRect/>
                    </a:stretch>
                  </pic:blipFill>
                  <pic:spPr bwMode="auto">
                    <a:xfrm>
                      <a:off x="0" y="0"/>
                      <a:ext cx="910590" cy="1261110"/>
                    </a:xfrm>
                    <a:prstGeom prst="rect">
                      <a:avLst/>
                    </a:prstGeom>
                    <a:noFill/>
                    <a:ln w="9525">
                      <a:noFill/>
                      <a:miter lim="800000"/>
                      <a:headEnd/>
                      <a:tailEnd/>
                    </a:ln>
                  </pic:spPr>
                </pic:pic>
              </a:graphicData>
            </a:graphic>
          </wp:anchor>
        </w:drawing>
      </w:r>
      <w:r/>
    </w:p>
    <w:p>
      <w:pPr>
        <w:pStyle w:val="Normal"/>
        <w:spacing w:lineRule="auto" w:line="240"/>
        <w:mirrorIndents/>
        <w:jc w:val="center"/>
        <w:rPr>
          <w:sz w:val="24"/>
          <w:sz w:val="24"/>
          <w:szCs w:val="24"/>
          <w:rFonts w:ascii="Arial" w:hAnsi="Arial" w:cs="Arial"/>
        </w:rPr>
      </w:pPr>
      <w:r>
        <w:rPr>
          <w:rFonts w:cs="Arial" w:ascii="Arial" w:hAnsi="Arial"/>
          <w:sz w:val="24"/>
          <w:szCs w:val="24"/>
        </w:rPr>
        <w:t>FACULTAD DE CIENCIAS DE LA SALUD</w:t>
      </w:r>
      <w:r/>
    </w:p>
    <w:p>
      <w:pPr>
        <w:pStyle w:val="Normal"/>
        <w:spacing w:lineRule="auto" w:line="240"/>
        <w:mirrorIndents/>
        <w:jc w:val="center"/>
        <w:rPr>
          <w:sz w:val="24"/>
          <w:sz w:val="24"/>
          <w:szCs w:val="24"/>
          <w:rFonts w:ascii="Arial" w:hAnsi="Arial" w:cs="Arial"/>
        </w:rPr>
      </w:pPr>
      <w:r>
        <w:rPr>
          <w:rFonts w:cs="Arial" w:ascii="Arial" w:hAnsi="Arial"/>
          <w:sz w:val="24"/>
          <w:szCs w:val="24"/>
        </w:rPr>
        <w:t>ESCUELA DE MEDICINA</w:t>
      </w:r>
      <w:r/>
    </w:p>
    <w:p>
      <w:pPr>
        <w:pStyle w:val="Normal"/>
        <w:spacing w:lineRule="auto" w:line="240"/>
        <w:mirrorIndents/>
        <w:jc w:val="center"/>
        <w:rPr>
          <w:sz w:val="24"/>
          <w:sz w:val="24"/>
          <w:szCs w:val="24"/>
          <w:rFonts w:ascii="Arial" w:hAnsi="Arial" w:cs="Arial"/>
        </w:rPr>
      </w:pPr>
      <w:r>
        <w:rPr>
          <w:rFonts w:cs="Arial" w:ascii="Arial" w:hAnsi="Arial"/>
          <w:sz w:val="24"/>
          <w:szCs w:val="24"/>
        </w:rPr>
        <w:t>POSTGRADO DE PEDIATRIA Y PUERICULTURA</w:t>
      </w:r>
      <w:r/>
    </w:p>
    <w:p>
      <w:pPr>
        <w:pStyle w:val="Normal"/>
        <w:spacing w:lineRule="auto" w:line="240"/>
        <w:mirrorIndents/>
        <w:jc w:val="center"/>
        <w:rPr>
          <w:sz w:val="24"/>
          <w:sz w:val="24"/>
          <w:szCs w:val="24"/>
          <w:rFonts w:ascii="Arial" w:hAnsi="Arial" w:cs="Arial"/>
        </w:rPr>
      </w:pPr>
      <w:r>
        <w:rPr>
          <w:rFonts w:cs="Arial" w:ascii="Arial" w:hAnsi="Arial"/>
          <w:sz w:val="24"/>
          <w:szCs w:val="24"/>
        </w:rPr>
        <w:t>HOSPITAL UNIVERSITARIO DR. ÁNGEL LARRALDE</w:t>
      </w:r>
      <w:r/>
    </w:p>
    <w:p>
      <w:pPr>
        <w:pStyle w:val="Normal"/>
        <w:spacing w:lineRule="auto" w:line="240"/>
        <w:ind w:firstLine="709"/>
        <w:mirrorIndents/>
        <w:jc w:val="center"/>
        <w:rPr>
          <w:b/>
          <w:b/>
        </w:rPr>
      </w:pPr>
      <w:r>
        <w:rPr>
          <w:b/>
        </w:rPr>
      </w:r>
      <w:r/>
    </w:p>
    <w:p>
      <w:pPr>
        <w:pStyle w:val="Normal"/>
        <w:spacing w:lineRule="auto" w:line="240"/>
        <w:mirrorIndents/>
        <w:rPr>
          <w:b/>
          <w:b/>
        </w:rPr>
      </w:pPr>
      <w:r>
        <w:rPr>
          <w:b/>
        </w:rPr>
      </w:r>
      <w:r/>
    </w:p>
    <w:p>
      <w:pPr>
        <w:pStyle w:val="Normal"/>
        <w:spacing w:lineRule="auto" w:line="240"/>
        <w:jc w:val="center"/>
        <w:rPr>
          <w:b/>
          <w:b/>
        </w:rPr>
      </w:pPr>
      <w:r>
        <w:rPr>
          <w:b/>
        </w:rPr>
      </w:r>
      <w:r/>
    </w:p>
    <w:p>
      <w:pPr>
        <w:pStyle w:val="Normal"/>
        <w:spacing w:lineRule="auto" w:line="240"/>
        <w:jc w:val="center"/>
        <w:rPr>
          <w:b/>
          <w:b/>
        </w:rPr>
      </w:pPr>
      <w:r>
        <w:rPr>
          <w:b/>
        </w:rPr>
      </w:r>
      <w:r/>
    </w:p>
    <w:p>
      <w:pPr>
        <w:pStyle w:val="Normal"/>
        <w:spacing w:lineRule="auto" w:line="240"/>
        <w:jc w:val="center"/>
        <w:rPr>
          <w:sz w:val="24"/>
          <w:b/>
          <w:sz w:val="24"/>
          <w:b/>
          <w:szCs w:val="24"/>
          <w:rFonts w:ascii="Arial" w:hAnsi="Arial" w:cs="Arial"/>
        </w:rPr>
      </w:pPr>
      <w:r>
        <w:rPr>
          <w:rFonts w:cs="Arial" w:ascii="Arial" w:hAnsi="Arial"/>
          <w:b/>
          <w:sz w:val="24"/>
          <w:szCs w:val="24"/>
        </w:rPr>
        <w:t xml:space="preserve">RELACIÓN DE INFECCIÓN POR </w:t>
      </w:r>
      <w:r>
        <w:rPr>
          <w:rFonts w:cs="Arial" w:ascii="Arial" w:hAnsi="Arial"/>
          <w:b/>
          <w:i/>
          <w:sz w:val="24"/>
          <w:szCs w:val="24"/>
        </w:rPr>
        <w:t>CITOMEGALOVIRUS, EPSTEIN BARR VIRUS</w:t>
      </w:r>
      <w:r>
        <w:rPr>
          <w:rFonts w:cs="Arial" w:ascii="Arial" w:hAnsi="Arial"/>
          <w:b/>
          <w:sz w:val="24"/>
          <w:szCs w:val="24"/>
        </w:rPr>
        <w:t xml:space="preserve">, </w:t>
      </w:r>
      <w:r>
        <w:rPr>
          <w:rFonts w:cs="Arial" w:ascii="Arial" w:hAnsi="Arial"/>
          <w:b/>
          <w:i/>
          <w:sz w:val="24"/>
          <w:szCs w:val="24"/>
        </w:rPr>
        <w:t>HELICOBACTER PYLORI</w:t>
      </w:r>
      <w:r>
        <w:rPr>
          <w:rFonts w:cs="Arial" w:ascii="Arial" w:hAnsi="Arial"/>
          <w:b/>
          <w:sz w:val="24"/>
          <w:szCs w:val="24"/>
        </w:rPr>
        <w:t xml:space="preserve">   Y TROMBOCITOPENIA INMUNE, </w:t>
      </w:r>
      <w:r/>
    </w:p>
    <w:p>
      <w:pPr>
        <w:pStyle w:val="Normal"/>
        <w:spacing w:lineRule="auto" w:line="240"/>
        <w:jc w:val="center"/>
        <w:rPr>
          <w:sz w:val="24"/>
          <w:b/>
          <w:sz w:val="24"/>
          <w:b/>
          <w:szCs w:val="24"/>
          <w:rFonts w:ascii="Arial" w:hAnsi="Arial" w:cs="Arial"/>
        </w:rPr>
      </w:pPr>
      <w:r>
        <w:rPr>
          <w:rFonts w:cs="Arial" w:ascii="Arial" w:hAnsi="Arial"/>
          <w:b/>
          <w:sz w:val="24"/>
          <w:szCs w:val="24"/>
        </w:rPr>
        <w:t>EN PACIENTES PEDIÁTRICOS.</w:t>
      </w:r>
      <w:r/>
    </w:p>
    <w:p>
      <w:pPr>
        <w:pStyle w:val="Normal"/>
        <w:spacing w:lineRule="auto" w:line="240"/>
        <w:jc w:val="center"/>
        <w:rPr>
          <w:sz w:val="24"/>
          <w:b/>
          <w:sz w:val="24"/>
          <w:b/>
          <w:szCs w:val="24"/>
          <w:rFonts w:ascii="Arial" w:hAnsi="Arial" w:cs="Arial"/>
        </w:rPr>
      </w:pPr>
      <w:r>
        <w:rPr>
          <w:rFonts w:cs="Arial" w:ascii="Arial" w:hAnsi="Arial"/>
          <w:b/>
          <w:sz w:val="24"/>
          <w:szCs w:val="24"/>
        </w:rPr>
        <w:t>HOSPITAL UNIVERSITARIO “DR. ANGEL LARRALDE”</w:t>
      </w:r>
      <w:r/>
    </w:p>
    <w:p>
      <w:pPr>
        <w:pStyle w:val="Normal"/>
        <w:spacing w:lineRule="auto" w:line="240"/>
        <w:jc w:val="center"/>
        <w:rPr>
          <w:sz w:val="24"/>
          <w:b/>
          <w:sz w:val="24"/>
          <w:b/>
          <w:szCs w:val="24"/>
          <w:rFonts w:ascii="Arial" w:hAnsi="Arial" w:cs="Arial"/>
        </w:rPr>
      </w:pPr>
      <w:r>
        <w:rPr>
          <w:rFonts w:cs="Arial" w:ascii="Arial" w:hAnsi="Arial"/>
          <w:b/>
          <w:sz w:val="24"/>
          <w:szCs w:val="24"/>
        </w:rPr>
        <w:t>2002 -  2012.</w:t>
      </w:r>
      <w:r/>
    </w:p>
    <w:p>
      <w:pPr>
        <w:pStyle w:val="Normal"/>
        <w:spacing w:lineRule="auto" w:line="240" w:before="0" w:after="240"/>
        <w:rPr>
          <w:sz w:val="24"/>
          <w:b/>
          <w:sz w:val="24"/>
          <w:b/>
          <w:szCs w:val="24"/>
          <w:rFonts w:ascii="Arial" w:hAnsi="Arial" w:cs="Arial"/>
        </w:rPr>
      </w:pPr>
      <w:r>
        <w:rPr>
          <w:rFonts w:cs="Arial" w:ascii="Arial" w:hAnsi="Arial"/>
          <w:b/>
          <w:sz w:val="24"/>
          <w:szCs w:val="24"/>
        </w:rPr>
      </w:r>
      <w:r/>
    </w:p>
    <w:p>
      <w:pPr>
        <w:pStyle w:val="Normal"/>
        <w:spacing w:lineRule="auto" w:line="240" w:before="0" w:after="240"/>
        <w:jc w:val="center"/>
        <w:rPr>
          <w:sz w:val="24"/>
          <w:sz w:val="24"/>
          <w:szCs w:val="24"/>
          <w:rFonts w:ascii="Arial" w:hAnsi="Arial" w:cs="Arial"/>
        </w:rPr>
      </w:pPr>
      <w:r>
        <w:rPr>
          <w:rFonts w:cs="Arial" w:ascii="Arial" w:hAnsi="Arial"/>
          <w:sz w:val="24"/>
          <w:szCs w:val="24"/>
        </w:rPr>
        <w:t>TRABAJO DE ESPECIALIZACIÓN, PRESENTADO ANTE EL ÁREA DE ESTUDIOS DE POSTGRADO DE LA UNIVERSIDAD DE CARABOBO, PARA OPTAR AL TÍTULO DE ESPECIALISTA EN: PEDIATRÍA Y PUERICULTURA</w:t>
      </w:r>
      <w:r/>
    </w:p>
    <w:p>
      <w:pPr>
        <w:pStyle w:val="Normal"/>
        <w:spacing w:lineRule="auto" w:line="240"/>
        <w:rPr>
          <w:sz w:val="24"/>
          <w:b/>
          <w:sz w:val="24"/>
          <w:b/>
          <w:szCs w:val="24"/>
          <w:rFonts w:ascii="Arial" w:hAnsi="Arial" w:cs="Arial"/>
        </w:rPr>
      </w:pPr>
      <w:r>
        <w:rPr>
          <w:rFonts w:cs="Arial" w:ascii="Arial" w:hAnsi="Arial"/>
          <w:b/>
          <w:sz w:val="24"/>
          <w:szCs w:val="24"/>
        </w:rPr>
      </w:r>
      <w:r/>
    </w:p>
    <w:p>
      <w:pPr>
        <w:pStyle w:val="Normal"/>
        <w:spacing w:lineRule="auto" w:line="240"/>
        <w:jc w:val="center"/>
        <w:rPr>
          <w:sz w:val="24"/>
          <w:b/>
          <w:sz w:val="24"/>
          <w:b/>
          <w:szCs w:val="24"/>
          <w:rFonts w:ascii="Arial" w:hAnsi="Arial" w:cs="Arial"/>
        </w:rPr>
      </w:pPr>
      <w:r>
        <w:rPr>
          <w:rFonts w:cs="Arial" w:ascii="Arial" w:hAnsi="Arial"/>
          <w:b/>
          <w:sz w:val="24"/>
          <w:szCs w:val="24"/>
        </w:rPr>
        <w:t xml:space="preserve">                                                                     </w:t>
      </w:r>
      <w:r>
        <w:rPr>
          <w:rFonts w:cs="Arial" w:ascii="Arial" w:hAnsi="Arial"/>
          <w:b/>
          <w:sz w:val="24"/>
          <w:szCs w:val="24"/>
        </w:rPr>
        <w:t>Autora:</w:t>
      </w:r>
      <w:r>
        <w:rPr>
          <w:rFonts w:cs="Arial" w:ascii="Arial" w:hAnsi="Arial"/>
          <w:sz w:val="24"/>
          <w:szCs w:val="24"/>
        </w:rPr>
        <w:t xml:space="preserve"> Olga Núñez de Gilmond</w:t>
      </w:r>
      <w:r/>
    </w:p>
    <w:p>
      <w:pPr>
        <w:pStyle w:val="Normal"/>
        <w:spacing w:lineRule="auto" w:line="240"/>
        <w:jc w:val="center"/>
        <w:rPr>
          <w:sz w:val="24"/>
          <w:b/>
          <w:sz w:val="24"/>
          <w:b/>
          <w:szCs w:val="24"/>
          <w:rFonts w:ascii="Arial" w:hAnsi="Arial" w:cs="Arial"/>
        </w:rPr>
      </w:pPr>
      <w:r>
        <w:rPr>
          <w:rFonts w:cs="Arial" w:ascii="Arial" w:hAnsi="Arial"/>
          <w:b/>
          <w:sz w:val="24"/>
          <w:szCs w:val="24"/>
        </w:rPr>
        <w:t xml:space="preserve">                                                              </w:t>
      </w:r>
      <w:r>
        <w:rPr>
          <w:rFonts w:cs="Arial" w:ascii="Arial" w:hAnsi="Arial"/>
          <w:b/>
          <w:sz w:val="24"/>
          <w:szCs w:val="24"/>
        </w:rPr>
        <w:t xml:space="preserve">Tutor Clínico: </w:t>
      </w:r>
      <w:r>
        <w:rPr>
          <w:rFonts w:cs="Arial" w:ascii="Arial" w:hAnsi="Arial"/>
          <w:sz w:val="24"/>
          <w:szCs w:val="24"/>
        </w:rPr>
        <w:t>Dr. Carlos Salazar</w:t>
      </w:r>
      <w:r/>
    </w:p>
    <w:p>
      <w:pPr>
        <w:pStyle w:val="Normal"/>
        <w:spacing w:lineRule="auto" w:line="240"/>
        <w:jc w:val="center"/>
        <w:rPr>
          <w:sz w:val="24"/>
          <w:b/>
          <w:sz w:val="24"/>
          <w:b/>
          <w:szCs w:val="24"/>
          <w:rFonts w:ascii="Arial" w:hAnsi="Arial" w:cs="Arial"/>
        </w:rPr>
      </w:pPr>
      <w:r>
        <w:rPr>
          <w:rFonts w:cs="Arial" w:ascii="Arial" w:hAnsi="Arial"/>
          <w:b/>
          <w:sz w:val="24"/>
          <w:szCs w:val="24"/>
        </w:rPr>
        <w:t xml:space="preserve">                                                            </w:t>
      </w:r>
      <w:r>
        <w:rPr>
          <w:rFonts w:cs="Arial" w:ascii="Arial" w:hAnsi="Arial"/>
          <w:b/>
          <w:sz w:val="24"/>
          <w:szCs w:val="24"/>
        </w:rPr>
        <w:t xml:space="preserve">Tutor Metodológico: </w:t>
      </w:r>
      <w:r>
        <w:rPr>
          <w:rFonts w:cs="Arial" w:ascii="Arial" w:hAnsi="Arial"/>
          <w:sz w:val="24"/>
          <w:szCs w:val="24"/>
        </w:rPr>
        <w:t>José García</w:t>
      </w:r>
      <w:r/>
    </w:p>
    <w:p>
      <w:pPr>
        <w:pStyle w:val="Normal"/>
        <w:spacing w:lineRule="auto" w:line="240"/>
        <w:mirrorIndents/>
        <w:jc w:val="center"/>
        <w:rPr>
          <w:rFonts w:ascii="Arial" w:hAnsi="Arial" w:cs="Arial"/>
        </w:rPr>
      </w:pPr>
      <w:r>
        <w:rPr>
          <w:rFonts w:cs="Arial" w:ascii="Arial" w:hAnsi="Arial"/>
        </w:rPr>
      </w:r>
      <w:r/>
    </w:p>
    <w:p>
      <w:pPr>
        <w:pStyle w:val="Normal"/>
        <w:spacing w:lineRule="auto" w:line="240"/>
        <w:mirrorIndents/>
        <w:jc w:val="center"/>
        <w:rPr>
          <w:sz w:val="24"/>
          <w:b/>
          <w:sz w:val="24"/>
          <w:b/>
          <w:szCs w:val="24"/>
          <w:rFonts w:ascii="Arial" w:hAnsi="Arial" w:cs="Arial"/>
        </w:rPr>
      </w:pPr>
      <w:r>
        <w:rPr>
          <w:rFonts w:cs="Arial" w:ascii="Arial" w:hAnsi="Arial"/>
        </w:rPr>
        <w:t xml:space="preserve">      </w:t>
      </w:r>
      <w:r>
        <w:rPr>
          <w:rFonts w:cs="Arial" w:ascii="Arial" w:hAnsi="Arial"/>
        </w:rPr>
        <w:t>Valencia, Octubre 2013</w:t>
      </w:r>
      <w:r>
        <w:rPr>
          <w:rFonts w:cs="Arial" w:ascii="Arial" w:hAnsi="Arial"/>
          <w:sz w:val="24"/>
          <w:szCs w:val="24"/>
        </w:rPr>
        <w:tab/>
        <w:tab/>
        <w:tab/>
        <w:t xml:space="preserve">  </w:t>
      </w:r>
      <w:r/>
    </w:p>
    <w:p>
      <w:pPr>
        <w:pStyle w:val="Normal"/>
        <w:spacing w:lineRule="auto" w:line="240"/>
        <w:mirrorIndents/>
        <w:rPr>
          <w:sz w:val="24"/>
          <w:sz w:val="24"/>
          <w:szCs w:val="24"/>
          <w:rFonts w:ascii="Arial" w:hAnsi="Arial" w:cs="Arial"/>
        </w:rPr>
      </w:pPr>
      <w:r>
        <w:rPr>
          <w:rFonts w:cs="Arial" w:ascii="Arial" w:hAnsi="Arial"/>
          <w:sz w:val="24"/>
          <w:szCs w:val="24"/>
        </w:rPr>
      </w:r>
      <w:r/>
    </w:p>
    <w:p>
      <w:pPr>
        <w:pStyle w:val="Normal"/>
        <w:spacing w:lineRule="auto" w:line="240"/>
        <w:mirrorIndents/>
        <w:jc w:val="center"/>
        <w:rPr>
          <w:sz w:val="24"/>
          <w:sz w:val="24"/>
          <w:szCs w:val="24"/>
          <w:rFonts w:ascii="Arial" w:hAnsi="Arial" w:cs="Arial"/>
        </w:rPr>
      </w:pPr>
      <w:r>
        <w:rPr>
          <w:rFonts w:cs="Arial" w:ascii="Arial" w:hAnsi="Arial"/>
          <w:sz w:val="24"/>
          <w:szCs w:val="24"/>
        </w:rPr>
        <w:t>UNIVERSIDAD DE CARABOBO</w:t>
        <w:drawing>
          <wp:anchor behindDoc="0" distT="0" distB="0" distL="114300" distR="114300" simplePos="0" locked="0" layoutInCell="1" allowOverlap="1" relativeHeight="5">
            <wp:simplePos x="0" y="0"/>
            <wp:positionH relativeFrom="column">
              <wp:posOffset>-285750</wp:posOffset>
            </wp:positionH>
            <wp:positionV relativeFrom="paragraph">
              <wp:posOffset>57150</wp:posOffset>
            </wp:positionV>
            <wp:extent cx="910590" cy="1261110"/>
            <wp:effectExtent l="0" t="0" r="0" b="0"/>
            <wp:wrapNone/>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6"/>
                    <a:stretch>
                      <a:fillRect/>
                    </a:stretch>
                  </pic:blipFill>
                  <pic:spPr bwMode="auto">
                    <a:xfrm>
                      <a:off x="0" y="0"/>
                      <a:ext cx="910590" cy="1261110"/>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9">
            <wp:simplePos x="0" y="0"/>
            <wp:positionH relativeFrom="column">
              <wp:posOffset>4883150</wp:posOffset>
            </wp:positionH>
            <wp:positionV relativeFrom="paragraph">
              <wp:posOffset>4445</wp:posOffset>
            </wp:positionV>
            <wp:extent cx="1133475" cy="1190625"/>
            <wp:effectExtent l="0" t="0" r="0" b="0"/>
            <wp:wrapNone/>
            <wp:docPr id="6" name="Picture" descr="http://www.seeklogo.com/images/F/FACULTAD_DE_ESTUDIOS_DE_LA_SALUD_UC-logo-7E1DDABAD7-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http://www.seeklogo.com/images/F/FACULTAD_DE_ESTUDIOS_DE_LA_SALUD_UC-logo-7E1DDABAD7-seeklogo.com.gif"/>
                    <pic:cNvPicPr>
                      <a:picLocks noChangeAspect="1" noChangeArrowheads="1"/>
                    </pic:cNvPicPr>
                  </pic:nvPicPr>
                  <pic:blipFill>
                    <a:blip r:embed="rId7"/>
                    <a:stretch>
                      <a:fillRect/>
                    </a:stretch>
                  </pic:blipFill>
                  <pic:spPr bwMode="auto">
                    <a:xfrm>
                      <a:off x="0" y="0"/>
                      <a:ext cx="1133475" cy="1190625"/>
                    </a:xfrm>
                    <a:prstGeom prst="rect">
                      <a:avLst/>
                    </a:prstGeom>
                    <a:noFill/>
                    <a:ln w="9525">
                      <a:noFill/>
                      <a:miter lim="800000"/>
                      <a:headEnd/>
                      <a:tailEnd/>
                    </a:ln>
                  </pic:spPr>
                </pic:pic>
              </a:graphicData>
            </a:graphic>
          </wp:anchor>
        </w:drawing>
      </w:r>
      <w:r/>
    </w:p>
    <w:p>
      <w:pPr>
        <w:pStyle w:val="Normal"/>
        <w:spacing w:lineRule="auto" w:line="240"/>
        <w:mirrorIndents/>
        <w:jc w:val="center"/>
        <w:rPr>
          <w:sz w:val="24"/>
          <w:sz w:val="24"/>
          <w:szCs w:val="24"/>
          <w:rFonts w:ascii="Arial" w:hAnsi="Arial" w:cs="Arial"/>
        </w:rPr>
      </w:pPr>
      <w:r>
        <w:rPr>
          <w:rFonts w:cs="Arial" w:ascii="Arial" w:hAnsi="Arial"/>
          <w:sz w:val="24"/>
          <w:szCs w:val="24"/>
        </w:rPr>
        <w:t>FACULTAD DE CIENCIAS DE LA SALUD</w:t>
      </w:r>
      <w:r/>
    </w:p>
    <w:p>
      <w:pPr>
        <w:pStyle w:val="Normal"/>
        <w:spacing w:lineRule="auto" w:line="240"/>
        <w:mirrorIndents/>
        <w:jc w:val="center"/>
        <w:rPr>
          <w:sz w:val="24"/>
          <w:sz w:val="24"/>
          <w:szCs w:val="24"/>
          <w:rFonts w:ascii="Arial" w:hAnsi="Arial" w:cs="Arial"/>
        </w:rPr>
      </w:pPr>
      <w:r>
        <w:rPr>
          <w:rFonts w:cs="Arial" w:ascii="Arial" w:hAnsi="Arial"/>
          <w:sz w:val="24"/>
          <w:szCs w:val="24"/>
        </w:rPr>
        <w:t>ESCUELA DE MEDICINA</w:t>
      </w:r>
      <w:r/>
    </w:p>
    <w:p>
      <w:pPr>
        <w:pStyle w:val="Normal"/>
        <w:spacing w:lineRule="auto" w:line="240"/>
        <w:mirrorIndents/>
        <w:jc w:val="center"/>
        <w:rPr>
          <w:sz w:val="24"/>
          <w:sz w:val="24"/>
          <w:szCs w:val="24"/>
          <w:rFonts w:ascii="Arial" w:hAnsi="Arial" w:cs="Arial"/>
        </w:rPr>
      </w:pPr>
      <w:r>
        <w:rPr>
          <w:rFonts w:cs="Arial" w:ascii="Arial" w:hAnsi="Arial"/>
          <w:sz w:val="24"/>
          <w:szCs w:val="24"/>
        </w:rPr>
        <w:t>POSTGRADO DE PEDIATRIA Y PUERICULTURA</w:t>
      </w:r>
      <w:r/>
    </w:p>
    <w:p>
      <w:pPr>
        <w:pStyle w:val="Normal"/>
        <w:spacing w:lineRule="auto" w:line="240"/>
        <w:mirrorIndents/>
        <w:jc w:val="center"/>
        <w:rPr>
          <w:rFonts w:ascii="Arial" w:hAnsi="Arial" w:cs="Arial"/>
          <w:lang w:val="en-US"/>
        </w:rPr>
      </w:pPr>
      <w:r>
        <w:rPr>
          <w:rFonts w:cs="Arial" w:ascii="Arial" w:hAnsi="Arial"/>
          <w:sz w:val="24"/>
          <w:szCs w:val="24"/>
        </w:rPr>
        <w:t>HOSPITAL UNIVERSITARIO DR.ÁNGEL LARRALDE</w:t>
      </w:r>
      <w:r/>
    </w:p>
    <w:p>
      <w:pPr>
        <w:pStyle w:val="Normal"/>
        <w:spacing w:lineRule="auto" w:line="240"/>
        <w:mirrorIndents/>
        <w:rPr>
          <w:rFonts w:ascii="Arial" w:hAnsi="Arial" w:cs="Arial"/>
          <w:lang w:val="en-US"/>
        </w:rPr>
      </w:pPr>
      <w:r>
        <w:rPr>
          <w:rFonts w:cs="Arial" w:ascii="Arial" w:hAnsi="Arial"/>
          <w:lang w:val="en-US"/>
        </w:rPr>
      </w:r>
      <w:r/>
    </w:p>
    <w:p>
      <w:pPr>
        <w:pStyle w:val="Normal"/>
        <w:spacing w:lineRule="auto" w:line="240"/>
        <w:rPr>
          <w:sz w:val="24"/>
          <w:b/>
          <w:sz w:val="24"/>
          <w:b/>
          <w:szCs w:val="24"/>
          <w:rFonts w:ascii="Arial" w:hAnsi="Arial" w:cs="Arial"/>
        </w:rPr>
      </w:pPr>
      <w:r>
        <w:rPr>
          <w:rFonts w:cs="Arial" w:ascii="Arial" w:hAnsi="Arial"/>
          <w:b/>
          <w:sz w:val="24"/>
          <w:szCs w:val="24"/>
        </w:rPr>
      </w:r>
      <w:r/>
    </w:p>
    <w:p>
      <w:pPr>
        <w:pStyle w:val="Normal"/>
        <w:spacing w:lineRule="auto" w:line="240"/>
        <w:jc w:val="center"/>
        <w:rPr>
          <w:sz w:val="24"/>
          <w:b/>
          <w:sz w:val="24"/>
          <w:b/>
          <w:szCs w:val="24"/>
          <w:rFonts w:ascii="Arial" w:hAnsi="Arial" w:cs="Arial"/>
        </w:rPr>
      </w:pPr>
      <w:r>
        <w:rPr>
          <w:rFonts w:cs="Arial" w:ascii="Arial" w:hAnsi="Arial"/>
          <w:b/>
          <w:sz w:val="24"/>
          <w:szCs w:val="24"/>
        </w:rPr>
        <w:t>VEREDICTO</w:t>
      </w:r>
      <w:r/>
    </w:p>
    <w:p>
      <w:pPr>
        <w:pStyle w:val="Normal"/>
        <w:spacing w:lineRule="auto" w:line="240"/>
        <w:jc w:val="center"/>
        <w:rPr>
          <w:sz w:val="24"/>
          <w:sz w:val="24"/>
          <w:szCs w:val="24"/>
          <w:bCs/>
          <w:rFonts w:ascii="Arial" w:hAnsi="Arial" w:cs="Arial"/>
        </w:rPr>
      </w:pPr>
      <w:r>
        <w:rPr>
          <w:rFonts w:cs="Arial" w:ascii="Arial" w:hAnsi="Arial"/>
          <w:bCs/>
          <w:sz w:val="24"/>
          <w:szCs w:val="24"/>
        </w:rPr>
      </w:r>
      <w:r/>
    </w:p>
    <w:p>
      <w:pPr>
        <w:pStyle w:val="Normal"/>
        <w:spacing w:lineRule="auto" w:line="240"/>
        <w:rPr>
          <w:sz w:val="24"/>
          <w:sz w:val="24"/>
          <w:szCs w:val="24"/>
          <w:bCs/>
          <w:rFonts w:ascii="Arial" w:hAnsi="Arial" w:cs="Arial"/>
        </w:rPr>
      </w:pPr>
      <w:r>
        <w:rPr>
          <w:rFonts w:cs="Arial" w:ascii="Arial" w:hAnsi="Arial"/>
          <w:bCs/>
          <w:sz w:val="24"/>
          <w:szCs w:val="24"/>
        </w:rPr>
      </w:r>
      <w:r/>
    </w:p>
    <w:p>
      <w:pPr>
        <w:pStyle w:val="Normal"/>
        <w:spacing w:lineRule="auto" w:line="240"/>
        <w:rPr>
          <w:sz w:val="24"/>
          <w:sz w:val="24"/>
          <w:szCs w:val="24"/>
          <w:bCs/>
          <w:rFonts w:ascii="Arial" w:hAnsi="Arial" w:cs="Arial"/>
        </w:rPr>
      </w:pPr>
      <w:r>
        <w:rPr>
          <w:rFonts w:cs="Arial" w:ascii="Arial" w:hAnsi="Arial"/>
          <w:bCs/>
          <w:sz w:val="24"/>
          <w:szCs w:val="24"/>
        </w:rPr>
        <w:tab/>
        <w:t>Nosotros, miembros del jurado designado para la evaluación del trabajo especial de Grado titulado:</w:t>
      </w:r>
      <w:r>
        <w:rPr>
          <w:rFonts w:cs="Arial" w:ascii="Arial" w:hAnsi="Arial"/>
          <w:sz w:val="24"/>
          <w:szCs w:val="24"/>
        </w:rPr>
        <w:t xml:space="preserve"> RELACIÓN DE INFECCIÓN POR </w:t>
      </w:r>
      <w:r>
        <w:rPr>
          <w:rFonts w:cs="Arial" w:ascii="Arial" w:hAnsi="Arial"/>
          <w:i/>
          <w:sz w:val="24"/>
          <w:szCs w:val="24"/>
        </w:rPr>
        <w:t>CITOMEGALOVIRUS, EPSTEIN BARR VIRUS</w:t>
      </w:r>
      <w:r>
        <w:rPr>
          <w:rFonts w:cs="Arial" w:ascii="Arial" w:hAnsi="Arial"/>
          <w:sz w:val="24"/>
          <w:szCs w:val="24"/>
        </w:rPr>
        <w:t xml:space="preserve">, </w:t>
      </w:r>
      <w:r>
        <w:rPr>
          <w:rFonts w:cs="Arial" w:ascii="Arial" w:hAnsi="Arial"/>
          <w:i/>
          <w:sz w:val="24"/>
          <w:szCs w:val="24"/>
        </w:rPr>
        <w:t>HELICOBACTER PYLORI</w:t>
      </w:r>
      <w:r>
        <w:rPr>
          <w:rFonts w:cs="Arial" w:ascii="Arial" w:hAnsi="Arial"/>
          <w:sz w:val="24"/>
          <w:szCs w:val="24"/>
        </w:rPr>
        <w:t xml:space="preserve"> Y TROMBOCITOPENIA INMUNE, EN PACIENTES PEDIÁTRICOS. HOSPITAL UNIVERSITARIO “DR. ANGEL LARRALDE” 2002 -  2012.</w:t>
      </w:r>
      <w:r>
        <w:rPr>
          <w:rFonts w:cs="Arial" w:ascii="Arial" w:hAnsi="Arial"/>
          <w:bCs/>
          <w:sz w:val="24"/>
          <w:szCs w:val="24"/>
        </w:rPr>
        <w:t xml:space="preserve"> </w:t>
      </w:r>
      <w:r>
        <w:rPr>
          <w:rFonts w:eastAsia="SimSun" w:cs="Arial" w:ascii="Arial" w:hAnsi="Arial"/>
          <w:sz w:val="24"/>
          <w:szCs w:val="24"/>
        </w:rPr>
        <w:t>p</w:t>
      </w:r>
      <w:r>
        <w:rPr>
          <w:rFonts w:cs="Arial" w:ascii="Arial" w:hAnsi="Arial"/>
          <w:bCs/>
          <w:sz w:val="24"/>
          <w:szCs w:val="24"/>
        </w:rPr>
        <w:t xml:space="preserve">resentado por la Dra. Olga Nuñez de Gilmond; para optar al título de </w:t>
      </w:r>
      <w:r>
        <w:rPr>
          <w:rFonts w:eastAsia="SimSun" w:cs="Arial" w:ascii="Arial" w:hAnsi="Arial"/>
          <w:sz w:val="24"/>
          <w:szCs w:val="24"/>
        </w:rPr>
        <w:t xml:space="preserve">Especialista en Pediatría y Puericultura,  estimamos que el mismo reúne </w:t>
      </w:r>
      <w:r>
        <w:rPr>
          <w:rFonts w:cs="Arial" w:ascii="Arial" w:hAnsi="Arial"/>
          <w:bCs/>
          <w:sz w:val="24"/>
          <w:szCs w:val="24"/>
        </w:rPr>
        <w:t xml:space="preserve">los requisitos para ser considerado como:____________________ </w:t>
      </w:r>
      <w:r/>
    </w:p>
    <w:p>
      <w:pPr>
        <w:pStyle w:val="Normal"/>
        <w:spacing w:lineRule="auto" w:line="240"/>
        <w:rPr>
          <w:sz w:val="24"/>
          <w:sz w:val="24"/>
          <w:szCs w:val="24"/>
          <w:bCs/>
          <w:rFonts w:cs="Arial"/>
        </w:rPr>
      </w:pPr>
      <w:r>
        <w:rPr>
          <w:rFonts w:cs="Arial"/>
          <w:bCs/>
          <w:sz w:val="24"/>
          <w:szCs w:val="24"/>
        </w:rPr>
      </w:r>
      <w:r/>
    </w:p>
    <w:p>
      <w:pPr>
        <w:pStyle w:val="Normal"/>
        <w:spacing w:lineRule="auto" w:line="240"/>
        <w:jc w:val="center"/>
        <w:rPr>
          <w:sz w:val="24"/>
          <w:b/>
          <w:sz w:val="24"/>
          <w:b/>
          <w:szCs w:val="24"/>
          <w:bCs/>
          <w:rFonts w:ascii="Arial" w:hAnsi="Arial" w:cs="Arial"/>
        </w:rPr>
      </w:pPr>
      <w:r>
        <w:rPr>
          <w:rFonts w:cs="Arial" w:ascii="Arial" w:hAnsi="Arial"/>
          <w:b/>
          <w:bCs/>
          <w:sz w:val="24"/>
          <w:szCs w:val="24"/>
        </w:rPr>
        <w:t>Nombre y Apellido                         C.I.                        Firma del Jurado</w:t>
      </w:r>
      <w:r/>
    </w:p>
    <w:p>
      <w:pPr>
        <w:pStyle w:val="Normal"/>
        <w:spacing w:lineRule="auto" w:line="240"/>
        <w:jc w:val="center"/>
        <w:rPr>
          <w:sz w:val="24"/>
          <w:b/>
          <w:sz w:val="24"/>
          <w:b/>
          <w:szCs w:val="24"/>
          <w:bCs/>
          <w:rFonts w:ascii="Arial" w:hAnsi="Arial" w:cs="Arial"/>
        </w:rPr>
      </w:pPr>
      <w:r>
        <w:rPr>
          <w:rFonts w:cs="Arial" w:ascii="Arial" w:hAnsi="Arial"/>
          <w:b/>
          <w:bCs/>
          <w:sz w:val="24"/>
          <w:szCs w:val="24"/>
        </w:rPr>
      </w:r>
      <w:r/>
    </w:p>
    <w:p>
      <w:pPr>
        <w:pStyle w:val="Normal"/>
        <w:spacing w:lineRule="auto" w:line="240"/>
        <w:jc w:val="center"/>
        <w:rPr>
          <w:sz w:val="24"/>
          <w:b/>
          <w:sz w:val="24"/>
          <w:b/>
          <w:szCs w:val="24"/>
          <w:bCs/>
          <w:rFonts w:ascii="Arial" w:hAnsi="Arial" w:cs="Arial"/>
        </w:rPr>
      </w:pPr>
      <w:r>
        <w:rPr>
          <w:rFonts w:cs="Arial" w:ascii="Arial" w:hAnsi="Arial"/>
          <w:b/>
          <w:bCs/>
          <w:sz w:val="24"/>
          <w:szCs w:val="24"/>
        </w:rPr>
        <w:t xml:space="preserve"> </w:t>
      </w:r>
      <w:r>
        <w:rPr>
          <w:rFonts w:cs="Arial" w:ascii="Arial" w:hAnsi="Arial"/>
          <w:sz w:val="24"/>
          <w:szCs w:val="24"/>
        </w:rPr>
        <w:t xml:space="preserve">    </w:t>
        <mc:AlternateContent>
          <mc:Choice Requires="wps">
            <w:drawing>
              <wp:anchor behindDoc="1" distT="0" distB="0" distL="114300" distR="114300" simplePos="0" locked="0" layoutInCell="1" allowOverlap="1" relativeHeight="6">
                <wp:simplePos x="0" y="0"/>
                <wp:positionH relativeFrom="column">
                  <wp:posOffset>76200</wp:posOffset>
                </wp:positionH>
                <wp:positionV relativeFrom="paragraph">
                  <wp:posOffset>83185</wp:posOffset>
                </wp:positionV>
                <wp:extent cx="5534660" cy="1270"/>
                <wp:effectExtent l="0" t="0" r="0" b="0"/>
                <wp:wrapNone/>
                <wp:docPr id="7" name=""/>
                <a:graphic xmlns:a="http://schemas.openxmlformats.org/drawingml/2006/main">
                  <a:graphicData uri="http://schemas.microsoft.com/office/word/2010/wordprocessingShape">
                    <wps:wsp>
                      <wps:cNvSpPr/>
                      <wps:spPr>
                        <a:xfrm>
                          <a:off x="0" y="0"/>
                          <a:ext cx="5533920" cy="720"/>
                        </a:xfrm>
                        <a:prstGeom prst="straightConnector1">
                          <a:avLst/>
                        </a:pr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6pt;margin-top:6.55pt;width:435.7pt;height:0pt" type="shapetype_32">
                <w10:wrap type="none"/>
                <v:fill on="false" o:detectmouseclick="t"/>
                <v:stroke color="black" joinstyle="round" endcap="flat"/>
              </v:shape>
            </w:pict>
          </mc:Fallback>
        </mc:AlternateContent>
      </w:r>
      <w:r/>
    </w:p>
    <w:p>
      <w:pPr>
        <w:pStyle w:val="Normal"/>
        <w:spacing w:lineRule="auto" w:line="240"/>
        <w:jc w:val="left"/>
        <w:rPr>
          <w:sz w:val="24"/>
          <w:sz w:val="24"/>
          <w:szCs w:val="24"/>
          <w:rFonts w:ascii="Arial" w:hAnsi="Arial" w:cs="Arial"/>
        </w:rPr>
      </w:pPr>
      <w:r>
        <w:rPr>
          <w:rFonts w:cs="Arial" w:ascii="Arial" w:hAnsi="Arial"/>
          <w:sz w:val="24"/>
          <w:szCs w:val="24"/>
        </w:rPr>
      </w:r>
      <w:r/>
    </w:p>
    <w:p>
      <w:pPr>
        <w:pStyle w:val="Normal"/>
        <w:spacing w:lineRule="auto" w:line="240"/>
        <w:jc w:val="left"/>
        <w:rPr>
          <w:sz w:val="24"/>
          <w:sz w:val="24"/>
          <w:szCs w:val="24"/>
          <w:rFonts w:ascii="Arial" w:hAnsi="Arial" w:cs="Arial"/>
        </w:rPr>
      </w:pPr>
      <w:r>
        <w:rPr>
          <w:rFonts w:cs="Arial" w:ascii="Arial" w:hAnsi="Arial"/>
          <w:sz w:val="24"/>
          <w:szCs w:val="24"/>
        </w:rPr>
        <mc:AlternateContent>
          <mc:Choice Requires="wps">
            <w:drawing>
              <wp:anchor behindDoc="1" distT="0" distB="0" distL="114300" distR="114300" simplePos="0" locked="0" layoutInCell="1" allowOverlap="1" relativeHeight="7">
                <wp:simplePos x="0" y="0"/>
                <wp:positionH relativeFrom="column">
                  <wp:posOffset>80010</wp:posOffset>
                </wp:positionH>
                <wp:positionV relativeFrom="paragraph">
                  <wp:posOffset>56515</wp:posOffset>
                </wp:positionV>
                <wp:extent cx="5534660" cy="1270"/>
                <wp:effectExtent l="0" t="0" r="0" b="0"/>
                <wp:wrapNone/>
                <wp:docPr id="8" name=""/>
                <a:graphic xmlns:a="http://schemas.openxmlformats.org/drawingml/2006/main">
                  <a:graphicData uri="http://schemas.microsoft.com/office/word/2010/wordprocessingShape">
                    <wps:wsp>
                      <wps:cNvSpPr/>
                      <wps:spPr>
                        <a:xfrm>
                          <a:off x="0" y="0"/>
                          <a:ext cx="5533920" cy="720"/>
                        </a:xfrm>
                        <a:prstGeom prst="straightConnector1">
                          <a:avLst/>
                        </a:pr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6.3pt;margin-top:4.45pt;width:435.7pt;height:0pt" type="shapetype_32">
                <w10:wrap type="none"/>
                <v:fill on="false" o:detectmouseclick="t"/>
                <v:stroke color="black" joinstyle="round" endcap="flat"/>
              </v:shape>
            </w:pict>
          </mc:Fallback>
        </mc:AlternateContent>
      </w:r>
      <w:r/>
    </w:p>
    <w:p>
      <w:pPr>
        <w:pStyle w:val="Normal"/>
        <w:spacing w:lineRule="auto" w:line="240"/>
        <w:jc w:val="left"/>
        <w:rPr>
          <w:sz w:val="24"/>
          <w:sz w:val="24"/>
          <w:szCs w:val="24"/>
          <w:rFonts w:ascii="Arial" w:hAnsi="Arial" w:cs="Arial"/>
        </w:rPr>
      </w:pPr>
      <w:r>
        <w:rPr>
          <w:rFonts w:cs="Arial" w:ascii="Arial" w:hAnsi="Arial"/>
          <w:sz w:val="24"/>
          <w:szCs w:val="24"/>
        </w:rPr>
        <w:t xml:space="preserve">  </w:t>
      </w:r>
      <w:r/>
    </w:p>
    <w:p>
      <w:pPr>
        <w:pStyle w:val="Normal"/>
        <w:spacing w:lineRule="auto" w:line="240"/>
        <w:jc w:val="left"/>
        <w:rPr>
          <w:sz w:val="24"/>
          <w:sz w:val="24"/>
          <w:szCs w:val="24"/>
          <w:rFonts w:ascii="Arial" w:hAnsi="Arial" w:cs="Arial"/>
        </w:rPr>
      </w:pPr>
      <w:r>
        <w:rPr>
          <w:rFonts w:cs="Arial" w:ascii="Arial" w:hAnsi="Arial"/>
          <w:sz w:val="24"/>
          <w:szCs w:val="24"/>
        </w:rPr>
        <mc:AlternateContent>
          <mc:Choice Requires="wps">
            <w:drawing>
              <wp:anchor behindDoc="1" distT="0" distB="0" distL="114300" distR="114300" simplePos="0" locked="0" layoutInCell="1" allowOverlap="1" relativeHeight="8">
                <wp:simplePos x="0" y="0"/>
                <wp:positionH relativeFrom="column">
                  <wp:posOffset>69850</wp:posOffset>
                </wp:positionH>
                <wp:positionV relativeFrom="paragraph">
                  <wp:posOffset>163195</wp:posOffset>
                </wp:positionV>
                <wp:extent cx="5534660" cy="1270"/>
                <wp:effectExtent l="0" t="0" r="0" b="0"/>
                <wp:wrapNone/>
                <wp:docPr id="9" name=""/>
                <a:graphic xmlns:a="http://schemas.openxmlformats.org/drawingml/2006/main">
                  <a:graphicData uri="http://schemas.microsoft.com/office/word/2010/wordprocessingShape">
                    <wps:wsp>
                      <wps:cNvSpPr/>
                      <wps:spPr>
                        <a:xfrm>
                          <a:off x="0" y="0"/>
                          <a:ext cx="5533920" cy="720"/>
                        </a:xfrm>
                        <a:prstGeom prst="straightConnector1">
                          <a:avLst/>
                        </a:pr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5.5pt;margin-top:12.85pt;width:435.7pt;height:0pt" type="shapetype_32">
                <w10:wrap type="none"/>
                <v:fill on="false" o:detectmouseclick="t"/>
                <v:stroke color="black" joinstyle="round" endcap="flat"/>
              </v:shape>
            </w:pict>
          </mc:Fallback>
        </mc:AlternateContent>
      </w:r>
      <w:r/>
    </w:p>
    <w:p>
      <w:pPr>
        <w:pStyle w:val="Normal"/>
        <w:spacing w:lineRule="auto" w:line="240"/>
        <w:jc w:val="left"/>
        <w:rPr>
          <w:sz w:val="24"/>
          <w:sz w:val="24"/>
          <w:szCs w:val="24"/>
          <w:rFonts w:ascii="Arial" w:hAnsi="Arial" w:cs="Arial"/>
        </w:rPr>
      </w:pPr>
      <w:r>
        <w:rPr>
          <w:rFonts w:cs="Arial" w:ascii="Arial" w:hAnsi="Arial"/>
          <w:sz w:val="24"/>
          <w:szCs w:val="24"/>
        </w:rPr>
      </w:r>
      <w:r/>
    </w:p>
    <w:p>
      <w:pPr>
        <w:pStyle w:val="Normal"/>
        <w:spacing w:lineRule="auto" w:line="240"/>
        <w:jc w:val="left"/>
        <w:rPr>
          <w:sz w:val="24"/>
          <w:sz w:val="24"/>
          <w:szCs w:val="24"/>
          <w:rFonts w:ascii="Arial" w:hAnsi="Arial" w:cs="Arial"/>
        </w:rPr>
      </w:pPr>
      <w:r>
        <w:rPr>
          <w:rFonts w:cs="Arial" w:ascii="Arial" w:hAnsi="Arial"/>
          <w:sz w:val="24"/>
          <w:szCs w:val="24"/>
        </w:rPr>
      </w:r>
      <w:r/>
    </w:p>
    <w:p>
      <w:pPr>
        <w:pStyle w:val="Normal"/>
        <w:spacing w:lineRule="auto" w:line="240"/>
        <w:rPr>
          <w:sz w:val="24"/>
          <w:b/>
          <w:sz w:val="24"/>
          <w:b/>
          <w:szCs w:val="24"/>
          <w:rFonts w:ascii="Arial" w:hAnsi="Arial" w:cs="Arial"/>
        </w:rPr>
      </w:pPr>
      <w:r>
        <w:rPr>
          <w:rFonts w:cs="Arial" w:ascii="Arial" w:hAnsi="Arial"/>
          <w:b/>
          <w:sz w:val="24"/>
          <w:szCs w:val="24"/>
        </w:rPr>
        <w:t xml:space="preserve">RELACIÓN DE INFECCIÓN POR </w:t>
      </w:r>
      <w:r>
        <w:rPr>
          <w:rFonts w:cs="Arial" w:ascii="Arial" w:hAnsi="Arial"/>
          <w:b/>
          <w:i/>
          <w:sz w:val="24"/>
          <w:szCs w:val="24"/>
        </w:rPr>
        <w:t>CITOMEGALOVIRUS, EPSTEIN BARR VIRUS</w:t>
      </w:r>
      <w:r>
        <w:rPr>
          <w:rFonts w:cs="Arial" w:ascii="Arial" w:hAnsi="Arial"/>
          <w:b/>
          <w:sz w:val="24"/>
          <w:szCs w:val="24"/>
        </w:rPr>
        <w:t xml:space="preserve">, </w:t>
      </w:r>
      <w:r>
        <w:rPr>
          <w:rFonts w:cs="Arial" w:ascii="Arial" w:hAnsi="Arial"/>
          <w:b/>
          <w:i/>
          <w:sz w:val="24"/>
          <w:szCs w:val="24"/>
        </w:rPr>
        <w:t>HELICOBACTER PYLORI</w:t>
      </w:r>
      <w:r>
        <w:rPr>
          <w:rFonts w:cs="Arial" w:ascii="Arial" w:hAnsi="Arial"/>
          <w:b/>
          <w:sz w:val="24"/>
          <w:szCs w:val="24"/>
        </w:rPr>
        <w:t xml:space="preserve">   Y TROMBOCITOPENIA INMUNE, </w:t>
      </w:r>
      <w:r/>
    </w:p>
    <w:p>
      <w:pPr>
        <w:pStyle w:val="Normal"/>
        <w:spacing w:lineRule="auto" w:line="240"/>
        <w:jc w:val="center"/>
        <w:rPr>
          <w:sz w:val="24"/>
          <w:b/>
          <w:sz w:val="24"/>
          <w:b/>
          <w:szCs w:val="24"/>
          <w:rFonts w:ascii="Arial" w:hAnsi="Arial" w:cs="Arial"/>
        </w:rPr>
      </w:pPr>
      <w:r>
        <w:rPr>
          <w:rFonts w:cs="Arial" w:ascii="Arial" w:hAnsi="Arial"/>
          <w:b/>
          <w:sz w:val="24"/>
          <w:szCs w:val="24"/>
        </w:rPr>
        <w:t>EN PACIENTES PEDIÁTRICOS.</w:t>
      </w:r>
      <w:r/>
    </w:p>
    <w:p>
      <w:pPr>
        <w:pStyle w:val="Normal"/>
        <w:spacing w:lineRule="auto" w:line="240"/>
        <w:jc w:val="center"/>
        <w:rPr>
          <w:sz w:val="24"/>
          <w:b/>
          <w:sz w:val="24"/>
          <w:b/>
          <w:szCs w:val="24"/>
          <w:rFonts w:ascii="Arial" w:hAnsi="Arial" w:cs="Arial"/>
        </w:rPr>
      </w:pPr>
      <w:r>
        <w:rPr>
          <w:rFonts w:cs="Arial" w:ascii="Arial" w:hAnsi="Arial"/>
          <w:b/>
          <w:sz w:val="24"/>
          <w:szCs w:val="24"/>
        </w:rPr>
        <w:t>HOSPITAL UNIVERSITARIO “DR ANGEL LARRALDE”.  2002 -  2012.</w:t>
      </w:r>
      <w:r/>
    </w:p>
    <w:p>
      <w:pPr>
        <w:pStyle w:val="Normal"/>
        <w:spacing w:lineRule="auto" w:line="240"/>
        <w:jc w:val="center"/>
        <w:rPr>
          <w:sz w:val="24"/>
          <w:b/>
          <w:sz w:val="24"/>
          <w:b/>
          <w:szCs w:val="24"/>
          <w:rFonts w:ascii="Arial" w:hAnsi="Arial" w:cs="Arial"/>
        </w:rPr>
      </w:pPr>
      <w:r>
        <w:rPr>
          <w:rFonts w:cs="Arial" w:ascii="Arial" w:hAnsi="Arial"/>
          <w:b/>
          <w:sz w:val="24"/>
          <w:szCs w:val="24"/>
        </w:rPr>
        <w:t xml:space="preserve">AUTORA: DRA. OLGA NUÑEZ DE GILMOND.  </w:t>
      </w:r>
      <w:r/>
    </w:p>
    <w:p>
      <w:pPr>
        <w:pStyle w:val="Normal"/>
        <w:spacing w:lineRule="auto" w:line="240"/>
        <w:ind w:firstLine="708"/>
        <w:rPr>
          <w:sz w:val="24"/>
          <w:sz w:val="24"/>
          <w:szCs w:val="24"/>
          <w:rFonts w:ascii="Arial" w:hAnsi="Arial" w:cs="Arial"/>
        </w:rPr>
      </w:pPr>
      <w:r>
        <w:rPr>
          <w:rFonts w:cs="Arial" w:ascii="Arial" w:hAnsi="Arial"/>
          <w:sz w:val="24"/>
          <w:szCs w:val="24"/>
        </w:rPr>
        <w:t xml:space="preserve">La trombocitopenia inmune (PTI), es la mas frecuente enfermedad hemorrágica en  niños. Dentro de su clasificación, encontramos la trombocitopenia secundaria, la cual, dentro de sus causas, puede encontrarse la infección por </w:t>
      </w:r>
      <w:r>
        <w:rPr>
          <w:rFonts w:cs="Arial" w:ascii="Arial" w:hAnsi="Arial"/>
          <w:i/>
          <w:sz w:val="24"/>
          <w:szCs w:val="24"/>
        </w:rPr>
        <w:t>Citomegalovirus y Epstein Barr virus</w:t>
      </w:r>
      <w:r>
        <w:rPr>
          <w:rFonts w:cs="Arial" w:ascii="Arial" w:hAnsi="Arial"/>
          <w:sz w:val="24"/>
          <w:szCs w:val="24"/>
        </w:rPr>
        <w:t xml:space="preserve">, que puede ser común dentro de la población infantil, y en los últimos años se ha evidenciado un papel importante de la infección por </w:t>
      </w:r>
      <w:r>
        <w:rPr>
          <w:rFonts w:cs="Arial" w:ascii="Arial" w:hAnsi="Arial"/>
          <w:i/>
          <w:sz w:val="24"/>
          <w:szCs w:val="24"/>
        </w:rPr>
        <w:t>Helicobacter pylori</w:t>
      </w:r>
      <w:r>
        <w:rPr>
          <w:rFonts w:cs="Arial" w:ascii="Arial" w:hAnsi="Arial"/>
          <w:sz w:val="24"/>
          <w:szCs w:val="24"/>
        </w:rPr>
        <w:t xml:space="preserve"> en pacientes con esta patología. Por ello, este estudio pretende relacionar, pacientes que padecieron de PTI en edades pediátricas, que asistieron a la consulta del Hospital Universitario “Dr Angel Larralde”  en un intervalo de 10 años, con la infección por alguno de los dos virus o ambos simultáneamente  y el</w:t>
      </w:r>
      <w:r>
        <w:rPr>
          <w:rFonts w:cs="Arial" w:ascii="Arial" w:hAnsi="Arial"/>
          <w:i/>
          <w:sz w:val="24"/>
          <w:szCs w:val="24"/>
        </w:rPr>
        <w:t xml:space="preserve"> Helicobacter pylori</w:t>
      </w:r>
      <w:r>
        <w:rPr>
          <w:rFonts w:cs="Arial" w:ascii="Arial" w:hAnsi="Arial"/>
          <w:sz w:val="24"/>
          <w:szCs w:val="24"/>
        </w:rPr>
        <w:t>, como causas infecciosas.</w:t>
      </w:r>
      <w:r/>
    </w:p>
    <w:p>
      <w:pPr>
        <w:pStyle w:val="Normal"/>
        <w:spacing w:lineRule="auto" w:line="240"/>
        <w:ind w:firstLine="708"/>
        <w:rPr>
          <w:sz w:val="24"/>
          <w:sz w:val="24"/>
          <w:szCs w:val="24"/>
          <w:rFonts w:ascii="Arial" w:hAnsi="Arial" w:cs="Arial"/>
        </w:rPr>
      </w:pPr>
      <w:r>
        <w:rPr>
          <w:rFonts w:cs="Arial" w:ascii="Arial" w:hAnsi="Arial"/>
          <w:sz w:val="24"/>
          <w:szCs w:val="24"/>
        </w:rPr>
      </w:r>
      <w:r/>
    </w:p>
    <w:p>
      <w:pPr>
        <w:pStyle w:val="Normal"/>
        <w:spacing w:lineRule="auto" w:line="240"/>
        <w:ind w:firstLine="708"/>
        <w:rPr>
          <w:sz w:val="24"/>
          <w:sz w:val="24"/>
          <w:szCs w:val="24"/>
          <w:rFonts w:ascii="Arial" w:hAnsi="Arial" w:cs="Arial"/>
        </w:rPr>
      </w:pPr>
      <w:r>
        <w:rPr>
          <w:rFonts w:cs="Arial" w:ascii="Arial" w:hAnsi="Arial"/>
          <w:sz w:val="24"/>
          <w:szCs w:val="24"/>
        </w:rPr>
        <w:t>En la muestra obtenida de 40 pacientes, se evidenció una mayor frecuencia de la enfermedad, en varones con el 55% (22), que en las niñas con un 45%(18). El grupo etario con mayor frecuencia de la enfermedad, fueron los preescolares 37% (15), seguido por los escolares 28% (11). Se obtuvo una alta tasa de probables causas infecciosas 58% (24), siendo el germen mas frecuente el EBV con el 22% (10), seguido del CMV 10% (4). La infección por EBV fue mas frecuente en las niñas con un 28% (5), y en edad escolar con el 63% (7) de los estudiados. En relación al CMV fue mas frecuentes en varones con el 9% (2) y en menores de 5 años con el 26% (3).En relación al</w:t>
      </w:r>
      <w:r>
        <w:rPr>
          <w:rFonts w:cs="Arial" w:ascii="Arial" w:hAnsi="Arial"/>
          <w:i/>
          <w:sz w:val="24"/>
          <w:szCs w:val="24"/>
        </w:rPr>
        <w:t xml:space="preserve"> H. pylori,</w:t>
      </w:r>
      <w:r>
        <w:rPr>
          <w:rFonts w:cs="Arial" w:ascii="Arial" w:hAnsi="Arial"/>
          <w:sz w:val="24"/>
          <w:szCs w:val="24"/>
        </w:rPr>
        <w:t xml:space="preserve"> fue detectado solo en una preescolar femenina. No fue descrita infecciones en adolescentes.</w:t>
      </w:r>
      <w:r/>
    </w:p>
    <w:p>
      <w:pPr>
        <w:pStyle w:val="Normal"/>
        <w:spacing w:lineRule="auto" w:line="240"/>
        <w:ind w:firstLine="708"/>
        <w:rPr>
          <w:sz w:val="24"/>
          <w:sz w:val="24"/>
          <w:szCs w:val="24"/>
          <w:rFonts w:ascii="Arial" w:hAnsi="Arial" w:cs="Arial"/>
        </w:rPr>
      </w:pPr>
      <w:r>
        <w:rPr>
          <w:rFonts w:cs="Arial" w:ascii="Arial" w:hAnsi="Arial"/>
          <w:sz w:val="24"/>
          <w:szCs w:val="24"/>
        </w:rPr>
        <w:t xml:space="preserve">En virtud a lo obtenido en el estudio realizado, se observó la alta frecuencia de infecciones por CMV y EBV en los pacientes que padecen de trombocitopenia inmune, mas frecuentes en menores de 5 años sin distinción de género.  </w:t>
      </w:r>
      <w:r/>
    </w:p>
    <w:p>
      <w:pPr>
        <w:pStyle w:val="Normal"/>
        <w:spacing w:lineRule="auto" w:line="240"/>
        <w:jc w:val="center"/>
        <w:rPr>
          <w:sz w:val="24"/>
          <w:b/>
          <w:sz w:val="24"/>
          <w:b/>
          <w:szCs w:val="24"/>
          <w:rFonts w:ascii="Arial" w:hAnsi="Arial" w:cs="Arial"/>
        </w:rPr>
      </w:pPr>
      <w:r>
        <w:rPr>
          <w:rFonts w:cs="Arial" w:ascii="Arial" w:hAnsi="Arial"/>
          <w:b/>
          <w:sz w:val="24"/>
          <w:szCs w:val="24"/>
        </w:rPr>
      </w:r>
      <w:r/>
    </w:p>
    <w:p>
      <w:pPr>
        <w:pStyle w:val="Normal"/>
        <w:spacing w:lineRule="auto" w:line="240"/>
        <w:jc w:val="center"/>
        <w:rPr>
          <w:sz w:val="24"/>
          <w:b/>
          <w:sz w:val="24"/>
          <w:b/>
          <w:szCs w:val="24"/>
          <w:rFonts w:ascii="Arial" w:hAnsi="Arial" w:cs="Arial"/>
        </w:rPr>
      </w:pPr>
      <w:r>
        <w:rPr>
          <w:rFonts w:cs="Arial" w:ascii="Arial" w:hAnsi="Arial"/>
          <w:b/>
          <w:sz w:val="24"/>
          <w:szCs w:val="24"/>
        </w:rPr>
        <w:t xml:space="preserve">Palabras Clave: </w:t>
      </w:r>
      <w:r>
        <w:rPr>
          <w:rFonts w:cs="Arial" w:ascii="Arial" w:hAnsi="Arial"/>
          <w:sz w:val="24"/>
          <w:szCs w:val="24"/>
        </w:rPr>
        <w:t xml:space="preserve">Trombocitopenia Inmune, </w:t>
      </w:r>
      <w:r>
        <w:rPr>
          <w:rFonts w:cs="Arial" w:ascii="Arial" w:hAnsi="Arial"/>
          <w:i/>
          <w:sz w:val="24"/>
          <w:szCs w:val="24"/>
        </w:rPr>
        <w:t>Citomegalovirus,  Epstein Barr virus</w:t>
      </w:r>
      <w:r>
        <w:rPr>
          <w:rFonts w:cs="Arial" w:ascii="Arial" w:hAnsi="Arial"/>
          <w:b/>
          <w:sz w:val="24"/>
          <w:szCs w:val="24"/>
        </w:rPr>
        <w:t xml:space="preserve"> </w:t>
      </w:r>
      <w:r/>
    </w:p>
    <w:p>
      <w:pPr>
        <w:pStyle w:val="Normal"/>
        <w:spacing w:lineRule="auto" w:line="240" w:before="0" w:after="0"/>
        <w:jc w:val="center"/>
        <w:rPr>
          <w:sz w:val="24"/>
          <w:b/>
          <w:sz w:val="24"/>
          <w:b/>
          <w:szCs w:val="24"/>
          <w:rFonts w:ascii="Arial" w:hAnsi="Arial" w:eastAsia="Times New Roman" w:cs="Arial"/>
          <w:lang w:val="es-ES" w:eastAsia="es-ES"/>
        </w:rPr>
      </w:pPr>
      <w:r>
        <w:rPr>
          <w:rFonts w:eastAsia="Times New Roman" w:cs="Arial" w:ascii="Arial" w:hAnsi="Arial"/>
          <w:b/>
          <w:sz w:val="24"/>
          <w:szCs w:val="24"/>
          <w:lang w:eastAsia="es-ES"/>
        </w:rPr>
        <w:t>CYTOMEGALOVIRUS, EPSTEIN- BARR VIRUS AND HELICOBACTER PYLORI INFECTION -ASSOCIATED IMMUNE THROMBOCYTOPENIA,</w:t>
        <w:br/>
        <w:t>IN PEDIATRIC PATIENTS.</w:t>
        <w:br/>
        <w:t>UNIVERSITY HOSPITAL "DR ANGEL LARRALDE". FROM 2002 TO 2012.</w:t>
        <w:br/>
        <w:t>AUTHOR: DR. OLGA NUNEZ DE GILMOND.</w:t>
      </w:r>
      <w:r/>
    </w:p>
    <w:p>
      <w:pPr>
        <w:pStyle w:val="Normal"/>
        <w:jc w:val="center"/>
        <w:rPr>
          <w:b/>
          <w:b/>
          <w:rFonts w:ascii="Arial" w:hAnsi="Arial" w:cs="Arial"/>
        </w:rPr>
      </w:pPr>
      <w:r>
        <w:rPr>
          <w:rFonts w:cs="Arial" w:ascii="Arial" w:hAnsi="Arial"/>
          <w:b/>
        </w:rPr>
      </w:r>
      <w:r/>
    </w:p>
    <w:p>
      <w:pPr>
        <w:pStyle w:val="Normal"/>
        <w:spacing w:lineRule="auto" w:line="240"/>
        <w:ind w:left="1" w:firstLine="1"/>
        <w:rPr>
          <w:sz w:val="24"/>
          <w:b/>
          <w:sz w:val="24"/>
          <w:b/>
          <w:szCs w:val="24"/>
          <w:rFonts w:ascii="Arial" w:hAnsi="Arial" w:cs="Arial"/>
        </w:rPr>
      </w:pPr>
      <w:r>
        <w:rPr>
          <w:rFonts w:cs="Arial" w:ascii="Arial" w:hAnsi="Arial"/>
          <w:sz w:val="24"/>
          <w:szCs w:val="24"/>
        </w:rPr>
        <w:t xml:space="preserve">     </w:t>
      </w:r>
      <w:r>
        <w:rPr>
          <w:rFonts w:cs="Arial" w:ascii="Arial" w:hAnsi="Arial"/>
          <w:sz w:val="24"/>
          <w:szCs w:val="24"/>
        </w:rPr>
        <w:t>Immune thrombocytopenia ( ITP ) is the most common bleeding disorder in children. In classification , we find secondary thrombocytopenia , which, in their causes, can be found Cytomegalovirus infection and Epstein Barr virus, which can be common in the pediatric population, and in recent years there has been an important of Helicobacter pylori infection in patients with this disease. Therefore, this study aims to relate, patients suffering from ITP in pediatric patients , who attended the consultation of the University Hospital " Dr Angel Larralde " at an interval of 10 years , with infection by any of the two viruses or both simultaneously and Helicobacter pylori , and infectious causes.</w:t>
        <w:br/>
        <w:br/>
        <w:t xml:space="preserve">     In the sample obtained from 40 patients, showed a higher frequency of the disease in males with 55% ( 22 ) , than in girls with 45% ( 18 ) . The age group with the highest frequency of the disease , 37 % were preschoolers ( 15 ) , followed by students 28 % (11 ) . We obtained a high rate of probable infectious causes 58 % (24 ) being the most frequent germ EBV with 22% (10 ), followed by CMV 10% ( 4). EBV infection was more common in girls with 28% ( 5) and school age with 63 % (7 ) of those studied. In relation to CMV was more common in males with 9% (2) and in children under 5 years with 26% ( 3). Regarding the H. pylori was detected in only one female preschool . It was described infections in adolescents.</w:t>
        <w:br/>
        <w:t>Pursuant to that obtained in the study , we observed high frequency of CMV and EBV infections in patients with immune thrombocytopenia , more common in children under 5 years regardless of gender .</w:t>
        <w:br/>
        <w:br/>
        <w:t>Keywords : Immune Thrombocytopenia , Cytomegalovirus , Epstein Barr</w:t>
      </w:r>
      <w:r>
        <w:rPr>
          <w:rFonts w:cs="Arial" w:ascii="Arial" w:hAnsi="Arial"/>
          <w:b/>
          <w:sz w:val="24"/>
          <w:szCs w:val="24"/>
        </w:rPr>
        <w:t xml:space="preserve"> </w:t>
      </w:r>
      <w:r/>
    </w:p>
    <w:p>
      <w:pPr>
        <w:pStyle w:val="Normal"/>
        <w:spacing w:lineRule="auto" w:line="240"/>
        <w:rPr>
          <w:sz w:val="24"/>
          <w:b/>
          <w:sz w:val="24"/>
          <w:b/>
          <w:szCs w:val="24"/>
          <w:rFonts w:ascii="Arial" w:hAnsi="Arial" w:cs="Arial"/>
        </w:rPr>
      </w:pPr>
      <w:r>
        <w:rPr>
          <w:rFonts w:cs="Arial" w:ascii="Arial" w:hAnsi="Arial"/>
          <w:b/>
          <w:sz w:val="24"/>
          <w:szCs w:val="24"/>
        </w:rPr>
      </w:r>
      <w:r/>
    </w:p>
    <w:p>
      <w:pPr>
        <w:pStyle w:val="Normal"/>
        <w:spacing w:lineRule="auto" w:line="240"/>
        <w:jc w:val="center"/>
        <w:rPr>
          <w:sz w:val="24"/>
          <w:b/>
          <w:sz w:val="24"/>
          <w:b/>
          <w:szCs w:val="24"/>
          <w:rFonts w:ascii="Arial" w:hAnsi="Arial" w:cs="Arial"/>
        </w:rPr>
      </w:pPr>
      <w:r>
        <w:rPr>
          <w:rFonts w:cs="Arial" w:ascii="Arial" w:hAnsi="Arial"/>
          <w:b/>
          <w:sz w:val="24"/>
          <w:szCs w:val="24"/>
        </w:rPr>
      </w:r>
      <w:r/>
    </w:p>
    <w:p>
      <w:pPr>
        <w:pStyle w:val="Normal"/>
        <w:spacing w:lineRule="auto" w:line="240"/>
        <w:jc w:val="center"/>
        <w:rPr>
          <w:sz w:val="24"/>
          <w:b/>
          <w:sz w:val="24"/>
          <w:b/>
          <w:szCs w:val="24"/>
          <w:rFonts w:ascii="Arial" w:hAnsi="Arial" w:cs="Arial"/>
        </w:rPr>
      </w:pPr>
      <w:r>
        <w:rPr>
          <w:rFonts w:cs="Arial" w:ascii="Arial" w:hAnsi="Arial"/>
          <w:b/>
          <w:sz w:val="24"/>
          <w:szCs w:val="24"/>
        </w:rPr>
      </w:r>
      <w:r/>
    </w:p>
    <w:p>
      <w:pPr>
        <w:pStyle w:val="Normal"/>
        <w:spacing w:lineRule="auto" w:line="240"/>
        <w:jc w:val="center"/>
        <w:rPr>
          <w:sz w:val="24"/>
          <w:b/>
          <w:sz w:val="24"/>
          <w:b/>
          <w:szCs w:val="24"/>
          <w:rFonts w:ascii="Arial" w:hAnsi="Arial" w:cs="Arial"/>
        </w:rPr>
      </w:pPr>
      <w:r>
        <w:rPr>
          <w:rFonts w:cs="Arial" w:ascii="Arial" w:hAnsi="Arial"/>
          <w:b/>
          <w:sz w:val="24"/>
          <w:szCs w:val="24"/>
        </w:rPr>
      </w:r>
      <w:r/>
    </w:p>
    <w:p>
      <w:pPr>
        <w:pStyle w:val="Normal"/>
        <w:spacing w:lineRule="auto" w:line="240"/>
        <w:jc w:val="center"/>
        <w:rPr>
          <w:sz w:val="24"/>
          <w:b/>
          <w:sz w:val="24"/>
          <w:b/>
          <w:szCs w:val="24"/>
          <w:rFonts w:ascii="Arial" w:hAnsi="Arial" w:cs="Arial"/>
        </w:rPr>
      </w:pPr>
      <w:r>
        <w:rPr>
          <w:rFonts w:cs="Arial" w:ascii="Arial" w:hAnsi="Arial"/>
          <w:b/>
          <w:sz w:val="24"/>
          <w:szCs w:val="24"/>
        </w:rPr>
      </w:r>
      <w:r/>
    </w:p>
    <w:p>
      <w:pPr>
        <w:pStyle w:val="Normal"/>
        <w:spacing w:lineRule="auto" w:line="240"/>
        <w:jc w:val="center"/>
        <w:rPr>
          <w:sz w:val="24"/>
          <w:b/>
          <w:sz w:val="24"/>
          <w:b/>
          <w:szCs w:val="24"/>
          <w:rFonts w:ascii="Arial" w:hAnsi="Arial" w:cs="Arial"/>
        </w:rPr>
      </w:pPr>
      <w:r>
        <w:rPr>
          <w:rFonts w:cs="Arial" w:ascii="Arial" w:hAnsi="Arial"/>
          <w:b/>
          <w:sz w:val="24"/>
          <w:szCs w:val="24"/>
        </w:rPr>
        <w:t>INTRODUCCIÓN</w:t>
      </w:r>
      <w:r/>
    </w:p>
    <w:p>
      <w:pPr>
        <w:pStyle w:val="Normal"/>
        <w:spacing w:lineRule="auto" w:line="360"/>
        <w:rPr>
          <w:sz w:val="24"/>
          <w:b/>
          <w:sz w:val="24"/>
          <w:b/>
          <w:szCs w:val="24"/>
          <w:rFonts w:ascii="Arial" w:hAnsi="Arial" w:cs="Arial"/>
        </w:rPr>
      </w:pPr>
      <w:r>
        <w:rPr>
          <w:rFonts w:cs="Arial" w:ascii="Arial" w:hAnsi="Arial"/>
          <w:b/>
          <w:sz w:val="24"/>
          <w:szCs w:val="24"/>
        </w:rPr>
      </w:r>
      <w:r/>
    </w:p>
    <w:p>
      <w:pPr>
        <w:pStyle w:val="Normal"/>
        <w:spacing w:lineRule="auto" w:line="360"/>
        <w:rPr>
          <w:sz w:val="24"/>
          <w:b/>
          <w:sz w:val="24"/>
          <w:b/>
          <w:szCs w:val="24"/>
          <w:rFonts w:ascii="Arial" w:hAnsi="Arial" w:cs="Arial"/>
        </w:rPr>
      </w:pPr>
      <w:r>
        <w:rPr>
          <w:rFonts w:cs="Arial" w:ascii="Arial" w:hAnsi="Arial"/>
          <w:b/>
          <w:sz w:val="24"/>
          <w:szCs w:val="24"/>
        </w:rPr>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 xml:space="preserve">La trombocitopenia inmune (PTI), es una de las patología benignas mas frecuentes en la consulta hematológica, afectando a niños y adultos por igual, considerándose un trastorno autoinmune adquirido, heterogéneo en su forma de presentación clínica y evolución, mediado por mecanismos complejos que afectan diferentes fases de la esfera inmunológica (1). </w:t>
      </w:r>
      <w:r/>
    </w:p>
    <w:p>
      <w:pPr>
        <w:pStyle w:val="Normal"/>
        <w:spacing w:lineRule="auto" w:line="240"/>
        <w:rPr>
          <w:sz w:val="24"/>
          <w:sz w:val="24"/>
          <w:szCs w:val="24"/>
          <w:rFonts w:ascii="Arial" w:hAnsi="Arial" w:cs="Arial"/>
        </w:rPr>
      </w:pPr>
      <w:r>
        <w:rPr>
          <w:rFonts w:cs="Arial" w:ascii="Arial" w:hAnsi="Arial"/>
          <w:sz w:val="24"/>
          <w:szCs w:val="24"/>
        </w:rPr>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La incidencia varía con la edad, en niños se han descritos entre 2,2 por 100.000 niños menores de 18 años, con poca frecuencia de complicaciones fatales (hemorragia intracraneales) en solo 1% de los casos. A su vez, es más frecuente en varones ( en menores de 18 años ), que en niñas con edad media entre 5-7 años (2).</w:t>
      </w:r>
      <w:r/>
    </w:p>
    <w:p>
      <w:pPr>
        <w:pStyle w:val="Normal"/>
        <w:spacing w:lineRule="auto" w:line="240"/>
        <w:rPr>
          <w:sz w:val="24"/>
          <w:sz w:val="24"/>
          <w:szCs w:val="24"/>
          <w:rFonts w:ascii="Arial" w:hAnsi="Arial" w:cs="Arial"/>
        </w:rPr>
      </w:pPr>
      <w:r>
        <w:rPr>
          <w:rFonts w:cs="Arial" w:ascii="Arial" w:hAnsi="Arial"/>
          <w:sz w:val="24"/>
          <w:szCs w:val="24"/>
        </w:rPr>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 xml:space="preserve">En  dos tercios de los casos de pacientes pediátricos con PTI, existe el antecedente de infecciones del tracto respiratorio superior, generalmente de origen viral y además, se relaciona a  inmunizaciones con vacunas a virus vivos atenuados, con un intervalo de dos semanas para el momento del diagnostico. Dentro de las infecciones virales mas frecuentes, se  encuentran las producidas por el </w:t>
      </w:r>
      <w:r>
        <w:rPr>
          <w:rFonts w:cs="Arial" w:ascii="Arial" w:hAnsi="Arial"/>
          <w:i/>
          <w:sz w:val="24"/>
          <w:szCs w:val="24"/>
        </w:rPr>
        <w:t xml:space="preserve">Citomegalovirus </w:t>
      </w:r>
      <w:r>
        <w:rPr>
          <w:rFonts w:cs="Arial" w:ascii="Arial" w:hAnsi="Arial"/>
          <w:sz w:val="24"/>
          <w:szCs w:val="24"/>
        </w:rPr>
        <w:t xml:space="preserve">(CMV) y el  </w:t>
      </w:r>
      <w:r>
        <w:rPr>
          <w:rFonts w:cs="Arial" w:ascii="Arial" w:hAnsi="Arial"/>
          <w:i/>
          <w:sz w:val="24"/>
          <w:szCs w:val="24"/>
        </w:rPr>
        <w:t>Epstein Barr virus</w:t>
      </w:r>
      <w:r>
        <w:rPr>
          <w:rFonts w:cs="Arial" w:ascii="Arial" w:hAnsi="Arial"/>
          <w:sz w:val="24"/>
          <w:szCs w:val="24"/>
        </w:rPr>
        <w:t xml:space="preserve"> (VEB)(3). </w:t>
      </w:r>
      <w:r/>
    </w:p>
    <w:p>
      <w:pPr>
        <w:pStyle w:val="Normal"/>
        <w:spacing w:lineRule="auto" w:line="240"/>
        <w:rPr>
          <w:sz w:val="24"/>
          <w:sz w:val="24"/>
          <w:szCs w:val="24"/>
          <w:rFonts w:ascii="Arial" w:hAnsi="Arial" w:cs="Arial"/>
        </w:rPr>
      </w:pPr>
      <w:r>
        <w:rPr>
          <w:rFonts w:cs="Arial" w:ascii="Arial" w:hAnsi="Arial"/>
          <w:sz w:val="24"/>
          <w:szCs w:val="24"/>
        </w:rPr>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Además, dentro de otras causas infecciosas, en los últimos años se ha mostrado mucho interés en el papel del</w:t>
      </w:r>
      <w:r>
        <w:rPr>
          <w:rFonts w:cs="Arial" w:ascii="Arial" w:hAnsi="Arial"/>
          <w:i/>
          <w:sz w:val="24"/>
          <w:szCs w:val="24"/>
        </w:rPr>
        <w:t xml:space="preserve"> Helicobacter pylori </w:t>
      </w:r>
      <w:r>
        <w:rPr>
          <w:rFonts w:cs="Arial" w:ascii="Arial" w:hAnsi="Arial"/>
          <w:sz w:val="24"/>
          <w:szCs w:val="24"/>
        </w:rPr>
        <w:t>en la etiopatogenia de la enfermedad (4).</w:t>
      </w:r>
      <w:r/>
    </w:p>
    <w:p>
      <w:pPr>
        <w:pStyle w:val="Normal"/>
        <w:spacing w:lineRule="auto" w:line="240"/>
        <w:rPr>
          <w:sz w:val="24"/>
          <w:sz w:val="24"/>
          <w:szCs w:val="24"/>
          <w:rFonts w:ascii="Arial" w:hAnsi="Arial" w:cs="Arial"/>
          <w:lang w:val="es-ES"/>
        </w:rPr>
      </w:pPr>
      <w:r>
        <w:rPr>
          <w:rFonts w:cs="Arial" w:ascii="Arial" w:hAnsi="Arial"/>
          <w:sz w:val="24"/>
          <w:szCs w:val="24"/>
          <w:lang w:val="es-ES"/>
        </w:rPr>
      </w:r>
      <w:r/>
    </w:p>
    <w:p>
      <w:pPr>
        <w:pStyle w:val="Normal"/>
        <w:rPr>
          <w:sz w:val="24"/>
          <w:sz w:val="24"/>
          <w:szCs w:val="24"/>
          <w:rFonts w:ascii="Arial" w:hAnsi="Arial" w:cs="Arial"/>
        </w:rPr>
      </w:pPr>
      <w:r>
        <w:rPr>
          <w:rFonts w:cs="Arial" w:ascii="Arial" w:hAnsi="Arial"/>
          <w:sz w:val="24"/>
          <w:szCs w:val="24"/>
          <w:lang w:val="es-ES"/>
        </w:rPr>
        <w:t xml:space="preserve">     </w:t>
      </w:r>
      <w:r>
        <w:rPr>
          <w:rFonts w:cs="Arial" w:ascii="Arial" w:hAnsi="Arial"/>
          <w:sz w:val="24"/>
          <w:szCs w:val="24"/>
          <w:lang w:val="es-ES"/>
        </w:rPr>
        <w:t xml:space="preserve">La PTI, </w:t>
      </w:r>
      <w:r>
        <w:rPr>
          <w:rFonts w:cs="Arial" w:ascii="Arial" w:hAnsi="Arial"/>
          <w:sz w:val="24"/>
          <w:szCs w:val="24"/>
        </w:rPr>
        <w:t>es una enfermedad inmune compleja, mediada por anticuerpos antiplaquetarios (aaP9), que aceleran la destrucción de plaquetas e inhiben su producción. Los autoanticuerpos son generalmente del tipo IgG, dirigidos contra una o múltiples glicoproteínas plaquetarias. Recientemente se ha demostrado, que los mecanismos implicados, son la destrucción acelerada de las plaquetas cubiertas de anticuerpos, debido a fagocitosis por el sistema reticuloendotelial en bazo, hígado o medula ósea. Además de la disminución en la producción de plaquetas, siendo los AAP quienes afectan el desarrollo de los megacariocitos, induciendo la apoptosis, impidiendo la liberación de plaquetas o promoviendo la fagocitosis intramedular (1).</w:t>
      </w:r>
      <w:r/>
    </w:p>
    <w:p>
      <w:pPr>
        <w:pStyle w:val="Normal"/>
        <w:spacing w:before="0" w:after="0"/>
        <w:rPr>
          <w:sz w:val="24"/>
          <w:sz w:val="24"/>
          <w:szCs w:val="24"/>
          <w:iCs/>
          <w:rFonts w:ascii="Arial" w:hAnsi="Arial" w:eastAsia="Times New Roman" w:cs="Arial"/>
          <w:lang w:eastAsia="es-VE"/>
        </w:rPr>
      </w:pPr>
      <w:r>
        <w:rPr>
          <w:rFonts w:eastAsia="Times New Roman" w:cs="Arial" w:ascii="Arial" w:hAnsi="Arial"/>
          <w:iCs/>
          <w:sz w:val="24"/>
          <w:szCs w:val="24"/>
          <w:lang w:eastAsia="es-VE"/>
        </w:rPr>
        <w:t xml:space="preserve">     </w:t>
      </w:r>
      <w:r/>
    </w:p>
    <w:p>
      <w:pPr>
        <w:pStyle w:val="Normal"/>
        <w:spacing w:before="0" w:after="0"/>
        <w:rPr>
          <w:sz w:val="24"/>
          <w:sz w:val="24"/>
          <w:szCs w:val="24"/>
          <w:iCs/>
          <w:rFonts w:ascii="Arial" w:hAnsi="Arial" w:eastAsia="Times New Roman" w:cs="Arial"/>
          <w:lang w:eastAsia="es-VE"/>
        </w:rPr>
      </w:pPr>
      <w:r>
        <w:rPr>
          <w:rFonts w:eastAsia="Times New Roman" w:cs="Arial" w:ascii="Arial" w:hAnsi="Arial"/>
          <w:iCs/>
          <w:sz w:val="24"/>
          <w:szCs w:val="24"/>
          <w:lang w:eastAsia="es-VE"/>
        </w:rPr>
        <w:t>Se clasifica según su etiología en</w:t>
      </w:r>
      <w:r>
        <w:rPr>
          <w:rFonts w:eastAsia="Times New Roman" w:cs="Arial" w:ascii="Arial" w:hAnsi="Arial"/>
          <w:b/>
          <w:iCs/>
          <w:sz w:val="24"/>
          <w:szCs w:val="24"/>
          <w:lang w:eastAsia="es-VE"/>
        </w:rPr>
        <w:t xml:space="preserve">  PTI primaria:</w:t>
      </w:r>
      <w:r>
        <w:rPr>
          <w:rFonts w:eastAsia="Times New Roman" w:cs="Arial" w:ascii="Arial" w:hAnsi="Arial"/>
          <w:iCs/>
          <w:sz w:val="24"/>
          <w:szCs w:val="24"/>
          <w:lang w:eastAsia="es-VE"/>
        </w:rPr>
        <w:t xml:space="preserve"> que indica la ausencia de cualquier causa obvia, iniciante o subyacente, anteriormente llamada idiopática, prefiriendose actualmente el término inmune.</w:t>
      </w:r>
      <w:r/>
    </w:p>
    <w:p>
      <w:pPr>
        <w:pStyle w:val="Normal"/>
        <w:spacing w:before="0" w:after="0"/>
        <w:rPr>
          <w:sz w:val="24"/>
          <w:sz w:val="24"/>
          <w:szCs w:val="24"/>
          <w:iCs/>
          <w:rFonts w:ascii="Arial" w:hAnsi="Arial" w:eastAsia="Times New Roman" w:cs="Arial"/>
          <w:lang w:eastAsia="es-VE"/>
        </w:rPr>
      </w:pPr>
      <w:r>
        <w:rPr>
          <w:rFonts w:eastAsia="Times New Roman" w:cs="Arial" w:ascii="Arial" w:hAnsi="Arial"/>
          <w:b/>
          <w:iCs/>
          <w:sz w:val="24"/>
          <w:szCs w:val="24"/>
          <w:lang w:eastAsia="es-VE"/>
        </w:rPr>
        <w:t xml:space="preserve">     </w:t>
      </w:r>
      <w:r>
        <w:rPr>
          <w:rFonts w:eastAsia="Times New Roman" w:cs="Arial" w:ascii="Arial" w:hAnsi="Arial"/>
          <w:b/>
          <w:iCs/>
          <w:sz w:val="24"/>
          <w:szCs w:val="24"/>
          <w:lang w:eastAsia="es-VE"/>
        </w:rPr>
        <w:t>PTI secundaria:</w:t>
      </w:r>
      <w:r>
        <w:rPr>
          <w:rFonts w:eastAsia="Times New Roman" w:cs="Arial" w:ascii="Arial" w:hAnsi="Arial"/>
          <w:iCs/>
          <w:sz w:val="24"/>
          <w:szCs w:val="24"/>
          <w:lang w:eastAsia="es-VE"/>
        </w:rPr>
        <w:t xml:space="preserve"> que incluye todas las formas de trombocitopenias inmunes asociadas a otras enfermedades o causas, que será el motivo de nuestro estudio.</w:t>
      </w:r>
      <w:r/>
    </w:p>
    <w:p>
      <w:pPr>
        <w:pStyle w:val="Normal"/>
        <w:spacing w:before="0" w:after="0"/>
        <w:rPr>
          <w:sz w:val="24"/>
          <w:sz w:val="24"/>
          <w:szCs w:val="24"/>
          <w:iCs/>
          <w:rFonts w:ascii="Arial" w:hAnsi="Arial" w:eastAsia="Times New Roman" w:cs="Arial"/>
          <w:lang w:eastAsia="es-VE"/>
        </w:rPr>
      </w:pPr>
      <w:r>
        <w:rPr>
          <w:rFonts w:eastAsia="Times New Roman" w:cs="Arial" w:ascii="Arial" w:hAnsi="Arial"/>
          <w:iCs/>
          <w:sz w:val="24"/>
          <w:szCs w:val="24"/>
          <w:lang w:eastAsia="es-VE"/>
        </w:rPr>
        <w:t xml:space="preserve"> </w:t>
      </w:r>
      <w:r/>
    </w:p>
    <w:p>
      <w:pPr>
        <w:pStyle w:val="Normal"/>
        <w:spacing w:before="0" w:after="0"/>
        <w:rPr>
          <w:sz w:val="24"/>
          <w:sz w:val="24"/>
          <w:szCs w:val="24"/>
          <w:iCs/>
          <w:rFonts w:ascii="Arial" w:hAnsi="Arial" w:eastAsia="Times New Roman" w:cs="Arial"/>
          <w:lang w:eastAsia="es-VE"/>
        </w:rPr>
      </w:pPr>
      <w:r>
        <w:rPr>
          <w:rFonts w:eastAsia="Times New Roman" w:cs="Arial" w:ascii="Arial" w:hAnsi="Arial"/>
          <w:iCs/>
          <w:sz w:val="24"/>
          <w:szCs w:val="24"/>
          <w:lang w:eastAsia="es-VE"/>
        </w:rPr>
        <w:t xml:space="preserve">     </w:t>
      </w:r>
      <w:r>
        <w:rPr>
          <w:rFonts w:eastAsia="Times New Roman" w:cs="Arial" w:ascii="Arial" w:hAnsi="Arial"/>
          <w:iCs/>
          <w:sz w:val="24"/>
          <w:szCs w:val="24"/>
          <w:lang w:eastAsia="es-VE"/>
        </w:rPr>
        <w:t xml:space="preserve">Según el tiempo de evolución, la trombocitopenia inmune puede ser  de reciente diagnóstico, </w:t>
      </w:r>
      <w:bookmarkStart w:id="0" w:name="sec0030"/>
      <w:bookmarkEnd w:id="0"/>
      <w:r>
        <w:rPr>
          <w:rFonts w:eastAsia="Times New Roman" w:cs="Arial" w:ascii="Arial" w:hAnsi="Arial"/>
          <w:iCs/>
          <w:sz w:val="24"/>
          <w:szCs w:val="24"/>
          <w:lang w:eastAsia="es-VE"/>
        </w:rPr>
        <w:t>persistente</w:t>
      </w:r>
      <w:bookmarkStart w:id="1" w:name="sec0035"/>
      <w:bookmarkEnd w:id="1"/>
      <w:r>
        <w:rPr>
          <w:rFonts w:eastAsia="Times New Roman" w:cs="Arial" w:ascii="Arial" w:hAnsi="Arial"/>
          <w:sz w:val="24"/>
          <w:szCs w:val="24"/>
          <w:lang w:eastAsia="es-VE"/>
        </w:rPr>
        <w:t xml:space="preserve"> y </w:t>
      </w:r>
      <w:r>
        <w:rPr>
          <w:rFonts w:eastAsia="Times New Roman" w:cs="Arial" w:ascii="Arial" w:hAnsi="Arial"/>
          <w:iCs/>
          <w:sz w:val="24"/>
          <w:szCs w:val="24"/>
          <w:lang w:eastAsia="es-VE"/>
        </w:rPr>
        <w:t xml:space="preserve"> crónica</w:t>
      </w:r>
      <w:r>
        <w:rPr>
          <w:rFonts w:eastAsia="Times New Roman" w:cs="Arial" w:ascii="Arial" w:hAnsi="Arial"/>
          <w:sz w:val="24"/>
          <w:szCs w:val="24"/>
          <w:lang w:eastAsia="es-VE"/>
        </w:rPr>
        <w:t xml:space="preserve">  (5).</w:t>
      </w:r>
      <w:r/>
    </w:p>
    <w:p>
      <w:pPr>
        <w:pStyle w:val="Normal"/>
        <w:spacing w:before="0" w:after="0"/>
        <w:rPr>
          <w:sz w:val="24"/>
          <w:sz w:val="24"/>
          <w:szCs w:val="24"/>
          <w:rFonts w:ascii="Arial" w:hAnsi="Arial" w:eastAsia="Times New Roman" w:cs="Arial"/>
          <w:lang w:val="es-ES" w:eastAsia="es-VE"/>
        </w:rPr>
      </w:pPr>
      <w:r>
        <w:rPr>
          <w:rFonts w:eastAsia="Times New Roman" w:cs="Arial" w:ascii="Arial" w:hAnsi="Arial"/>
          <w:sz w:val="24"/>
          <w:szCs w:val="24"/>
          <w:lang w:val="es-ES" w:eastAsia="es-VE"/>
        </w:rPr>
      </w:r>
      <w:r/>
    </w:p>
    <w:p>
      <w:pPr>
        <w:pStyle w:val="Normal"/>
        <w:spacing w:before="0" w:after="0"/>
        <w:rPr>
          <w:sz w:val="24"/>
          <w:sz w:val="24"/>
          <w:szCs w:val="24"/>
          <w:rFonts w:ascii="Arial" w:hAnsi="Arial" w:eastAsia="Times New Roman" w:cs="Arial"/>
          <w:lang w:eastAsia="es-VE"/>
        </w:rPr>
      </w:pPr>
      <w:r>
        <w:rPr>
          <w:rFonts w:eastAsia="Times New Roman" w:cs="Arial" w:ascii="Arial" w:hAnsi="Arial"/>
          <w:sz w:val="24"/>
          <w:szCs w:val="24"/>
          <w:lang w:val="es-ES" w:eastAsia="es-VE"/>
        </w:rPr>
        <w:t xml:space="preserve">     </w:t>
      </w:r>
      <w:r>
        <w:rPr>
          <w:rFonts w:eastAsia="Times New Roman" w:cs="Arial" w:ascii="Arial" w:hAnsi="Arial"/>
          <w:sz w:val="24"/>
          <w:szCs w:val="24"/>
          <w:lang w:val="es-ES" w:eastAsia="es-VE"/>
        </w:rPr>
        <w:t>Clínicamente, se presenta con manifestaciones cutáneas de trombocitopenia grave como equimosis, hematomas y petequias, presentes en casi todos los casos. La epistaxis, es una característica presente en aproximadamente un tercio de los niños afectados; la hematuria ocurre con menos frecuencia. Las linfadenopatías y  hepatoesplenomegalia son de presentación atípica, sin embargo, el hallazgo de ganglios linfáticos pequeños y móviles en el cuello, es frecuente y un polo esplénico palpable  puede presentarse en  5 a 10% de los casos (4).</w:t>
      </w:r>
      <w:r/>
    </w:p>
    <w:p>
      <w:pPr>
        <w:pStyle w:val="Normal"/>
        <w:spacing w:lineRule="auto" w:line="240"/>
        <w:rPr>
          <w:sz w:val="24"/>
          <w:sz w:val="24"/>
          <w:szCs w:val="24"/>
          <w:rFonts w:ascii="Arial" w:hAnsi="Arial" w:cs="Arial"/>
        </w:rPr>
      </w:pPr>
      <w:r>
        <w:rPr>
          <w:rFonts w:cs="Arial" w:ascii="Arial" w:hAnsi="Arial"/>
          <w:sz w:val="24"/>
          <w:szCs w:val="24"/>
        </w:rPr>
        <w:t xml:space="preserve">    </w:t>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La evaluación debe incluir : historia clínica detallada , examen físico cuidadoso, hematología completa (trombocitopenia menor a 100 mil) y valoración del frotis de sangre periférica.</w:t>
      </w:r>
      <w:r/>
    </w:p>
    <w:p>
      <w:pPr>
        <w:pStyle w:val="Normal"/>
        <w:spacing w:lineRule="auto" w:line="240"/>
        <w:rPr>
          <w:sz w:val="24"/>
          <w:sz w:val="24"/>
          <w:szCs w:val="24"/>
          <w:rFonts w:ascii="Arial" w:hAnsi="Arial" w:cs="Arial"/>
        </w:rPr>
      </w:pPr>
      <w:r>
        <w:rPr>
          <w:rFonts w:cs="Arial" w:ascii="Arial" w:hAnsi="Arial"/>
          <w:sz w:val="24"/>
          <w:szCs w:val="24"/>
        </w:rPr>
        <w:t xml:space="preserve">          </w:t>
      </w:r>
      <w:r/>
    </w:p>
    <w:p>
      <w:pPr>
        <w:pStyle w:val="Normal"/>
        <w:rPr>
          <w:sz w:val="24"/>
          <w:sz w:val="24"/>
          <w:szCs w:val="24"/>
          <w:rFonts w:ascii="Arial" w:hAnsi="Arial" w:cs="Arial"/>
        </w:rPr>
      </w:pPr>
      <w:r>
        <w:rPr>
          <w:rFonts w:cs="Arial" w:ascii="Arial" w:hAnsi="Arial"/>
          <w:sz w:val="24"/>
          <w:szCs w:val="24"/>
        </w:rPr>
        <w:t>Así mismo, el CMV y el EBV son  virus ADN del grupo de virus herpéticos (6).</w:t>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Las manifestaciones de la infección por dichos virus varían con la edad del hospedador y su estado de inmunocompetencia. Los cuadros asintomáticos son los más frecuentes. En adolescentes y adultos surge un síndrome similar al de mononucleosis infecciosa, que comprende fiebre y leve toque hepático, fatiga, entre otros síntomas,  además neumonía, colitis y retinitis en hospedadores inmunoinsuficientes. Además el EBV se ha considerado como primer virus tumoral humano por su relación con el linfoma de Burkitt.(6)</w:t>
      </w:r>
      <w:r/>
    </w:p>
    <w:p>
      <w:pPr>
        <w:pStyle w:val="Normal"/>
        <w:spacing w:lineRule="auto" w:line="240"/>
        <w:rPr>
          <w:sz w:val="24"/>
          <w:sz w:val="24"/>
          <w:szCs w:val="24"/>
          <w:rFonts w:ascii="Arial" w:hAnsi="Arial" w:cs="Arial"/>
        </w:rPr>
      </w:pPr>
      <w:r>
        <w:rPr>
          <w:rFonts w:cs="Arial" w:ascii="Arial" w:hAnsi="Arial"/>
          <w:sz w:val="24"/>
          <w:szCs w:val="24"/>
        </w:rPr>
        <w:t xml:space="preserve">     </w:t>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La transmisión puede ser horizontal para ambos virus ( contacto directo de persona a persona con secreciones que contienen el virus) y en sentido vertical ( de la madre al producto antes, durante o después del parto, es mas frecuente en el CMV). El virus permanece de forma latente después de una infección primaria, y años después puede reactivarse.</w:t>
      </w:r>
      <w:r/>
    </w:p>
    <w:p>
      <w:pPr>
        <w:pStyle w:val="Normal"/>
        <w:spacing w:lineRule="auto" w:line="240"/>
        <w:rPr>
          <w:sz w:val="24"/>
          <w:sz w:val="24"/>
          <w:szCs w:val="24"/>
          <w:rFonts w:ascii="Arial" w:hAnsi="Arial" w:cs="Arial"/>
        </w:rPr>
      </w:pPr>
      <w:r>
        <w:rPr>
          <w:rFonts w:cs="Arial" w:ascii="Arial" w:hAnsi="Arial"/>
          <w:sz w:val="24"/>
          <w:szCs w:val="24"/>
        </w:rPr>
      </w:r>
      <w:r/>
    </w:p>
    <w:p>
      <w:pPr>
        <w:pStyle w:val="NormalWeb"/>
        <w:spacing w:lineRule="auto" w:line="480"/>
        <w:rPr>
          <w:rFonts w:ascii="Arial" w:hAnsi="Arial" w:cs="Arial"/>
        </w:rPr>
      </w:pPr>
      <w:r>
        <w:rPr>
          <w:rFonts w:cs="Arial" w:ascii="Arial" w:hAnsi="Arial"/>
        </w:rPr>
        <w:t xml:space="preserve">     </w:t>
      </w:r>
      <w:r>
        <w:rPr>
          <w:rFonts w:cs="Arial" w:ascii="Arial" w:hAnsi="Arial"/>
        </w:rPr>
        <w:t xml:space="preserve">El diagnostico serológico de la infección por </w:t>
      </w:r>
      <w:r>
        <w:rPr>
          <w:rFonts w:cs="Arial" w:ascii="Arial" w:hAnsi="Arial"/>
          <w:i/>
        </w:rPr>
        <w:t>Citomegalovirus,</w:t>
      </w:r>
      <w:r>
        <w:rPr>
          <w:rFonts w:cs="Arial" w:ascii="Arial" w:hAnsi="Arial"/>
        </w:rPr>
        <w:t xml:space="preserve"> requiere la extracción en fase aguda y otra, de 2 a 4 semanas después, en la fase de convalecencia comprobándose una elevación de los títulos . El análisis del ADN mediante reacción de cadena de polimerasa, conocida como </w:t>
      </w:r>
      <w:r>
        <w:rPr>
          <w:rFonts w:cs="Arial" w:ascii="Arial" w:hAnsi="Arial"/>
          <w:b/>
          <w:bCs/>
        </w:rPr>
        <w:t>PCR</w:t>
      </w:r>
      <w:r>
        <w:rPr>
          <w:rFonts w:cs="Arial" w:ascii="Arial" w:hAnsi="Arial"/>
        </w:rPr>
        <w:t xml:space="preserve"> por sus siglas en inglés (</w:t>
      </w:r>
      <w:r>
        <w:rPr>
          <w:rFonts w:cs="Arial" w:ascii="Arial" w:hAnsi="Arial"/>
          <w:b/>
          <w:bCs/>
          <w:iCs/>
        </w:rPr>
        <w:t>P</w:t>
      </w:r>
      <w:r>
        <w:rPr>
          <w:rFonts w:cs="Arial" w:ascii="Arial" w:hAnsi="Arial"/>
          <w:iCs/>
        </w:rPr>
        <w:t xml:space="preserve">olymerase </w:t>
      </w:r>
      <w:r>
        <w:rPr>
          <w:rFonts w:cs="Arial" w:ascii="Arial" w:hAnsi="Arial"/>
          <w:b/>
          <w:bCs/>
          <w:iCs/>
        </w:rPr>
        <w:t>C</w:t>
      </w:r>
      <w:r>
        <w:rPr>
          <w:rFonts w:cs="Arial" w:ascii="Arial" w:hAnsi="Arial"/>
          <w:iCs/>
        </w:rPr>
        <w:t xml:space="preserve">hain </w:t>
      </w:r>
      <w:r>
        <w:rPr>
          <w:rFonts w:cs="Arial" w:ascii="Arial" w:hAnsi="Arial"/>
          <w:b/>
          <w:iCs/>
        </w:rPr>
        <w:t>R</w:t>
      </w:r>
      <w:r>
        <w:rPr>
          <w:rFonts w:cs="Arial" w:ascii="Arial" w:hAnsi="Arial"/>
          <w:iCs/>
        </w:rPr>
        <w:t>eaction</w:t>
      </w:r>
      <w:r>
        <w:rPr>
          <w:rFonts w:cs="Arial" w:ascii="Arial" w:hAnsi="Arial"/>
        </w:rPr>
        <w:t xml:space="preserve">), es una técnica de </w:t>
      </w:r>
      <w:hyperlink r:id="rId8">
        <w:r>
          <w:rPr>
            <w:rStyle w:val="EnlacedeInternet"/>
            <w:rFonts w:cs="Arial" w:ascii="Arial" w:hAnsi="Arial"/>
            <w:color w:val="00000A"/>
            <w:u w:val="none"/>
          </w:rPr>
          <w:t>biología molecular</w:t>
        </w:r>
      </w:hyperlink>
      <w:r>
        <w:rPr>
          <w:rFonts w:cs="Arial" w:ascii="Arial" w:hAnsi="Arial"/>
        </w:rPr>
        <w:t xml:space="preserve">, cuyo objetivo, es obtener un gran número de copias de un fragmento de </w:t>
      </w:r>
      <w:hyperlink r:id="rId9">
        <w:r>
          <w:rPr>
            <w:rStyle w:val="EnlacedeInternet"/>
            <w:rFonts w:cs="Arial" w:ascii="Arial" w:hAnsi="Arial"/>
            <w:color w:val="00000A"/>
            <w:u w:val="none"/>
          </w:rPr>
          <w:t>ADN</w:t>
        </w:r>
      </w:hyperlink>
      <w:r>
        <w:rPr>
          <w:rFonts w:cs="Arial" w:ascii="Arial" w:hAnsi="Arial"/>
        </w:rPr>
        <w:t xml:space="preserve"> particular, partiendo de un mínimo;  que aunque permite un diagnostico más rápido, es  mucho más costoso en nuestro medio hospitalario. En relación al EBV se pueden realizar tanto PCR como  pruebas serológicas frente a diferentes partes del virus en si, como la capside y antígeno nuclear EBNA, entre otros. Inicia con títulos altos de IgM para luego decaer y aumentar y mantenerse de por vida los títulos IgG (EBNA)(7).</w:t>
      </w:r>
      <w:r/>
    </w:p>
    <w:p>
      <w:pPr>
        <w:pStyle w:val="NormalWeb"/>
        <w:rPr>
          <w:sz w:val="24"/>
          <w:sz w:val="24"/>
          <w:szCs w:val="24"/>
          <w:rFonts w:ascii="Arial" w:hAnsi="Arial" w:eastAsia="Times New Roman" w:cs="Arial"/>
          <w:lang w:eastAsia="es-VE"/>
        </w:rPr>
      </w:pPr>
      <w:r>
        <w:rPr>
          <w:rFonts w:cs="Arial" w:ascii="Arial" w:hAnsi="Arial"/>
        </w:rPr>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 xml:space="preserve">El </w:t>
      </w:r>
      <w:r>
        <w:rPr>
          <w:rFonts w:cs="Arial" w:ascii="Arial" w:hAnsi="Arial"/>
          <w:i/>
          <w:sz w:val="24"/>
          <w:szCs w:val="24"/>
        </w:rPr>
        <w:t>Helicobacter pylori</w:t>
      </w:r>
      <w:r>
        <w:rPr>
          <w:rFonts w:cs="Arial" w:ascii="Arial" w:hAnsi="Arial"/>
          <w:sz w:val="24"/>
          <w:szCs w:val="24"/>
        </w:rPr>
        <w:t xml:space="preserve"> es una bacilo gramnegativo, cuya infección provoca trastornos gastrointestinales, como nauseas, dolor, vómitos, origina gastritis activa crónica y agrava el peligro de úlceras duodenales, además de su relación con el cáncer gástrico. Se transmite por vía fecal-oral y la infección en niños es mas frecuente en países en vía de desarrollo.</w:t>
      </w:r>
      <w:r/>
    </w:p>
    <w:p>
      <w:pPr>
        <w:pStyle w:val="Normal"/>
        <w:spacing w:lineRule="auto" w:line="240"/>
        <w:rPr>
          <w:sz w:val="24"/>
          <w:sz w:val="24"/>
          <w:szCs w:val="24"/>
          <w:rFonts w:ascii="Arial" w:hAnsi="Arial" w:cs="Arial"/>
        </w:rPr>
      </w:pPr>
      <w:r>
        <w:rPr>
          <w:rFonts w:cs="Arial" w:ascii="Arial" w:hAnsi="Arial"/>
          <w:sz w:val="24"/>
          <w:szCs w:val="24"/>
        </w:rPr>
        <w:t xml:space="preserve"> </w:t>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El método diagnostico por excelencia, es por cultivo o visualización directa de tejido gástrico , pero también es utilizado la presencia de bióxido de carbono marcado en el aire expirado y por pruebas serológicas en busca de inmunoglobulina G especifica.(8)</w:t>
      </w:r>
      <w:r/>
    </w:p>
    <w:p>
      <w:pPr>
        <w:pStyle w:val="Normal"/>
        <w:spacing w:lineRule="auto" w:line="240"/>
        <w:rPr>
          <w:sz w:val="24"/>
          <w:sz w:val="24"/>
          <w:szCs w:val="24"/>
          <w:rFonts w:ascii="Arial" w:hAnsi="Arial" w:cs="Arial"/>
        </w:rPr>
      </w:pPr>
      <w:r>
        <w:rPr>
          <w:rFonts w:cs="Arial" w:ascii="Arial" w:hAnsi="Arial"/>
          <w:sz w:val="24"/>
          <w:szCs w:val="24"/>
        </w:rPr>
        <w:t xml:space="preserve">     </w:t>
      </w:r>
      <w:r/>
    </w:p>
    <w:p>
      <w:pPr>
        <w:pStyle w:val="Normal"/>
        <w:rPr>
          <w:sz w:val="24"/>
          <w:sz w:val="24"/>
          <w:szCs w:val="24"/>
          <w:rFonts w:ascii="Arial" w:hAnsi="Arial" w:cs="Arial"/>
        </w:rPr>
      </w:pPr>
      <w:r>
        <w:rPr>
          <w:rFonts w:cs="Arial" w:ascii="Arial" w:hAnsi="Arial"/>
          <w:sz w:val="24"/>
          <w:szCs w:val="24"/>
        </w:rPr>
        <w:t xml:space="preserve">     </w:t>
      </w:r>
      <w:r>
        <w:rPr>
          <w:rStyle w:val="Hps"/>
          <w:rFonts w:cs="Arial" w:ascii="Arial" w:hAnsi="Arial"/>
          <w:sz w:val="24"/>
          <w:szCs w:val="24"/>
          <w:lang w:val="es-ES"/>
        </w:rPr>
        <w:t>En numerosos estudios,</w:t>
      </w:r>
      <w:r>
        <w:rPr>
          <w:rFonts w:cs="Arial" w:ascii="Arial" w:hAnsi="Arial"/>
          <w:sz w:val="24"/>
          <w:szCs w:val="24"/>
          <w:lang w:val="es-ES"/>
        </w:rPr>
        <w:t xml:space="preserve"> se </w:t>
      </w:r>
      <w:r>
        <w:rPr>
          <w:rStyle w:val="Hps"/>
          <w:rFonts w:cs="Arial" w:ascii="Arial" w:hAnsi="Arial"/>
          <w:sz w:val="24"/>
          <w:szCs w:val="24"/>
          <w:lang w:val="es-ES"/>
        </w:rPr>
        <w:t>ha sugerido una asociación</w:t>
      </w:r>
      <w:r>
        <w:rPr>
          <w:rFonts w:cs="Arial" w:ascii="Arial" w:hAnsi="Arial"/>
          <w:sz w:val="24"/>
          <w:szCs w:val="24"/>
          <w:lang w:val="es-ES"/>
        </w:rPr>
        <w:t xml:space="preserve"> </w:t>
      </w:r>
      <w:r>
        <w:rPr>
          <w:rStyle w:val="Hps"/>
          <w:rFonts w:cs="Arial" w:ascii="Arial" w:hAnsi="Arial"/>
          <w:sz w:val="24"/>
          <w:szCs w:val="24"/>
          <w:lang w:val="es-ES"/>
        </w:rPr>
        <w:t xml:space="preserve">entre </w:t>
      </w:r>
      <w:r>
        <w:rPr>
          <w:rStyle w:val="Hps"/>
          <w:rFonts w:cs="Arial" w:ascii="Arial" w:hAnsi="Arial"/>
          <w:i/>
          <w:sz w:val="24"/>
          <w:szCs w:val="24"/>
          <w:lang w:val="es-ES"/>
        </w:rPr>
        <w:t>H. pylori</w:t>
      </w:r>
      <w:r>
        <w:rPr>
          <w:rStyle w:val="Hps"/>
          <w:rFonts w:cs="Arial" w:ascii="Arial" w:hAnsi="Arial"/>
          <w:sz w:val="24"/>
          <w:szCs w:val="24"/>
          <w:lang w:val="es-ES"/>
        </w:rPr>
        <w:t xml:space="preserve"> y</w:t>
      </w:r>
      <w:r>
        <w:rPr>
          <w:rFonts w:cs="Arial" w:ascii="Arial" w:hAnsi="Arial"/>
          <w:sz w:val="24"/>
          <w:szCs w:val="24"/>
          <w:lang w:val="es-ES"/>
        </w:rPr>
        <w:t xml:space="preserve"> </w:t>
      </w:r>
      <w:r>
        <w:rPr>
          <w:rStyle w:val="Hps"/>
          <w:rFonts w:cs="Arial" w:ascii="Arial" w:hAnsi="Arial"/>
          <w:sz w:val="24"/>
          <w:szCs w:val="24"/>
          <w:lang w:val="es-ES"/>
        </w:rPr>
        <w:t>la PTI.</w:t>
      </w:r>
      <w:r>
        <w:rPr>
          <w:rFonts w:cs="Arial" w:ascii="Arial" w:hAnsi="Arial"/>
          <w:sz w:val="24"/>
          <w:szCs w:val="24"/>
          <w:lang w:val="es-ES"/>
        </w:rPr>
        <w:t xml:space="preserve"> </w:t>
      </w:r>
      <w:r>
        <w:rPr>
          <w:rStyle w:val="Hps"/>
          <w:rFonts w:cs="Arial" w:ascii="Arial" w:hAnsi="Arial"/>
          <w:sz w:val="24"/>
          <w:szCs w:val="24"/>
          <w:lang w:val="es-ES"/>
        </w:rPr>
        <w:t>Gasbarrini</w:t>
      </w:r>
      <w:r>
        <w:rPr>
          <w:rFonts w:cs="Arial" w:ascii="Arial" w:hAnsi="Arial"/>
          <w:sz w:val="24"/>
          <w:szCs w:val="24"/>
          <w:lang w:val="es-ES"/>
        </w:rPr>
        <w:t xml:space="preserve"> </w:t>
      </w:r>
      <w:r>
        <w:rPr>
          <w:rStyle w:val="Hps"/>
          <w:rFonts w:cs="Arial" w:ascii="Arial" w:hAnsi="Arial"/>
          <w:sz w:val="24"/>
          <w:szCs w:val="24"/>
          <w:lang w:val="es-ES"/>
        </w:rPr>
        <w:t>y colaboradores en 1998, reportaron</w:t>
      </w:r>
      <w:r>
        <w:rPr>
          <w:rFonts w:cs="Arial" w:ascii="Arial" w:hAnsi="Arial"/>
          <w:sz w:val="24"/>
          <w:szCs w:val="24"/>
          <w:lang w:val="es-ES"/>
        </w:rPr>
        <w:t xml:space="preserve"> </w:t>
      </w:r>
      <w:r>
        <w:rPr>
          <w:rStyle w:val="Hps"/>
          <w:rFonts w:cs="Arial" w:ascii="Arial" w:hAnsi="Arial"/>
          <w:sz w:val="24"/>
          <w:szCs w:val="24"/>
          <w:lang w:val="es-ES"/>
        </w:rPr>
        <w:t>un aumento significativo</w:t>
      </w:r>
      <w:r>
        <w:rPr>
          <w:rFonts w:cs="Arial" w:ascii="Arial" w:hAnsi="Arial"/>
          <w:sz w:val="24"/>
          <w:szCs w:val="24"/>
          <w:lang w:val="es-ES"/>
        </w:rPr>
        <w:t xml:space="preserve"> </w:t>
      </w:r>
      <w:r>
        <w:rPr>
          <w:rStyle w:val="Hps"/>
          <w:rFonts w:cs="Arial" w:ascii="Arial" w:hAnsi="Arial"/>
          <w:sz w:val="24"/>
          <w:szCs w:val="24"/>
          <w:lang w:val="es-ES"/>
        </w:rPr>
        <w:t>de plaquetas en</w:t>
      </w:r>
      <w:r>
        <w:rPr>
          <w:rFonts w:cs="Arial" w:ascii="Arial" w:hAnsi="Arial"/>
          <w:sz w:val="24"/>
          <w:szCs w:val="24"/>
          <w:lang w:val="es-ES"/>
        </w:rPr>
        <w:t xml:space="preserve"> </w:t>
      </w:r>
      <w:r>
        <w:rPr>
          <w:rStyle w:val="Hps"/>
          <w:rFonts w:cs="Arial" w:ascii="Arial" w:hAnsi="Arial"/>
          <w:sz w:val="24"/>
          <w:szCs w:val="24"/>
          <w:lang w:val="es-ES"/>
        </w:rPr>
        <w:t>los pacientes que reportaron padecer de infección por</w:t>
      </w:r>
      <w:r>
        <w:rPr>
          <w:rFonts w:cs="Arial" w:ascii="Arial" w:hAnsi="Arial"/>
          <w:sz w:val="24"/>
          <w:szCs w:val="24"/>
          <w:lang w:val="es-ES"/>
        </w:rPr>
        <w:t xml:space="preserve"> </w:t>
      </w:r>
      <w:r>
        <w:rPr>
          <w:rStyle w:val="Hps"/>
          <w:rFonts w:cs="Arial" w:ascii="Arial" w:hAnsi="Arial"/>
          <w:i/>
          <w:sz w:val="24"/>
          <w:szCs w:val="24"/>
          <w:lang w:val="es-ES"/>
        </w:rPr>
        <w:t>H.</w:t>
      </w:r>
      <w:r>
        <w:rPr>
          <w:rFonts w:cs="Arial" w:ascii="Arial" w:hAnsi="Arial"/>
          <w:i/>
          <w:sz w:val="24"/>
          <w:szCs w:val="24"/>
          <w:lang w:val="es-ES"/>
        </w:rPr>
        <w:t xml:space="preserve"> </w:t>
      </w:r>
      <w:r>
        <w:rPr>
          <w:rStyle w:val="Hps"/>
          <w:rFonts w:cs="Arial" w:ascii="Arial" w:hAnsi="Arial"/>
          <w:i/>
          <w:sz w:val="24"/>
          <w:szCs w:val="24"/>
          <w:lang w:val="es-ES"/>
        </w:rPr>
        <w:t>pylori</w:t>
      </w:r>
      <w:r>
        <w:rPr>
          <w:rFonts w:cs="Arial" w:ascii="Arial" w:hAnsi="Arial"/>
          <w:sz w:val="24"/>
          <w:szCs w:val="24"/>
          <w:lang w:val="es-ES"/>
        </w:rPr>
        <w:t xml:space="preserve">  </w:t>
      </w:r>
      <w:r>
        <w:rPr>
          <w:rStyle w:val="Hps"/>
          <w:rFonts w:cs="Arial" w:ascii="Arial" w:hAnsi="Arial"/>
          <w:sz w:val="24"/>
          <w:szCs w:val="24"/>
          <w:lang w:val="es-ES"/>
        </w:rPr>
        <w:t>con PTI y</w:t>
      </w:r>
      <w:r>
        <w:rPr>
          <w:rFonts w:cs="Arial" w:ascii="Arial" w:hAnsi="Arial"/>
          <w:sz w:val="24"/>
          <w:szCs w:val="24"/>
          <w:lang w:val="es-ES"/>
        </w:rPr>
        <w:t xml:space="preserve"> </w:t>
      </w:r>
      <w:r>
        <w:rPr>
          <w:rStyle w:val="Hps"/>
          <w:rFonts w:cs="Arial" w:ascii="Arial" w:hAnsi="Arial"/>
          <w:sz w:val="24"/>
          <w:szCs w:val="24"/>
          <w:lang w:val="es-ES"/>
        </w:rPr>
        <w:t>en el que</w:t>
      </w:r>
      <w:r>
        <w:rPr>
          <w:rFonts w:cs="Arial" w:ascii="Arial" w:hAnsi="Arial"/>
          <w:sz w:val="24"/>
          <w:szCs w:val="24"/>
          <w:lang w:val="es-ES"/>
        </w:rPr>
        <w:t xml:space="preserve"> </w:t>
      </w:r>
      <w:r>
        <w:rPr>
          <w:rStyle w:val="Hps"/>
          <w:rFonts w:cs="Arial" w:ascii="Arial" w:hAnsi="Arial"/>
          <w:sz w:val="24"/>
          <w:szCs w:val="24"/>
          <w:lang w:val="es-ES"/>
        </w:rPr>
        <w:t>se erradicó dicha bacteria.(9).</w:t>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 xml:space="preserve">En el año 2000, Hsiao ,  realizó un estudio de cohorte donde se relacionó la infección por EBV y PTI en niños, resultando que un 32,4 % de los pacientes con trombocitopenia padecían además de infección por EBV.(10).Por otro lado, resultados de investigaciones en el año 2002 de un estudio turco realizado por </w:t>
      </w:r>
      <w:r>
        <w:rPr>
          <w:rFonts w:cs="Arial" w:ascii="Arial" w:hAnsi="Arial"/>
          <w:bCs/>
          <w:sz w:val="24"/>
          <w:szCs w:val="24"/>
        </w:rPr>
        <w:t>Yenicesu</w:t>
      </w:r>
      <w:r>
        <w:rPr>
          <w:rFonts w:cs="Arial" w:ascii="Arial" w:hAnsi="Arial"/>
          <w:sz w:val="24"/>
          <w:szCs w:val="24"/>
        </w:rPr>
        <w:t xml:space="preserve">, </w:t>
      </w:r>
      <w:r>
        <w:rPr>
          <w:rFonts w:cs="Arial" w:ascii="Arial" w:hAnsi="Arial"/>
          <w:iCs/>
          <w:sz w:val="24"/>
          <w:szCs w:val="24"/>
        </w:rPr>
        <w:t>señalaron la incidencia de infecciones virales en pacientes con PTI, era de un 13.3 % estudiaron virus como CMV , EBV y rubeola en una población de 75 pacientes pediátricos.(11).</w:t>
      </w:r>
      <w:r>
        <w:rPr>
          <w:rFonts w:cs="Arial" w:ascii="Arial" w:hAnsi="Arial"/>
          <w:sz w:val="24"/>
          <w:szCs w:val="24"/>
        </w:rPr>
        <w:t xml:space="preserve">En el 2004, </w:t>
      </w:r>
      <w:hyperlink r:id="rId10">
        <w:r>
          <w:rPr>
            <w:rStyle w:val="EnlacedeInternet"/>
            <w:rFonts w:cs="Arial" w:ascii="Arial" w:hAnsi="Arial"/>
            <w:color w:val="00000A"/>
            <w:sz w:val="24"/>
            <w:szCs w:val="24"/>
            <w:u w:val="none"/>
          </w:rPr>
          <w:t xml:space="preserve">Mitura-Lesiak, </w:t>
        </w:r>
      </w:hyperlink>
      <w:r>
        <w:rPr>
          <w:rFonts w:cs="Arial" w:ascii="Arial" w:hAnsi="Arial"/>
          <w:sz w:val="24"/>
          <w:szCs w:val="24"/>
        </w:rPr>
        <w:t xml:space="preserve"> en un estudio con 104 niños, de los 72 a los cuales se determinó la causa de la trombocitopenia, 19 se evidenció infección por CMV y 7 por VEB representando el 18% y el 6% respectivamente.(12)</w:t>
      </w:r>
      <w:r/>
    </w:p>
    <w:p>
      <w:pPr>
        <w:pStyle w:val="Normal"/>
        <w:spacing w:lineRule="auto" w:line="240"/>
        <w:rPr>
          <w:sz w:val="24"/>
          <w:sz w:val="24"/>
          <w:szCs w:val="24"/>
          <w:rFonts w:ascii="Arial" w:hAnsi="Arial" w:cs="Arial"/>
        </w:rPr>
      </w:pPr>
      <w:r>
        <w:rPr>
          <w:rFonts w:cs="Arial" w:ascii="Arial" w:hAnsi="Arial"/>
          <w:sz w:val="24"/>
          <w:szCs w:val="24"/>
        </w:rPr>
        <w:t xml:space="preserve">     </w:t>
      </w:r>
      <w:r/>
    </w:p>
    <w:p>
      <w:pPr>
        <w:pStyle w:val="Normal"/>
        <w:rPr>
          <w:sz w:val="24"/>
          <w:sz w:val="24"/>
          <w:szCs w:val="24"/>
          <w:rFonts w:ascii="Arial" w:hAnsi="Arial" w:cs="Arial"/>
          <w:lang w:val="es-ES"/>
        </w:rPr>
      </w:pPr>
      <w:r>
        <w:rPr>
          <w:rFonts w:cs="Arial" w:ascii="Arial" w:hAnsi="Arial"/>
          <w:sz w:val="24"/>
          <w:szCs w:val="24"/>
        </w:rPr>
        <w:t xml:space="preserve">     </w:t>
      </w:r>
      <w:r>
        <w:rPr>
          <w:rFonts w:cs="Arial" w:ascii="Arial" w:hAnsi="Arial"/>
          <w:sz w:val="24"/>
          <w:szCs w:val="24"/>
        </w:rPr>
        <w:t xml:space="preserve">En este mismo orden de ideas, </w:t>
      </w:r>
      <w:r>
        <w:rPr>
          <w:rStyle w:val="Hps"/>
          <w:rFonts w:cs="Arial" w:ascii="Arial" w:hAnsi="Arial"/>
          <w:sz w:val="24"/>
          <w:szCs w:val="24"/>
          <w:lang w:val="es-ES"/>
        </w:rPr>
        <w:t>un gran número de</w:t>
      </w:r>
      <w:r>
        <w:rPr>
          <w:rFonts w:cs="Arial" w:ascii="Arial" w:hAnsi="Arial"/>
          <w:sz w:val="24"/>
          <w:szCs w:val="24"/>
          <w:lang w:val="es-ES"/>
        </w:rPr>
        <w:t xml:space="preserve"> </w:t>
      </w:r>
      <w:r>
        <w:rPr>
          <w:rStyle w:val="Hps"/>
          <w:rFonts w:cs="Arial" w:ascii="Arial" w:hAnsi="Arial"/>
          <w:sz w:val="24"/>
          <w:szCs w:val="24"/>
          <w:lang w:val="es-ES"/>
        </w:rPr>
        <w:t>estudios realizados en</w:t>
      </w:r>
      <w:r>
        <w:rPr>
          <w:rFonts w:cs="Arial" w:ascii="Arial" w:hAnsi="Arial"/>
          <w:sz w:val="24"/>
          <w:szCs w:val="24"/>
          <w:lang w:val="es-ES"/>
        </w:rPr>
        <w:t xml:space="preserve"> </w:t>
      </w:r>
      <w:r>
        <w:rPr>
          <w:rStyle w:val="Hps"/>
          <w:rFonts w:cs="Arial" w:ascii="Arial" w:hAnsi="Arial"/>
          <w:sz w:val="24"/>
          <w:szCs w:val="24"/>
          <w:lang w:val="es-ES"/>
        </w:rPr>
        <w:t>Italia y Japón,</w:t>
      </w:r>
      <w:r>
        <w:rPr>
          <w:rFonts w:cs="Arial" w:ascii="Arial" w:hAnsi="Arial"/>
          <w:sz w:val="24"/>
          <w:szCs w:val="24"/>
          <w:lang w:val="es-ES"/>
        </w:rPr>
        <w:t xml:space="preserve"> </w:t>
      </w:r>
      <w:r>
        <w:rPr>
          <w:rStyle w:val="Hps"/>
          <w:rFonts w:cs="Arial" w:ascii="Arial" w:hAnsi="Arial"/>
          <w:sz w:val="24"/>
          <w:szCs w:val="24"/>
          <w:lang w:val="es-ES"/>
        </w:rPr>
        <w:t>han</w:t>
      </w:r>
      <w:r>
        <w:rPr>
          <w:rFonts w:cs="Arial" w:ascii="Arial" w:hAnsi="Arial"/>
          <w:sz w:val="24"/>
          <w:szCs w:val="24"/>
          <w:lang w:val="es-ES"/>
        </w:rPr>
        <w:t xml:space="preserve"> </w:t>
      </w:r>
      <w:r>
        <w:rPr>
          <w:rStyle w:val="Hps"/>
          <w:rFonts w:cs="Arial" w:ascii="Arial" w:hAnsi="Arial"/>
          <w:sz w:val="24"/>
          <w:szCs w:val="24"/>
          <w:lang w:val="es-ES"/>
        </w:rPr>
        <w:t>sugerido</w:t>
      </w:r>
      <w:r>
        <w:rPr>
          <w:rFonts w:cs="Arial" w:ascii="Arial" w:hAnsi="Arial"/>
          <w:sz w:val="24"/>
          <w:szCs w:val="24"/>
          <w:lang w:val="es-ES"/>
        </w:rPr>
        <w:t xml:space="preserve"> </w:t>
      </w:r>
      <w:r>
        <w:rPr>
          <w:rStyle w:val="Hps"/>
          <w:rFonts w:cs="Arial" w:ascii="Arial" w:hAnsi="Arial"/>
          <w:sz w:val="24"/>
          <w:szCs w:val="24"/>
          <w:lang w:val="es-ES"/>
        </w:rPr>
        <w:t>posteriormente,</w:t>
      </w:r>
      <w:r>
        <w:rPr>
          <w:rFonts w:cs="Arial" w:ascii="Arial" w:hAnsi="Arial"/>
          <w:sz w:val="24"/>
          <w:szCs w:val="24"/>
          <w:lang w:val="es-ES"/>
        </w:rPr>
        <w:t xml:space="preserve"> </w:t>
      </w:r>
      <w:r>
        <w:rPr>
          <w:rStyle w:val="Hps"/>
          <w:rFonts w:cs="Arial" w:ascii="Arial" w:hAnsi="Arial"/>
          <w:sz w:val="24"/>
          <w:szCs w:val="24"/>
          <w:lang w:val="es-ES"/>
        </w:rPr>
        <w:t>un</w:t>
      </w:r>
      <w:r>
        <w:rPr>
          <w:rFonts w:cs="Arial" w:ascii="Arial" w:hAnsi="Arial"/>
          <w:sz w:val="24"/>
          <w:szCs w:val="24"/>
          <w:lang w:val="es-ES"/>
        </w:rPr>
        <w:t xml:space="preserve"> </w:t>
      </w:r>
      <w:r>
        <w:rPr>
          <w:rStyle w:val="Hps"/>
          <w:rFonts w:cs="Arial" w:ascii="Arial" w:hAnsi="Arial"/>
          <w:sz w:val="24"/>
          <w:szCs w:val="24"/>
          <w:lang w:val="es-ES"/>
        </w:rPr>
        <w:t>aumento de la prevalencia</w:t>
      </w:r>
      <w:r>
        <w:rPr>
          <w:rFonts w:cs="Arial" w:ascii="Arial" w:hAnsi="Arial"/>
          <w:sz w:val="24"/>
          <w:szCs w:val="24"/>
          <w:lang w:val="es-ES"/>
        </w:rPr>
        <w:t xml:space="preserve"> </w:t>
      </w:r>
      <w:r>
        <w:rPr>
          <w:rStyle w:val="Hps"/>
          <w:rFonts w:cs="Arial" w:ascii="Arial" w:hAnsi="Arial"/>
          <w:sz w:val="24"/>
          <w:szCs w:val="24"/>
          <w:lang w:val="es-ES"/>
        </w:rPr>
        <w:t xml:space="preserve">de </w:t>
      </w:r>
      <w:r>
        <w:rPr>
          <w:rStyle w:val="Hps"/>
          <w:rFonts w:cs="Arial" w:ascii="Arial" w:hAnsi="Arial"/>
          <w:i/>
          <w:sz w:val="24"/>
          <w:szCs w:val="24"/>
          <w:lang w:val="es-ES"/>
        </w:rPr>
        <w:t>H. pylori</w:t>
      </w:r>
      <w:r>
        <w:rPr>
          <w:rStyle w:val="Hps"/>
          <w:rFonts w:cs="Arial" w:ascii="Arial" w:hAnsi="Arial"/>
          <w:sz w:val="24"/>
          <w:szCs w:val="24"/>
          <w:lang w:val="es-ES"/>
        </w:rPr>
        <w:t xml:space="preserve"> en</w:t>
      </w:r>
      <w:r>
        <w:rPr>
          <w:rFonts w:cs="Arial" w:ascii="Arial" w:hAnsi="Arial"/>
          <w:sz w:val="24"/>
          <w:szCs w:val="24"/>
          <w:lang w:val="es-ES"/>
        </w:rPr>
        <w:t xml:space="preserve"> </w:t>
      </w:r>
      <w:r>
        <w:rPr>
          <w:rStyle w:val="Hps"/>
          <w:rFonts w:cs="Arial" w:ascii="Arial" w:hAnsi="Arial"/>
          <w:sz w:val="24"/>
          <w:szCs w:val="24"/>
          <w:lang w:val="es-ES"/>
        </w:rPr>
        <w:t>pacientes con PTI</w:t>
      </w:r>
      <w:r>
        <w:rPr>
          <w:rFonts w:cs="Arial" w:ascii="Arial" w:hAnsi="Arial"/>
          <w:sz w:val="24"/>
          <w:szCs w:val="24"/>
          <w:lang w:val="es-ES"/>
        </w:rPr>
        <w:t xml:space="preserve"> </w:t>
      </w:r>
      <w:r>
        <w:rPr>
          <w:rStyle w:val="Hps"/>
          <w:rFonts w:cs="Arial" w:ascii="Arial" w:hAnsi="Arial"/>
          <w:sz w:val="24"/>
          <w:szCs w:val="24"/>
          <w:lang w:val="es-ES"/>
        </w:rPr>
        <w:t>y se ha demostrado una</w:t>
      </w:r>
      <w:r>
        <w:rPr>
          <w:rFonts w:cs="Arial" w:ascii="Arial" w:hAnsi="Arial"/>
          <w:sz w:val="24"/>
          <w:szCs w:val="24"/>
          <w:lang w:val="es-ES"/>
        </w:rPr>
        <w:t xml:space="preserve"> </w:t>
      </w:r>
      <w:r>
        <w:rPr>
          <w:rStyle w:val="Hps"/>
          <w:rFonts w:cs="Arial" w:ascii="Arial" w:hAnsi="Arial"/>
          <w:sz w:val="24"/>
          <w:szCs w:val="24"/>
          <w:lang w:val="es-ES"/>
        </w:rPr>
        <w:t>tasa de respuesta</w:t>
      </w:r>
      <w:r>
        <w:rPr>
          <w:rFonts w:cs="Arial" w:ascii="Arial" w:hAnsi="Arial"/>
          <w:sz w:val="24"/>
          <w:szCs w:val="24"/>
          <w:lang w:val="es-ES"/>
        </w:rPr>
        <w:t xml:space="preserve"> </w:t>
      </w:r>
      <w:r>
        <w:rPr>
          <w:rStyle w:val="Hps"/>
          <w:rFonts w:cs="Arial" w:ascii="Arial" w:hAnsi="Arial"/>
          <w:sz w:val="24"/>
          <w:szCs w:val="24"/>
          <w:lang w:val="es-ES"/>
        </w:rPr>
        <w:t>(ya sea</w:t>
      </w:r>
      <w:r>
        <w:rPr>
          <w:rFonts w:cs="Arial" w:ascii="Arial" w:hAnsi="Arial"/>
          <w:sz w:val="24"/>
          <w:szCs w:val="24"/>
          <w:lang w:val="es-ES"/>
        </w:rPr>
        <w:t xml:space="preserve"> </w:t>
      </w:r>
      <w:r>
        <w:rPr>
          <w:rStyle w:val="Hps"/>
          <w:rFonts w:cs="Arial" w:ascii="Arial" w:hAnsi="Arial"/>
          <w:sz w:val="24"/>
          <w:szCs w:val="24"/>
          <w:lang w:val="es-ES"/>
        </w:rPr>
        <w:t>el incremento</w:t>
      </w:r>
      <w:r>
        <w:rPr>
          <w:rFonts w:cs="Arial" w:ascii="Arial" w:hAnsi="Arial"/>
          <w:sz w:val="24"/>
          <w:szCs w:val="24"/>
          <w:lang w:val="es-ES"/>
        </w:rPr>
        <w:t xml:space="preserve"> </w:t>
      </w:r>
      <w:r>
        <w:rPr>
          <w:rStyle w:val="Hps"/>
          <w:rFonts w:cs="Arial" w:ascii="Arial" w:hAnsi="Arial"/>
          <w:sz w:val="24"/>
          <w:szCs w:val="24"/>
          <w:lang w:val="es-ES"/>
        </w:rPr>
        <w:t>de plaquetas</w:t>
      </w:r>
      <w:r>
        <w:rPr>
          <w:rFonts w:cs="Arial" w:ascii="Arial" w:hAnsi="Arial"/>
          <w:sz w:val="24"/>
          <w:szCs w:val="24"/>
          <w:lang w:val="es-ES"/>
        </w:rPr>
        <w:t xml:space="preserve"> </w:t>
      </w:r>
      <w:r>
        <w:rPr>
          <w:rStyle w:val="Hps"/>
          <w:rFonts w:cs="Arial" w:ascii="Arial" w:hAnsi="Arial"/>
          <w:sz w:val="24"/>
          <w:szCs w:val="24"/>
          <w:lang w:val="es-ES"/>
        </w:rPr>
        <w:t>parcial o total</w:t>
      </w:r>
      <w:r>
        <w:rPr>
          <w:rFonts w:cs="Arial" w:ascii="Arial" w:hAnsi="Arial"/>
          <w:sz w:val="24"/>
          <w:szCs w:val="24"/>
          <w:lang w:val="es-ES"/>
        </w:rPr>
        <w:t xml:space="preserve">) de </w:t>
      </w:r>
      <w:r>
        <w:rPr>
          <w:rStyle w:val="Hps"/>
          <w:rFonts w:cs="Arial" w:ascii="Arial" w:hAnsi="Arial"/>
          <w:sz w:val="24"/>
          <w:szCs w:val="24"/>
          <w:lang w:val="es-ES"/>
        </w:rPr>
        <w:t>entre 38</w:t>
      </w:r>
      <w:r>
        <w:rPr>
          <w:rFonts w:cs="Arial" w:ascii="Arial" w:hAnsi="Arial"/>
          <w:sz w:val="24"/>
          <w:szCs w:val="24"/>
          <w:lang w:val="es-ES"/>
        </w:rPr>
        <w:t xml:space="preserve">% y 73% </w:t>
      </w:r>
      <w:r>
        <w:rPr>
          <w:rStyle w:val="Hps"/>
          <w:rFonts w:cs="Arial" w:ascii="Arial" w:hAnsi="Arial"/>
          <w:sz w:val="24"/>
          <w:szCs w:val="24"/>
          <w:lang w:val="es-ES"/>
        </w:rPr>
        <w:t>en</w:t>
      </w:r>
      <w:r>
        <w:rPr>
          <w:rFonts w:cs="Arial" w:ascii="Arial" w:hAnsi="Arial"/>
          <w:sz w:val="24"/>
          <w:szCs w:val="24"/>
          <w:lang w:val="es-ES"/>
        </w:rPr>
        <w:t xml:space="preserve"> </w:t>
      </w:r>
      <w:r>
        <w:rPr>
          <w:rStyle w:val="Hps"/>
          <w:rFonts w:cs="Arial" w:ascii="Arial" w:hAnsi="Arial"/>
          <w:sz w:val="24"/>
          <w:szCs w:val="24"/>
          <w:lang w:val="es-ES"/>
        </w:rPr>
        <w:t>pacientes en los que</w:t>
      </w:r>
      <w:r>
        <w:rPr>
          <w:rFonts w:cs="Arial" w:ascii="Arial" w:hAnsi="Arial"/>
          <w:sz w:val="24"/>
          <w:szCs w:val="24"/>
          <w:lang w:val="es-ES"/>
        </w:rPr>
        <w:t xml:space="preserve"> </w:t>
      </w:r>
      <w:r>
        <w:rPr>
          <w:rStyle w:val="Hps"/>
          <w:rFonts w:cs="Arial" w:ascii="Arial" w:hAnsi="Arial"/>
          <w:sz w:val="24"/>
          <w:szCs w:val="24"/>
          <w:lang w:val="es-ES"/>
        </w:rPr>
        <w:t xml:space="preserve">el </w:t>
      </w:r>
      <w:r>
        <w:rPr>
          <w:rStyle w:val="Hps"/>
          <w:rFonts w:cs="Arial" w:ascii="Arial" w:hAnsi="Arial"/>
          <w:i/>
          <w:sz w:val="24"/>
          <w:szCs w:val="24"/>
          <w:lang w:val="es-ES"/>
        </w:rPr>
        <w:t>H. pylori</w:t>
      </w:r>
      <w:r>
        <w:rPr>
          <w:rFonts w:cs="Arial" w:ascii="Arial" w:hAnsi="Arial"/>
          <w:sz w:val="24"/>
          <w:szCs w:val="24"/>
          <w:lang w:val="es-ES"/>
        </w:rPr>
        <w:t xml:space="preserve"> </w:t>
      </w:r>
      <w:r>
        <w:rPr>
          <w:rStyle w:val="Hps"/>
          <w:rFonts w:cs="Arial" w:ascii="Arial" w:hAnsi="Arial"/>
          <w:sz w:val="24"/>
          <w:szCs w:val="24"/>
          <w:lang w:val="es-ES"/>
        </w:rPr>
        <w:t>ha sido erradicada.</w:t>
      </w:r>
      <w:r>
        <w:rPr>
          <w:rFonts w:cs="Arial" w:ascii="Arial" w:hAnsi="Arial"/>
          <w:sz w:val="24"/>
          <w:szCs w:val="24"/>
          <w:lang w:val="es-ES"/>
        </w:rPr>
        <w:t xml:space="preserve"> </w:t>
      </w:r>
      <w:r>
        <w:rPr>
          <w:rStyle w:val="Hps"/>
          <w:rFonts w:cs="Arial" w:ascii="Arial" w:hAnsi="Arial"/>
          <w:sz w:val="24"/>
          <w:szCs w:val="24"/>
          <w:lang w:val="es-ES"/>
        </w:rPr>
        <w:t>Sin embargo</w:t>
      </w:r>
      <w:r>
        <w:rPr>
          <w:rFonts w:cs="Arial" w:ascii="Arial" w:hAnsi="Arial"/>
          <w:sz w:val="24"/>
          <w:szCs w:val="24"/>
          <w:lang w:val="es-ES"/>
        </w:rPr>
        <w:t xml:space="preserve">, los estudios </w:t>
      </w:r>
      <w:r>
        <w:rPr>
          <w:rStyle w:val="Hps"/>
          <w:rFonts w:cs="Arial" w:ascii="Arial" w:hAnsi="Arial"/>
          <w:sz w:val="24"/>
          <w:szCs w:val="24"/>
          <w:lang w:val="es-ES"/>
        </w:rPr>
        <w:t>de Francia, España</w:t>
      </w:r>
      <w:r>
        <w:rPr>
          <w:rFonts w:cs="Arial" w:ascii="Arial" w:hAnsi="Arial"/>
          <w:sz w:val="24"/>
          <w:szCs w:val="24"/>
          <w:lang w:val="es-ES"/>
        </w:rPr>
        <w:t xml:space="preserve"> </w:t>
      </w:r>
      <w:r>
        <w:rPr>
          <w:rStyle w:val="Hps"/>
          <w:rFonts w:cs="Arial" w:ascii="Arial" w:hAnsi="Arial"/>
          <w:sz w:val="24"/>
          <w:szCs w:val="24"/>
          <w:lang w:val="es-ES"/>
        </w:rPr>
        <w:t>y los EE.UU.</w:t>
      </w:r>
      <w:r>
        <w:rPr>
          <w:rFonts w:cs="Arial" w:ascii="Arial" w:hAnsi="Arial"/>
          <w:sz w:val="24"/>
          <w:szCs w:val="24"/>
          <w:lang w:val="es-ES"/>
        </w:rPr>
        <w:t xml:space="preserve"> </w:t>
      </w:r>
      <w:r>
        <w:rPr>
          <w:rStyle w:val="Hps"/>
          <w:rFonts w:cs="Arial" w:ascii="Arial" w:hAnsi="Arial"/>
          <w:sz w:val="24"/>
          <w:szCs w:val="24"/>
          <w:lang w:val="es-ES"/>
        </w:rPr>
        <w:t>no se han replicado</w:t>
      </w:r>
      <w:r>
        <w:rPr>
          <w:rFonts w:cs="Arial" w:ascii="Arial" w:hAnsi="Arial"/>
          <w:sz w:val="24"/>
          <w:szCs w:val="24"/>
          <w:lang w:val="es-ES"/>
        </w:rPr>
        <w:t xml:space="preserve"> </w:t>
      </w:r>
      <w:r>
        <w:rPr>
          <w:rStyle w:val="Hps"/>
          <w:rFonts w:cs="Arial" w:ascii="Arial" w:hAnsi="Arial"/>
          <w:sz w:val="24"/>
          <w:szCs w:val="24"/>
          <w:lang w:val="es-ES"/>
        </w:rPr>
        <w:t>estos resultados</w:t>
      </w:r>
      <w:r>
        <w:rPr>
          <w:rFonts w:cs="Arial" w:ascii="Arial" w:hAnsi="Arial"/>
          <w:sz w:val="24"/>
          <w:szCs w:val="24"/>
          <w:lang w:val="es-ES"/>
        </w:rPr>
        <w:t xml:space="preserve">, lo que sugiere </w:t>
      </w:r>
      <w:r>
        <w:rPr>
          <w:rStyle w:val="Hps"/>
          <w:rFonts w:cs="Arial" w:ascii="Arial" w:hAnsi="Arial"/>
          <w:sz w:val="24"/>
          <w:szCs w:val="24"/>
          <w:lang w:val="es-ES"/>
        </w:rPr>
        <w:t xml:space="preserve">que el </w:t>
      </w:r>
      <w:r>
        <w:rPr>
          <w:rStyle w:val="Hps"/>
          <w:rFonts w:cs="Arial" w:ascii="Arial" w:hAnsi="Arial"/>
          <w:i/>
          <w:sz w:val="24"/>
          <w:szCs w:val="24"/>
          <w:lang w:val="es-ES"/>
        </w:rPr>
        <w:t>H. pylori</w:t>
      </w:r>
      <w:r>
        <w:rPr>
          <w:rFonts w:cs="Arial" w:ascii="Arial" w:hAnsi="Arial"/>
          <w:sz w:val="24"/>
          <w:szCs w:val="24"/>
          <w:lang w:val="es-ES"/>
        </w:rPr>
        <w:t xml:space="preserve"> </w:t>
      </w:r>
      <w:r>
        <w:rPr>
          <w:rStyle w:val="Hps"/>
          <w:rFonts w:cs="Arial" w:ascii="Arial" w:hAnsi="Arial"/>
          <w:sz w:val="24"/>
          <w:szCs w:val="24"/>
          <w:lang w:val="es-ES"/>
        </w:rPr>
        <w:t>puede tener</w:t>
      </w:r>
      <w:r>
        <w:rPr>
          <w:rFonts w:cs="Arial" w:ascii="Arial" w:hAnsi="Arial"/>
          <w:sz w:val="24"/>
          <w:szCs w:val="24"/>
          <w:lang w:val="es-ES"/>
        </w:rPr>
        <w:t xml:space="preserve"> </w:t>
      </w:r>
      <w:r>
        <w:rPr>
          <w:rStyle w:val="Hps"/>
          <w:rFonts w:cs="Arial" w:ascii="Arial" w:hAnsi="Arial"/>
          <w:sz w:val="24"/>
          <w:szCs w:val="24"/>
          <w:lang w:val="es-ES"/>
        </w:rPr>
        <w:t>patogenicidad</w:t>
      </w:r>
      <w:r>
        <w:rPr>
          <w:rFonts w:cs="Arial" w:ascii="Arial" w:hAnsi="Arial"/>
          <w:sz w:val="24"/>
          <w:szCs w:val="24"/>
          <w:lang w:val="es-ES"/>
        </w:rPr>
        <w:t xml:space="preserve"> </w:t>
      </w:r>
      <w:r>
        <w:rPr>
          <w:rStyle w:val="Hps"/>
          <w:rFonts w:cs="Arial" w:ascii="Arial" w:hAnsi="Arial"/>
          <w:sz w:val="24"/>
          <w:szCs w:val="24"/>
          <w:lang w:val="es-ES"/>
        </w:rPr>
        <w:t>diferente dependiendo del</w:t>
      </w:r>
      <w:r>
        <w:rPr>
          <w:rFonts w:cs="Arial" w:ascii="Arial" w:hAnsi="Arial"/>
          <w:sz w:val="24"/>
          <w:szCs w:val="24"/>
          <w:lang w:val="es-ES"/>
        </w:rPr>
        <w:t xml:space="preserve"> </w:t>
      </w:r>
      <w:r>
        <w:rPr>
          <w:rStyle w:val="Hps"/>
          <w:rFonts w:cs="Arial" w:ascii="Arial" w:hAnsi="Arial"/>
          <w:sz w:val="24"/>
          <w:szCs w:val="24"/>
          <w:lang w:val="es-ES"/>
        </w:rPr>
        <w:t>área de estudio</w:t>
      </w:r>
      <w:r>
        <w:rPr>
          <w:rFonts w:cs="Arial" w:ascii="Arial" w:hAnsi="Arial"/>
          <w:sz w:val="24"/>
          <w:szCs w:val="24"/>
          <w:lang w:val="es-ES"/>
        </w:rPr>
        <w:t xml:space="preserve">. </w:t>
      </w:r>
      <w:r>
        <w:rPr>
          <w:rStyle w:val="Hps"/>
          <w:rFonts w:cs="Arial" w:ascii="Arial" w:hAnsi="Arial"/>
          <w:sz w:val="24"/>
          <w:szCs w:val="24"/>
          <w:lang w:val="es-ES"/>
        </w:rPr>
        <w:t>Los pacientes con PTI</w:t>
      </w:r>
      <w:r>
        <w:rPr>
          <w:rFonts w:cs="Arial" w:ascii="Arial" w:hAnsi="Arial"/>
          <w:sz w:val="24"/>
          <w:szCs w:val="24"/>
          <w:lang w:val="es-ES"/>
        </w:rPr>
        <w:t xml:space="preserve"> </w:t>
      </w:r>
      <w:r>
        <w:rPr>
          <w:rStyle w:val="Hps"/>
          <w:rFonts w:cs="Arial" w:ascii="Arial" w:hAnsi="Arial"/>
          <w:sz w:val="24"/>
          <w:szCs w:val="24"/>
          <w:lang w:val="es-ES"/>
        </w:rPr>
        <w:t>más</w:t>
      </w:r>
      <w:r>
        <w:rPr>
          <w:rFonts w:cs="Arial" w:ascii="Arial" w:hAnsi="Arial"/>
          <w:sz w:val="24"/>
          <w:szCs w:val="24"/>
          <w:lang w:val="es-ES"/>
        </w:rPr>
        <w:t xml:space="preserve"> </w:t>
      </w:r>
      <w:r>
        <w:rPr>
          <w:rStyle w:val="Hps"/>
          <w:rFonts w:cs="Arial" w:ascii="Arial" w:hAnsi="Arial"/>
          <w:sz w:val="24"/>
          <w:szCs w:val="24"/>
          <w:lang w:val="es-ES"/>
        </w:rPr>
        <w:t>recientemente diagnosticados</w:t>
      </w:r>
      <w:r>
        <w:rPr>
          <w:rFonts w:cs="Arial" w:ascii="Arial" w:hAnsi="Arial"/>
          <w:sz w:val="24"/>
          <w:szCs w:val="24"/>
          <w:lang w:val="es-ES"/>
        </w:rPr>
        <w:t xml:space="preserve"> </w:t>
      </w:r>
      <w:r>
        <w:rPr>
          <w:rStyle w:val="Hps"/>
          <w:rFonts w:cs="Arial" w:ascii="Arial" w:hAnsi="Arial"/>
          <w:sz w:val="24"/>
          <w:szCs w:val="24"/>
          <w:lang w:val="es-ES"/>
        </w:rPr>
        <w:t>y aquellos con</w:t>
      </w:r>
      <w:r>
        <w:rPr>
          <w:rFonts w:cs="Arial" w:ascii="Arial" w:hAnsi="Arial"/>
          <w:sz w:val="24"/>
          <w:szCs w:val="24"/>
          <w:lang w:val="es-ES"/>
        </w:rPr>
        <w:t xml:space="preserve"> </w:t>
      </w:r>
      <w:r>
        <w:rPr>
          <w:rStyle w:val="Hps"/>
          <w:rFonts w:cs="Arial" w:ascii="Arial" w:hAnsi="Arial"/>
          <w:sz w:val="24"/>
          <w:szCs w:val="24"/>
          <w:lang w:val="es-ES"/>
        </w:rPr>
        <w:t>trombocitopenia</w:t>
      </w:r>
      <w:r>
        <w:rPr>
          <w:rFonts w:cs="Arial" w:ascii="Arial" w:hAnsi="Arial"/>
          <w:sz w:val="24"/>
          <w:szCs w:val="24"/>
          <w:lang w:val="es-ES"/>
        </w:rPr>
        <w:t xml:space="preserve"> </w:t>
      </w:r>
      <w:r>
        <w:rPr>
          <w:rStyle w:val="Hps"/>
          <w:rFonts w:cs="Arial" w:ascii="Arial" w:hAnsi="Arial"/>
          <w:sz w:val="24"/>
          <w:szCs w:val="24"/>
          <w:lang w:val="es-ES"/>
        </w:rPr>
        <w:t>leve</w:t>
      </w:r>
      <w:r>
        <w:rPr>
          <w:rFonts w:cs="Arial" w:ascii="Arial" w:hAnsi="Arial"/>
          <w:sz w:val="24"/>
          <w:szCs w:val="24"/>
          <w:lang w:val="es-ES"/>
        </w:rPr>
        <w:t xml:space="preserve"> </w:t>
      </w:r>
      <w:r>
        <w:rPr>
          <w:rStyle w:val="Hps"/>
          <w:rFonts w:cs="Arial" w:ascii="Arial" w:hAnsi="Arial"/>
          <w:sz w:val="24"/>
          <w:szCs w:val="24"/>
          <w:lang w:val="es-ES"/>
        </w:rPr>
        <w:t>puede ser más</w:t>
      </w:r>
      <w:r>
        <w:rPr>
          <w:rFonts w:cs="Arial" w:ascii="Arial" w:hAnsi="Arial"/>
          <w:sz w:val="24"/>
          <w:szCs w:val="24"/>
          <w:lang w:val="es-ES"/>
        </w:rPr>
        <w:t xml:space="preserve"> </w:t>
      </w:r>
      <w:r>
        <w:rPr>
          <w:rStyle w:val="Hps"/>
          <w:rFonts w:cs="Arial" w:ascii="Arial" w:hAnsi="Arial"/>
          <w:sz w:val="24"/>
          <w:szCs w:val="24"/>
          <w:lang w:val="es-ES"/>
        </w:rPr>
        <w:t>probable que aumenten</w:t>
      </w:r>
      <w:r>
        <w:rPr>
          <w:rFonts w:cs="Arial" w:ascii="Arial" w:hAnsi="Arial"/>
          <w:sz w:val="24"/>
          <w:szCs w:val="24"/>
          <w:lang w:val="es-ES"/>
        </w:rPr>
        <w:t xml:space="preserve"> </w:t>
      </w:r>
      <w:r>
        <w:rPr>
          <w:rStyle w:val="Hps"/>
          <w:rFonts w:cs="Arial" w:ascii="Arial" w:hAnsi="Arial"/>
          <w:sz w:val="24"/>
          <w:szCs w:val="24"/>
          <w:lang w:val="es-ES"/>
        </w:rPr>
        <w:t>las cifras de plaquetas</w:t>
      </w:r>
      <w:r>
        <w:rPr>
          <w:rFonts w:cs="Arial" w:ascii="Arial" w:hAnsi="Arial"/>
          <w:sz w:val="24"/>
          <w:szCs w:val="24"/>
          <w:lang w:val="es-ES"/>
        </w:rPr>
        <w:t xml:space="preserve"> </w:t>
      </w:r>
      <w:r>
        <w:rPr>
          <w:rStyle w:val="Hps"/>
          <w:rFonts w:cs="Arial" w:ascii="Arial" w:hAnsi="Arial"/>
          <w:sz w:val="24"/>
          <w:szCs w:val="24"/>
          <w:lang w:val="es-ES"/>
        </w:rPr>
        <w:t>después de</w:t>
      </w:r>
      <w:r>
        <w:rPr>
          <w:rFonts w:cs="Arial" w:ascii="Arial" w:hAnsi="Arial"/>
          <w:sz w:val="24"/>
          <w:szCs w:val="24"/>
          <w:lang w:val="es-ES"/>
        </w:rPr>
        <w:t xml:space="preserve"> </w:t>
      </w:r>
      <w:r>
        <w:rPr>
          <w:rStyle w:val="Hps"/>
          <w:rFonts w:cs="Arial" w:ascii="Arial" w:hAnsi="Arial"/>
          <w:sz w:val="24"/>
          <w:szCs w:val="24"/>
          <w:lang w:val="es-ES"/>
        </w:rPr>
        <w:t>la erradicación</w:t>
      </w:r>
      <w:r>
        <w:rPr>
          <w:rFonts w:cs="Arial" w:ascii="Arial" w:hAnsi="Arial"/>
          <w:sz w:val="24"/>
          <w:szCs w:val="24"/>
          <w:lang w:val="es-ES"/>
        </w:rPr>
        <w:t xml:space="preserve"> </w:t>
      </w:r>
      <w:r>
        <w:rPr>
          <w:rStyle w:val="Hps"/>
          <w:rFonts w:cs="Arial" w:ascii="Arial" w:hAnsi="Arial"/>
          <w:sz w:val="24"/>
          <w:szCs w:val="24"/>
          <w:lang w:val="es-ES"/>
        </w:rPr>
        <w:t>de</w:t>
      </w:r>
      <w:r>
        <w:rPr>
          <w:rStyle w:val="Hps"/>
          <w:rFonts w:cs="Arial" w:ascii="Arial" w:hAnsi="Arial"/>
          <w:i/>
          <w:sz w:val="24"/>
          <w:szCs w:val="24"/>
          <w:lang w:val="es-ES"/>
        </w:rPr>
        <w:t xml:space="preserve"> H. pylori</w:t>
      </w:r>
      <w:r>
        <w:rPr>
          <w:rFonts w:cs="Arial" w:ascii="Arial" w:hAnsi="Arial"/>
          <w:sz w:val="24"/>
          <w:szCs w:val="24"/>
          <w:lang w:val="es-ES"/>
        </w:rPr>
        <w:t xml:space="preserve">.(9)                                                                       </w:t>
      </w:r>
      <w:r/>
    </w:p>
    <w:p>
      <w:pPr>
        <w:pStyle w:val="Normal"/>
        <w:spacing w:lineRule="auto" w:line="240"/>
        <w:rPr>
          <w:sz w:val="24"/>
          <w:sz w:val="24"/>
          <w:szCs w:val="24"/>
          <w:rFonts w:ascii="Arial" w:hAnsi="Arial" w:cs="Arial"/>
        </w:rPr>
      </w:pPr>
      <w:r>
        <w:rPr>
          <w:rFonts w:cs="Arial" w:ascii="Arial" w:hAnsi="Arial"/>
          <w:sz w:val="24"/>
          <w:szCs w:val="24"/>
        </w:rPr>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 xml:space="preserve">En un estudio descriptivo liderizado por Rafailidis y colaboradores en 2008, donde se revisaron mas de 100 artículos relacionados a infección de CMV en pacientes inmunocompetentes, se relacionó dentro de las alteraciones hematológicas la trombocitopenia sintomática como una de las mas comunes en pacientes que padecieron de dicha infección (13). En este mismo año, en un estudio chino realizado por </w:t>
      </w:r>
      <w:r>
        <w:rPr>
          <w:rFonts w:cs="AdvPL" w:ascii="AdvPL" w:hAnsi="AdvPL"/>
        </w:rPr>
        <w:t xml:space="preserve"> </w:t>
      </w:r>
      <w:r>
        <w:rPr>
          <w:rFonts w:cs="Arial" w:ascii="Arial" w:hAnsi="Arial"/>
          <w:sz w:val="24"/>
          <w:szCs w:val="24"/>
        </w:rPr>
        <w:t>Zhong Sheng Yu, donde se relaciona el CMV con la PTI, se encontraron, que dicho virus es una importante causa de PTI idiopática y debe realizarse en el estudio de dichos pacientes la evidencia de infección por este ente (14).</w:t>
      </w:r>
      <w:r/>
    </w:p>
    <w:p>
      <w:pPr>
        <w:pStyle w:val="Normal"/>
        <w:spacing w:lineRule="auto" w:line="240"/>
        <w:rPr>
          <w:sz w:val="24"/>
          <w:sz w:val="24"/>
          <w:szCs w:val="24"/>
          <w:rFonts w:ascii="Arial" w:hAnsi="Arial" w:cs="Arial"/>
        </w:rPr>
      </w:pPr>
      <w:r>
        <w:rPr>
          <w:rFonts w:cs="Arial" w:ascii="Arial" w:hAnsi="Arial"/>
          <w:sz w:val="24"/>
          <w:szCs w:val="24"/>
        </w:rPr>
        <w:t xml:space="preserve">     </w:t>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 xml:space="preserve">Como mencionamos anteriormente, la PTI es la mas frecuente enfermedad hemorrágica en niños (8). Dentro de su clasificación, encontramos la trombocitopenia secundaria, la cual como una de sus causas, puede encontrarse la infección por </w:t>
      </w:r>
      <w:r>
        <w:rPr>
          <w:rFonts w:cs="Arial" w:ascii="Arial" w:hAnsi="Arial"/>
          <w:i/>
          <w:sz w:val="24"/>
          <w:szCs w:val="24"/>
        </w:rPr>
        <w:t>Citomegalovirus</w:t>
      </w:r>
      <w:r>
        <w:rPr>
          <w:rFonts w:cs="Arial" w:ascii="Arial" w:hAnsi="Arial"/>
          <w:sz w:val="24"/>
          <w:szCs w:val="24"/>
        </w:rPr>
        <w:t xml:space="preserve"> y EBV, que puede ser común dentro de la población infantil, sabiendo que muchas veces su presentación clínica puede ser desde asintomática hasta manifestaciones neurológicas severas. Además de la presencia del </w:t>
      </w:r>
      <w:r>
        <w:rPr>
          <w:rFonts w:cs="Arial" w:ascii="Arial" w:hAnsi="Arial"/>
          <w:i/>
          <w:sz w:val="24"/>
          <w:szCs w:val="24"/>
        </w:rPr>
        <w:t>Helicobacter Pylori</w:t>
      </w:r>
      <w:r>
        <w:rPr>
          <w:rFonts w:cs="Arial" w:ascii="Arial" w:hAnsi="Arial"/>
          <w:sz w:val="24"/>
          <w:szCs w:val="24"/>
        </w:rPr>
        <w:t>, que aunque su infección no es común en pacientes muy pequeños, ya en edades escolares su prevalencia aumenta(15).</w:t>
      </w:r>
      <w:r/>
    </w:p>
    <w:p>
      <w:pPr>
        <w:pStyle w:val="Normal"/>
        <w:spacing w:lineRule="auto" w:line="240"/>
        <w:rPr>
          <w:sz w:val="24"/>
          <w:sz w:val="24"/>
          <w:szCs w:val="24"/>
          <w:rFonts w:ascii="Arial" w:hAnsi="Arial" w:cs="Arial"/>
        </w:rPr>
      </w:pPr>
      <w:r>
        <w:rPr>
          <w:rFonts w:cs="Arial" w:ascii="Arial" w:hAnsi="Arial"/>
          <w:sz w:val="24"/>
          <w:szCs w:val="24"/>
        </w:rPr>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Por ello este estudio comprende relacionar, pacientes que padecieron de PTI en edades pediátricas, que asistieron a la consulta de hematología del Hospital Universitario “Dr. Angel Larralde” (HUAL), con  la infección por alguno de los dos virus o ambos, y el</w:t>
      </w:r>
      <w:r>
        <w:rPr>
          <w:rFonts w:cs="Arial" w:ascii="Arial" w:hAnsi="Arial"/>
          <w:i/>
          <w:sz w:val="24"/>
          <w:szCs w:val="24"/>
        </w:rPr>
        <w:t xml:space="preserve"> Helicobacter pylori</w:t>
      </w:r>
      <w:r>
        <w:rPr>
          <w:rFonts w:cs="Arial" w:ascii="Arial" w:hAnsi="Arial"/>
          <w:sz w:val="24"/>
          <w:szCs w:val="24"/>
        </w:rPr>
        <w:t>, como causas infecciosas, a través de estudios serológicos o de PCR, relacionándolos según edad y sexo, conociendo así, la casuística de dichos casos en nuestra institución, sabiendo que no todos los casos son de origen idiopático, sino que pueden relacionarse a una causa, en este caso probable etiología  infecciosa, frecuente en nuestra población pediátrica.</w:t>
      </w:r>
      <w:r/>
    </w:p>
    <w:p>
      <w:pPr>
        <w:pStyle w:val="Normal"/>
        <w:spacing w:lineRule="auto" w:line="240"/>
        <w:rPr>
          <w:sz w:val="24"/>
          <w:sz w:val="24"/>
          <w:szCs w:val="24"/>
          <w:rFonts w:ascii="Arial" w:hAnsi="Arial" w:cs="Arial"/>
        </w:rPr>
      </w:pPr>
      <w:r>
        <w:rPr>
          <w:rFonts w:cs="Arial" w:ascii="Arial" w:hAnsi="Arial"/>
          <w:sz w:val="24"/>
          <w:szCs w:val="24"/>
        </w:rPr>
        <w:t xml:space="preserve">   </w:t>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 xml:space="preserve">Se ha relacionado la infección por virus, de hasta dos semanas previas a la aparición de síntomas típicos de PTI, manejándose dentro de nuestra institución, como protocolo de ingreso la solicitud de serología  o PCR para dichos microorganismos al momento de su hospitalización. En los últimos años se ha hecho evidente la necesidad de solicitar además la serología para el </w:t>
      </w:r>
      <w:r>
        <w:rPr>
          <w:rFonts w:cs="Arial" w:ascii="Arial" w:hAnsi="Arial"/>
          <w:i/>
          <w:sz w:val="24"/>
          <w:szCs w:val="24"/>
        </w:rPr>
        <w:t>H Pylori</w:t>
      </w:r>
      <w:r>
        <w:rPr>
          <w:rFonts w:cs="Arial" w:ascii="Arial" w:hAnsi="Arial"/>
          <w:sz w:val="24"/>
          <w:szCs w:val="24"/>
        </w:rPr>
        <w:t xml:space="preserve">, por los estudios que han relacionado su infección con trombocitopenia inmune. La mayoría de los pacientes portadores de esta enfermedad, inicialmente son categorizados como de causas idiopáticas, hasta que se pueda verificar su relación o no con otras causas, como los fármacos, y por efectos  post-vacunales, además de las infecciosas. El hecho de conocer si dicho padecimiento puede o no tener una causa probable,  en este caso, infeccioso, nos permitiría tener un mejor manejo y conocimiento  de la enfermedad, desarrollar estrategias que nos permitan el diagnostico a tiempo y por ende tratamiento precoz especialmente tratándose del CMV y el </w:t>
      </w:r>
      <w:r>
        <w:rPr>
          <w:rFonts w:cs="Arial" w:ascii="Arial" w:hAnsi="Arial"/>
          <w:i/>
          <w:sz w:val="24"/>
          <w:szCs w:val="24"/>
        </w:rPr>
        <w:t>H. pylori</w:t>
      </w:r>
      <w:r>
        <w:rPr>
          <w:rFonts w:cs="Arial" w:ascii="Arial" w:hAnsi="Arial"/>
          <w:sz w:val="24"/>
          <w:szCs w:val="24"/>
        </w:rPr>
        <w:t>; un seguimiento mas meticuloso de dichos pacientes en las subsiguientes semanas posteriores a su proceso viral, y ante clínica gastrointestinal sugestiva de infección por</w:t>
      </w:r>
      <w:r>
        <w:rPr>
          <w:rFonts w:cs="Arial" w:ascii="Arial" w:hAnsi="Arial"/>
          <w:i/>
          <w:sz w:val="24"/>
          <w:szCs w:val="24"/>
        </w:rPr>
        <w:t xml:space="preserve"> H. pylori</w:t>
      </w:r>
      <w:r>
        <w:rPr>
          <w:rFonts w:cs="Arial" w:ascii="Arial" w:hAnsi="Arial"/>
          <w:sz w:val="24"/>
          <w:szCs w:val="24"/>
        </w:rPr>
        <w:t>,  reconociendo el hecho de mejorar la atención medica hacia nuestros pequeños pacientes.</w:t>
      </w:r>
      <w:r/>
    </w:p>
    <w:p>
      <w:pPr>
        <w:pStyle w:val="Normal"/>
        <w:spacing w:lineRule="auto" w:line="240"/>
        <w:rPr>
          <w:sz w:val="24"/>
          <w:sz w:val="24"/>
          <w:szCs w:val="24"/>
          <w:rFonts w:ascii="Arial" w:hAnsi="Arial" w:cs="Arial"/>
        </w:rPr>
      </w:pPr>
      <w:r>
        <w:rPr>
          <w:rFonts w:cs="Arial" w:ascii="Arial" w:hAnsi="Arial"/>
          <w:sz w:val="24"/>
          <w:szCs w:val="24"/>
        </w:rPr>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Adicionalmente, esta investigación, proveerá una sistemática basada en el método científico, que servirá como referencia bibliográfica e investigativa para nuestra casa de estudio, además de estadísticas precisas para el mejor manejo epidemiológico en nuestro sistema de salud.</w:t>
      </w:r>
      <w:r/>
    </w:p>
    <w:p>
      <w:pPr>
        <w:pStyle w:val="Normal"/>
        <w:spacing w:lineRule="auto" w:line="240"/>
        <w:rPr>
          <w:sz w:val="24"/>
          <w:sz w:val="24"/>
          <w:szCs w:val="24"/>
          <w:rFonts w:ascii="Arial" w:hAnsi="Arial" w:cs="Arial"/>
        </w:rPr>
      </w:pPr>
      <w:r>
        <w:rPr>
          <w:rFonts w:cs="Arial" w:ascii="Arial" w:hAnsi="Arial"/>
          <w:sz w:val="24"/>
          <w:szCs w:val="24"/>
        </w:rPr>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 xml:space="preserve">Como objetivo general de la investigación, se plantea el conocer la relación de la infección por </w:t>
      </w:r>
      <w:r>
        <w:rPr>
          <w:rFonts w:cs="Arial" w:ascii="Arial" w:hAnsi="Arial"/>
          <w:i/>
          <w:sz w:val="24"/>
          <w:szCs w:val="24"/>
        </w:rPr>
        <w:t>Citomegalovirus</w:t>
      </w:r>
      <w:r>
        <w:rPr>
          <w:rFonts w:cs="Arial" w:ascii="Arial" w:hAnsi="Arial"/>
          <w:sz w:val="24"/>
          <w:szCs w:val="24"/>
        </w:rPr>
        <w:t xml:space="preserve"> ,</w:t>
      </w:r>
      <w:r>
        <w:rPr>
          <w:rFonts w:cs="Arial" w:ascii="Arial" w:hAnsi="Arial"/>
          <w:i/>
          <w:sz w:val="24"/>
          <w:szCs w:val="24"/>
        </w:rPr>
        <w:t>Epstein Barr virus</w:t>
      </w:r>
      <w:r>
        <w:rPr>
          <w:rFonts w:cs="Arial" w:ascii="Arial" w:hAnsi="Arial"/>
          <w:sz w:val="24"/>
          <w:szCs w:val="24"/>
        </w:rPr>
        <w:t xml:space="preserve">, </w:t>
      </w:r>
      <w:r>
        <w:rPr>
          <w:rFonts w:cs="Arial" w:ascii="Arial" w:hAnsi="Arial"/>
          <w:i/>
          <w:sz w:val="24"/>
          <w:szCs w:val="24"/>
        </w:rPr>
        <w:t>Helicobacter pylori</w:t>
      </w:r>
      <w:r>
        <w:rPr>
          <w:rFonts w:cs="Arial" w:ascii="Arial" w:hAnsi="Arial"/>
          <w:sz w:val="24"/>
          <w:szCs w:val="24"/>
        </w:rPr>
        <w:t xml:space="preserve">   y trombocitopenia inmune en pacientes pediátricos  que asistieron a la consulta de hematología pediátrica del HUAL desde Julio 2002 hasta  Julio 2012, para ello,  es necesario en primer lugar,  determinar la incidencia de serología positiva o PCR para virus de </w:t>
      </w:r>
      <w:r>
        <w:rPr>
          <w:rFonts w:cs="Arial" w:ascii="Arial" w:hAnsi="Arial"/>
          <w:i/>
          <w:sz w:val="24"/>
          <w:szCs w:val="24"/>
        </w:rPr>
        <w:t xml:space="preserve"> Epstein Barr</w:t>
      </w:r>
      <w:r>
        <w:rPr>
          <w:rFonts w:cs="Arial" w:ascii="Arial" w:hAnsi="Arial"/>
          <w:sz w:val="24"/>
          <w:szCs w:val="24"/>
        </w:rPr>
        <w:t xml:space="preserve"> en pacientes con trombocitopenia inmune que asistieron a dicha consulta, según sexo y grupo de edad. En segunda instancia determinar la incidencia de serología positiva o PCR para</w:t>
      </w:r>
      <w:r>
        <w:rPr>
          <w:rFonts w:cs="Arial" w:ascii="Arial" w:hAnsi="Arial"/>
          <w:i/>
          <w:sz w:val="24"/>
          <w:szCs w:val="24"/>
        </w:rPr>
        <w:t xml:space="preserve"> Citomegalovirus</w:t>
      </w:r>
      <w:r>
        <w:rPr>
          <w:rFonts w:cs="Arial" w:ascii="Arial" w:hAnsi="Arial"/>
          <w:sz w:val="24"/>
          <w:szCs w:val="24"/>
        </w:rPr>
        <w:t xml:space="preserve"> en pacientes con trombocitopenia inmune que asistieron a la consulta, según grupo de edad y sexo, a si mismo para la infección por </w:t>
      </w:r>
      <w:r>
        <w:rPr>
          <w:rFonts w:cs="Arial" w:ascii="Arial" w:hAnsi="Arial"/>
          <w:i/>
          <w:sz w:val="24"/>
          <w:szCs w:val="24"/>
        </w:rPr>
        <w:t>Helicobacter pylori</w:t>
      </w:r>
      <w:r>
        <w:rPr>
          <w:rFonts w:cs="Arial" w:ascii="Arial" w:hAnsi="Arial"/>
          <w:sz w:val="24"/>
          <w:szCs w:val="24"/>
        </w:rPr>
        <w:t>, y aquellos pacientes que estuvieron infectados tanto con CMV como para EBV.</w:t>
      </w:r>
      <w:r/>
    </w:p>
    <w:p>
      <w:pPr>
        <w:pStyle w:val="Normal"/>
        <w:rPr>
          <w:sz w:val="24"/>
          <w:sz w:val="24"/>
          <w:szCs w:val="24"/>
          <w:rFonts w:ascii="Arial" w:hAnsi="Arial" w:cs="Arial"/>
        </w:rPr>
      </w:pPr>
      <w:r>
        <w:rPr>
          <w:rFonts w:cs="Arial" w:ascii="Arial" w:hAnsi="Arial"/>
          <w:sz w:val="24"/>
          <w:szCs w:val="24"/>
        </w:rPr>
      </w:r>
      <w:r/>
    </w:p>
    <w:p>
      <w:pPr>
        <w:pStyle w:val="Normal"/>
        <w:rPr>
          <w:sz w:val="24"/>
          <w:sz w:val="24"/>
          <w:szCs w:val="24"/>
          <w:rFonts w:ascii="Arial" w:hAnsi="Arial" w:cs="Arial"/>
        </w:rPr>
      </w:pPr>
      <w:r>
        <w:rPr>
          <w:rFonts w:cs="Arial" w:ascii="Arial" w:hAnsi="Arial"/>
          <w:sz w:val="24"/>
          <w:szCs w:val="24"/>
        </w:rPr>
      </w:r>
      <w:r/>
    </w:p>
    <w:p>
      <w:pPr>
        <w:pStyle w:val="Normal"/>
        <w:rPr>
          <w:sz w:val="24"/>
          <w:sz w:val="24"/>
          <w:szCs w:val="24"/>
          <w:rFonts w:ascii="Arial" w:hAnsi="Arial" w:cs="Arial"/>
        </w:rPr>
      </w:pPr>
      <w:r>
        <w:rPr>
          <w:rFonts w:cs="Arial" w:ascii="Arial" w:hAnsi="Arial"/>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t>METODOLOGÍA</w:t>
      </w:r>
      <w:r/>
    </w:p>
    <w:p>
      <w:pPr>
        <w:pStyle w:val="Normal"/>
        <w:rPr>
          <w:sz w:val="24"/>
          <w:b/>
          <w:sz w:val="24"/>
          <w:b/>
          <w:szCs w:val="24"/>
          <w:rFonts w:ascii="Arial" w:hAnsi="Arial" w:cs="Arial"/>
        </w:rPr>
      </w:pPr>
      <w:r>
        <w:rPr>
          <w:rFonts w:cs="Arial" w:ascii="Arial" w:hAnsi="Arial"/>
          <w:b/>
          <w:sz w:val="24"/>
          <w:szCs w:val="24"/>
        </w:rPr>
      </w:r>
      <w:r/>
    </w:p>
    <w:p>
      <w:pPr>
        <w:pStyle w:val="Normal"/>
        <w:rPr>
          <w:sz w:val="24"/>
          <w:sz w:val="24"/>
          <w:szCs w:val="24"/>
          <w:rFonts w:ascii="Arial" w:hAnsi="Arial" w:cs="Arial"/>
        </w:rPr>
      </w:pPr>
      <w:r>
        <w:rPr>
          <w:rFonts w:cs="Arial" w:ascii="Arial" w:hAnsi="Arial"/>
          <w:b/>
          <w:sz w:val="24"/>
          <w:szCs w:val="24"/>
        </w:rPr>
        <w:t xml:space="preserve">     </w:t>
      </w:r>
      <w:r>
        <w:rPr>
          <w:rFonts w:cs="Arial" w:ascii="Arial" w:hAnsi="Arial"/>
          <w:sz w:val="24"/>
          <w:szCs w:val="24"/>
        </w:rPr>
        <w:t xml:space="preserve"> </w:t>
      </w:r>
      <w:r>
        <w:rPr>
          <w:rFonts w:cs="Arial" w:ascii="Arial" w:hAnsi="Arial"/>
          <w:sz w:val="24"/>
          <w:szCs w:val="24"/>
        </w:rPr>
        <w:t xml:space="preserve">La presente investigación es un estudio descriptivo, retrospectivo, realizado a través de la revisión de historias medicas, entre julio 2002 y julio 2012, de    pacientes pediátricos portadores de PTI  que asistieron a la consulta de Hematología Pediátrica del Hospital Universitario “Dr. Angel Larralde”.  Se incluyeron dentro del estudio 40 pacientes con edades menores a 18 años, en relación a la PTI,  con recuento plaquetario menor a 100 mil, además de síntomas de sangrado como petequias, hematomas, equimosis, o sangramientos espontáneos (epistaxis o gingivorragias),  que no  hayan padecido de fiebre al momento del diagnostico, ni  hayan sido administrados fármacos que puedan provocar trombocitopenia: como difenilhidantoina, acido valproico, sulfonamidas además de aquellos que no sean portadores conocidos  de ningún tipo de hepatitis, virus de inmunodeficiencia humana ni varicela. Por otro lado en relación al diagnostico de infección por los virus y el </w:t>
      </w:r>
      <w:r>
        <w:rPr>
          <w:rFonts w:cs="Arial" w:ascii="Arial" w:hAnsi="Arial"/>
          <w:i/>
          <w:sz w:val="24"/>
          <w:szCs w:val="24"/>
        </w:rPr>
        <w:t>H. pylori</w:t>
      </w:r>
      <w:r>
        <w:rPr>
          <w:rFonts w:cs="Arial" w:ascii="Arial" w:hAnsi="Arial"/>
          <w:sz w:val="24"/>
          <w:szCs w:val="24"/>
        </w:rPr>
        <w:t>, se realizaron estudios de serología ( método de Elisa) para CMV y EBV(capside),  al momento del diagnostico y hasta un mes después al mismo, tomándose solo las titulaciones de Ig M  por encima del valor referencial para el laboratorio específico como positiva para infección activa. También en otros casos se realizó PCR para dichos virus.</w:t>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 xml:space="preserve">En relación al diagnostico  del </w:t>
      </w:r>
      <w:r>
        <w:rPr>
          <w:rFonts w:cs="Arial" w:ascii="Arial" w:hAnsi="Arial"/>
          <w:i/>
          <w:sz w:val="24"/>
          <w:szCs w:val="24"/>
        </w:rPr>
        <w:t>H. pylori,</w:t>
      </w:r>
      <w:r>
        <w:rPr>
          <w:rFonts w:cs="Arial" w:ascii="Arial" w:hAnsi="Arial"/>
          <w:sz w:val="24"/>
          <w:szCs w:val="24"/>
        </w:rPr>
        <w:t xml:space="preserve"> existen varios métodos disponibles que fueron mencionados anteriormente, en vista de la disponibilidad y viabilidad  para hacerle a estos pacientes pediátricos endoscopias para la toma de muestra directa de tejido gástrico, siendo un procedimiento altamente invasivo no  justificable para el estudio. Por otro lado,  la prueba del aliento es mucho mas costosa y solo se realiza en un laboratorio de la ciudad, por ende, se usó en el presente  estudio la serología (Ig G) por método de Elisa al momento del diagnostico y hasta un mes del mismo.</w:t>
      </w:r>
      <w:r/>
    </w:p>
    <w:p>
      <w:pPr>
        <w:pStyle w:val="Normal"/>
        <w:spacing w:lineRule="auto" w:line="240"/>
        <w:rPr>
          <w:sz w:val="24"/>
          <w:sz w:val="24"/>
          <w:szCs w:val="24"/>
          <w:rFonts w:ascii="Arial" w:hAnsi="Arial" w:cs="Arial"/>
        </w:rPr>
      </w:pPr>
      <w:r>
        <w:rPr>
          <w:rFonts w:cs="Arial" w:ascii="Arial" w:hAnsi="Arial"/>
          <w:sz w:val="24"/>
          <w:szCs w:val="24"/>
        </w:rPr>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Los datos fueron recolectados y transcritos tras la revisión de historias medicas de dicha consulta, relacionados en tablas de asociación y fue realizado el análisis estadístico según el software spss19.</w:t>
      </w:r>
      <w:r/>
    </w:p>
    <w:p>
      <w:pPr>
        <w:pStyle w:val="Normal"/>
        <w:spacing w:lineRule="auto" w:line="240"/>
        <w:rPr>
          <w:sz w:val="24"/>
          <w:sz w:val="24"/>
          <w:szCs w:val="24"/>
          <w:rFonts w:ascii="Arial" w:hAnsi="Arial" w:cs="Arial"/>
        </w:rPr>
      </w:pPr>
      <w:r>
        <w:rPr>
          <w:rFonts w:cs="Arial" w:ascii="Arial" w:hAnsi="Arial"/>
          <w:sz w:val="24"/>
          <w:szCs w:val="24"/>
        </w:rPr>
      </w:r>
      <w:r/>
    </w:p>
    <w:p>
      <w:pPr>
        <w:pStyle w:val="Normal"/>
        <w:rPr>
          <w:sz w:val="24"/>
          <w:sz w:val="24"/>
          <w:szCs w:val="24"/>
          <w:rFonts w:ascii="Arial" w:hAnsi="Arial" w:cs="Arial"/>
        </w:rPr>
      </w:pPr>
      <w:r>
        <w:rPr>
          <w:rFonts w:cs="Arial" w:ascii="Arial" w:hAnsi="Arial"/>
          <w:sz w:val="24"/>
          <w:szCs w:val="24"/>
        </w:rPr>
        <w:t xml:space="preserve">     </w:t>
      </w:r>
      <w:r>
        <w:rPr>
          <w:rFonts w:cs="Arial" w:ascii="Arial" w:hAnsi="Arial"/>
          <w:sz w:val="24"/>
          <w:szCs w:val="24"/>
        </w:rPr>
        <w:t xml:space="preserve">En relación a las limitaciones del estudio, se encuentra el hecho que  la muestra obtenida  fue pequeña (40 pacientes en 10 años) probablemente relacionado a la concientización de los padres al seguimiento de los pacientes luego del egreso, por la consulta de hematología,  dado que la mayoría de la muestra fueron pacientes de los últimos 5 años. En otro orden de ideas, se encontró durante la evaluación de las historias clínicas , que solo desde hace 2 años, se inició  la práctica de solicitar la serología para </w:t>
      </w:r>
      <w:r>
        <w:rPr>
          <w:rFonts w:cs="Arial" w:ascii="Arial" w:hAnsi="Arial"/>
          <w:i/>
          <w:sz w:val="24"/>
          <w:szCs w:val="24"/>
        </w:rPr>
        <w:t>H. pylori</w:t>
      </w:r>
      <w:r>
        <w:rPr>
          <w:rFonts w:cs="Arial" w:ascii="Arial" w:hAnsi="Arial"/>
          <w:sz w:val="24"/>
          <w:szCs w:val="24"/>
        </w:rPr>
        <w:t>, como probable agente etiológico para los casos de PTI, tiempo que coincide con la discusión y evaluación en el servicio de pediatría, del 1 Consenso Nacional de PTI, que contemplaba dentro del protocolo de estudio, el descarte de infección por dicho germen.</w:t>
      </w:r>
      <w:r/>
    </w:p>
    <w:p>
      <w:pPr>
        <w:pStyle w:val="Normal"/>
        <w:rPr>
          <w:sz w:val="24"/>
          <w:u w:val="single"/>
          <w:sz w:val="24"/>
          <w:szCs w:val="24"/>
          <w:rFonts w:ascii="Arial" w:hAnsi="Arial" w:cs="Arial"/>
        </w:rPr>
      </w:pPr>
      <w:r>
        <w:rPr>
          <w:rFonts w:cs="Arial" w:ascii="Arial" w:hAnsi="Arial"/>
          <w:sz w:val="24"/>
          <w:szCs w:val="24"/>
          <w:u w:val="single"/>
        </w:rPr>
      </w:r>
      <w:r/>
    </w:p>
    <w:p>
      <w:pPr>
        <w:pStyle w:val="Normal"/>
        <w:rPr>
          <w:sz w:val="24"/>
          <w:u w:val="single"/>
          <w:sz w:val="24"/>
          <w:szCs w:val="24"/>
          <w:rFonts w:ascii="Arial" w:hAnsi="Arial" w:cs="Arial"/>
        </w:rPr>
      </w:pPr>
      <w:r>
        <w:rPr>
          <w:rFonts w:cs="Arial" w:ascii="Arial" w:hAnsi="Arial"/>
          <w:sz w:val="24"/>
          <w:szCs w:val="24"/>
          <w:u w:val="single"/>
        </w:rPr>
      </w:r>
      <w:r/>
    </w:p>
    <w:p>
      <w:pPr>
        <w:pStyle w:val="Normal"/>
        <w:rPr>
          <w:sz w:val="24"/>
          <w:u w:val="single"/>
          <w:sz w:val="24"/>
          <w:szCs w:val="24"/>
          <w:rFonts w:ascii="Arial" w:hAnsi="Arial" w:cs="Arial"/>
        </w:rPr>
      </w:pPr>
      <w:r>
        <w:rPr>
          <w:rFonts w:cs="Arial" w:ascii="Arial" w:hAnsi="Arial"/>
          <w:sz w:val="24"/>
          <w:szCs w:val="24"/>
          <w:u w:val="single"/>
        </w:rPr>
      </w:r>
      <w:r/>
    </w:p>
    <w:p>
      <w:pPr>
        <w:pStyle w:val="Normal"/>
        <w:rPr>
          <w:sz w:val="24"/>
          <w:u w:val="single"/>
          <w:sz w:val="24"/>
          <w:szCs w:val="24"/>
          <w:rFonts w:ascii="Arial" w:hAnsi="Arial" w:cs="Arial"/>
        </w:rPr>
      </w:pPr>
      <w:r>
        <w:rPr>
          <w:rFonts w:cs="Arial" w:ascii="Arial" w:hAnsi="Arial"/>
          <w:sz w:val="24"/>
          <w:szCs w:val="24"/>
          <w:u w:val="single"/>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r>
      <w:r/>
    </w:p>
    <w:p>
      <w:pPr>
        <w:pStyle w:val="Normal"/>
        <w:jc w:val="center"/>
        <w:rPr>
          <w:sz w:val="24"/>
          <w:b/>
          <w:sz w:val="24"/>
          <w:b/>
          <w:szCs w:val="24"/>
          <w:rFonts w:ascii="Arial" w:hAnsi="Arial" w:cs="Arial"/>
        </w:rPr>
      </w:pPr>
      <w:r>
        <w:rPr>
          <w:rFonts w:cs="Arial" w:ascii="Arial" w:hAnsi="Arial"/>
          <w:b/>
          <w:sz w:val="24"/>
          <w:szCs w:val="24"/>
        </w:rPr>
        <w:t>RESULTADOS</w:t>
      </w:r>
      <w:r/>
    </w:p>
    <w:p>
      <w:pPr>
        <w:pStyle w:val="Normal"/>
        <w:spacing w:lineRule="auto" w:line="240"/>
        <w:jc w:val="center"/>
        <w:rPr>
          <w:sz w:val="24"/>
          <w:b/>
          <w:sz w:val="24"/>
          <w:b/>
          <w:szCs w:val="24"/>
          <w:rFonts w:ascii="Arial" w:hAnsi="Arial" w:cs="Arial"/>
        </w:rPr>
      </w:pPr>
      <w:r>
        <w:rPr>
          <w:rFonts w:cs="Arial" w:ascii="Arial" w:hAnsi="Arial"/>
          <w:b/>
          <w:sz w:val="24"/>
          <w:szCs w:val="24"/>
        </w:rPr>
      </w:r>
      <w:r/>
    </w:p>
    <w:p>
      <w:pPr>
        <w:pStyle w:val="Normal"/>
        <w:spacing w:lineRule="auto" w:line="240"/>
        <w:jc w:val="center"/>
        <w:rPr>
          <w:sz w:val="24"/>
          <w:b/>
          <w:sz w:val="24"/>
          <w:b/>
          <w:szCs w:val="24"/>
          <w:rFonts w:ascii="Arial" w:hAnsi="Arial" w:cs="Arial"/>
        </w:rPr>
      </w:pPr>
      <w:r>
        <w:rPr>
          <w:rFonts w:cs="Arial" w:ascii="Arial" w:hAnsi="Arial"/>
          <w:b/>
          <w:sz w:val="24"/>
          <w:szCs w:val="24"/>
        </w:rPr>
        <w:t>TABLA No 1.</w:t>
      </w:r>
      <w:r/>
    </w:p>
    <w:p>
      <w:pPr>
        <w:pStyle w:val="NoSpacing"/>
        <w:jc w:val="center"/>
        <w:rPr>
          <w:sz w:val="24"/>
          <w:sz w:val="24"/>
          <w:szCs w:val="24"/>
          <w:rFonts w:ascii="Arial" w:hAnsi="Arial" w:cs="Arial"/>
        </w:rPr>
      </w:pPr>
      <w:r>
        <w:rPr>
          <w:rFonts w:cs="Arial" w:ascii="Arial" w:hAnsi="Arial"/>
          <w:sz w:val="24"/>
          <w:szCs w:val="24"/>
        </w:rPr>
        <w:t>VALORES DE FRECUENCIA DE  AGENTES CAUSALES  EN LOS PACIENTES INVESTIGADOS</w:t>
      </w:r>
      <w:r/>
    </w:p>
    <w:p>
      <w:pPr>
        <w:pStyle w:val="NoSpacing"/>
        <w:jc w:val="center"/>
        <w:rPr>
          <w:sz w:val="24"/>
          <w:sz w:val="24"/>
          <w:szCs w:val="24"/>
          <w:rFonts w:ascii="Arial" w:hAnsi="Arial" w:cs="Arial"/>
          <w:color w:val="000000"/>
        </w:rPr>
      </w:pPr>
      <w:r>
        <w:rPr>
          <w:rFonts w:cs="Arial" w:ascii="Arial" w:hAnsi="Arial"/>
          <w:color w:val="000000"/>
          <w:sz w:val="24"/>
          <w:szCs w:val="24"/>
        </w:rPr>
        <w:t>CONSULTA DE  DE HEMATOLOGIA PEDIÁTRICA.</w:t>
      </w:r>
      <w:r/>
    </w:p>
    <w:p>
      <w:pPr>
        <w:pStyle w:val="NoSpacing"/>
        <w:jc w:val="center"/>
        <w:rPr>
          <w:sz w:val="24"/>
          <w:sz w:val="24"/>
          <w:szCs w:val="24"/>
          <w:rFonts w:ascii="Arial" w:hAnsi="Arial" w:cs="Arial"/>
        </w:rPr>
      </w:pPr>
      <w:r>
        <w:rPr>
          <w:rFonts w:cs="Arial" w:ascii="Arial" w:hAnsi="Arial"/>
          <w:sz w:val="24"/>
          <w:szCs w:val="24"/>
        </w:rPr>
        <w:t>HOSPITAL UNIVERSITARIO "DR. ÁNGEL LARRALDE".</w:t>
      </w:r>
      <w:r/>
    </w:p>
    <w:p>
      <w:pPr>
        <w:pStyle w:val="NoSpacing"/>
        <w:jc w:val="center"/>
        <w:rPr>
          <w:sz w:val="24"/>
          <w:sz w:val="24"/>
          <w:szCs w:val="24"/>
          <w:rFonts w:ascii="Arial" w:hAnsi="Arial" w:cs="Arial"/>
        </w:rPr>
      </w:pPr>
      <w:r>
        <w:rPr>
          <w:rFonts w:cs="Arial" w:ascii="Arial" w:hAnsi="Arial"/>
          <w:sz w:val="24"/>
          <w:szCs w:val="24"/>
        </w:rPr>
        <w:t>NAGUANAGUA, EDO. CARABOBO. 2002 - 2012</w:t>
      </w:r>
      <w:r/>
    </w:p>
    <w:p>
      <w:pPr>
        <w:pStyle w:val="Normal"/>
        <w:spacing w:lineRule="auto" w:line="240"/>
        <w:jc w:val="center"/>
        <w:rPr>
          <w:sz w:val="24"/>
          <w:sz w:val="24"/>
          <w:szCs w:val="24"/>
          <w:rFonts w:ascii="Arial" w:hAnsi="Arial" w:cs="Arial"/>
        </w:rPr>
      </w:pPr>
      <w:r>
        <w:rPr>
          <w:rFonts w:cs="Arial" w:ascii="Arial" w:hAnsi="Arial"/>
          <w:sz w:val="24"/>
          <w:szCs w:val="24"/>
        </w:rPr>
      </w:r>
      <w:r/>
    </w:p>
    <w:tbl>
      <w:tblPr>
        <w:tblW w:w="8362" w:type="dxa"/>
        <w:jc w:val="center"/>
        <w:tblInd w:w="0" w:type="dxa"/>
        <w:tblBorders>
          <w:bottom w:val="single" w:sz="4" w:space="0" w:color="00000A"/>
          <w:insideH w:val="single" w:sz="4" w:space="0" w:color="00000A"/>
        </w:tblBorders>
        <w:tblCellMar>
          <w:top w:w="0" w:type="dxa"/>
          <w:left w:w="70" w:type="dxa"/>
          <w:bottom w:w="0" w:type="dxa"/>
          <w:right w:w="70" w:type="dxa"/>
        </w:tblCellMar>
      </w:tblPr>
      <w:tblGrid>
        <w:gridCol w:w="5543"/>
        <w:gridCol w:w="2818"/>
      </w:tblGrid>
      <w:tr>
        <w:trPr>
          <w:trHeight w:val="340" w:hRule="atLeast"/>
        </w:trPr>
        <w:tc>
          <w:tcPr>
            <w:tcW w:w="5543" w:type="dxa"/>
            <w:tcBorders>
              <w:bottom w:val="single" w:sz="4" w:space="0" w:color="00000A"/>
              <w:insideH w:val="single" w:sz="4" w:space="0" w:color="00000A"/>
            </w:tcBorders>
            <w:shd w:color="auto" w:fill="auto" w:val="clear"/>
            <w:vAlign w:val="center"/>
          </w:tcPr>
          <w:p>
            <w:pPr>
              <w:pStyle w:val="Normal"/>
              <w:spacing w:lineRule="auto" w:line="240"/>
              <w:ind w:right="-80" w:hanging="0"/>
              <w:jc w:val="center"/>
              <w:rPr>
                <w:sz w:val="24"/>
                <w:sz w:val="24"/>
                <w:szCs w:val="24"/>
                <w:rFonts w:ascii="Arial" w:hAnsi="Arial" w:cs="Arial"/>
              </w:rPr>
            </w:pPr>
            <w:r>
              <w:rPr>
                <w:rFonts w:cs="Arial" w:ascii="Arial" w:hAnsi="Arial"/>
                <w:sz w:val="24"/>
                <w:szCs w:val="24"/>
              </w:rPr>
              <w:t>AGENTE CAUSAL</w:t>
            </w:r>
            <w:r/>
          </w:p>
        </w:tc>
        <w:tc>
          <w:tcPr>
            <w:tcW w:w="2818" w:type="dxa"/>
            <w:tcBorders>
              <w:bottom w:val="single" w:sz="4" w:space="0" w:color="00000A"/>
              <w:insideH w:val="single" w:sz="4" w:space="0" w:color="00000A"/>
            </w:tcBorders>
            <w:shd w:fill="auto" w:val="clear"/>
            <w:vAlign w:val="center"/>
          </w:tcPr>
          <w:p>
            <w:pPr>
              <w:pStyle w:val="Normal"/>
              <w:spacing w:lineRule="auto" w:line="240"/>
              <w:ind w:left="-70" w:right="194" w:hanging="0"/>
              <w:jc w:val="center"/>
              <w:rPr>
                <w:sz w:val="24"/>
                <w:sz w:val="24"/>
                <w:szCs w:val="24"/>
                <w:rFonts w:ascii="Arial" w:hAnsi="Arial" w:cs="Arial"/>
              </w:rPr>
            </w:pPr>
            <w:r>
              <w:rPr>
                <w:rFonts w:cs="Arial" w:ascii="Arial" w:hAnsi="Arial"/>
                <w:sz w:val="24"/>
                <w:szCs w:val="24"/>
              </w:rPr>
              <w:t>f(F)</w:t>
            </w:r>
            <w:r/>
          </w:p>
        </w:tc>
      </w:tr>
      <w:tr>
        <w:trPr>
          <w:trHeight w:val="340" w:hRule="atLeast"/>
        </w:trPr>
        <w:tc>
          <w:tcPr>
            <w:tcW w:w="5543" w:type="dxa"/>
            <w:tcBorders/>
            <w:shd w:color="auto" w:fill="auto" w:val="clear"/>
            <w:vAlign w:val="center"/>
          </w:tcPr>
          <w:p>
            <w:pPr>
              <w:pStyle w:val="Normal"/>
              <w:spacing w:lineRule="auto" w:line="240"/>
              <w:ind w:right="-80" w:hanging="0"/>
              <w:jc w:val="center"/>
              <w:rPr>
                <w:sz w:val="24"/>
                <w:sz w:val="24"/>
                <w:szCs w:val="24"/>
                <w:rFonts w:ascii="Arial" w:hAnsi="Arial" w:cs="Arial"/>
              </w:rPr>
            </w:pPr>
            <w:r>
              <w:rPr>
                <w:rFonts w:cs="Arial" w:ascii="Arial" w:hAnsi="Arial"/>
                <w:sz w:val="24"/>
                <w:szCs w:val="24"/>
              </w:rPr>
              <w:t>CMV</w:t>
            </w:r>
            <w:r/>
          </w:p>
        </w:tc>
        <w:tc>
          <w:tcPr>
            <w:tcW w:w="2818" w:type="dxa"/>
            <w:tcBorders/>
            <w:shd w:fill="auto" w:val="clear"/>
            <w:vAlign w:val="center"/>
          </w:tcPr>
          <w:p>
            <w:pPr>
              <w:pStyle w:val="Normal"/>
              <w:spacing w:lineRule="auto" w:line="240"/>
              <w:ind w:left="-70" w:right="-70" w:hanging="0"/>
              <w:jc w:val="center"/>
              <w:rPr>
                <w:sz w:val="24"/>
                <w:sz w:val="24"/>
                <w:szCs w:val="24"/>
                <w:rFonts w:ascii="Arial" w:hAnsi="Arial" w:cs="Arial"/>
              </w:rPr>
            </w:pPr>
            <w:r>
              <w:rPr>
                <w:rFonts w:cs="Arial" w:ascii="Arial" w:hAnsi="Arial"/>
                <w:sz w:val="24"/>
                <w:szCs w:val="24"/>
              </w:rPr>
              <w:t>4 (10%)</w:t>
            </w:r>
            <w:r/>
          </w:p>
        </w:tc>
      </w:tr>
      <w:tr>
        <w:trPr>
          <w:trHeight w:val="340" w:hRule="atLeast"/>
        </w:trPr>
        <w:tc>
          <w:tcPr>
            <w:tcW w:w="5543" w:type="dxa"/>
            <w:tcBorders/>
            <w:shd w:color="auto" w:fill="auto" w:val="clear"/>
            <w:vAlign w:val="center"/>
          </w:tcPr>
          <w:p>
            <w:pPr>
              <w:pStyle w:val="Normal"/>
              <w:spacing w:lineRule="auto" w:line="240"/>
              <w:ind w:right="-80" w:hanging="0"/>
              <w:jc w:val="center"/>
              <w:rPr>
                <w:sz w:val="24"/>
                <w:sz w:val="24"/>
                <w:szCs w:val="24"/>
                <w:rFonts w:ascii="Arial" w:hAnsi="Arial" w:cs="Arial"/>
              </w:rPr>
            </w:pPr>
            <w:r>
              <w:rPr>
                <w:rFonts w:cs="Arial" w:ascii="Arial" w:hAnsi="Arial"/>
                <w:sz w:val="24"/>
                <w:szCs w:val="24"/>
              </w:rPr>
              <w:t>EBV</w:t>
            </w:r>
            <w:r/>
          </w:p>
        </w:tc>
        <w:tc>
          <w:tcPr>
            <w:tcW w:w="2818" w:type="dxa"/>
            <w:tcBorders/>
            <w:shd w:fill="auto" w:val="clear"/>
            <w:vAlign w:val="center"/>
          </w:tcPr>
          <w:p>
            <w:pPr>
              <w:pStyle w:val="Normal"/>
              <w:spacing w:lineRule="auto" w:line="240"/>
              <w:ind w:left="-70" w:right="-70" w:hanging="0"/>
              <w:jc w:val="center"/>
              <w:rPr>
                <w:sz w:val="24"/>
                <w:sz w:val="24"/>
                <w:szCs w:val="24"/>
                <w:rFonts w:ascii="Arial" w:hAnsi="Arial" w:cs="Arial"/>
              </w:rPr>
            </w:pPr>
            <w:r>
              <w:rPr>
                <w:rFonts w:cs="Arial" w:ascii="Arial" w:hAnsi="Arial"/>
                <w:sz w:val="24"/>
                <w:szCs w:val="24"/>
              </w:rPr>
              <w:t>10 (22%)</w:t>
            </w:r>
            <w:r/>
          </w:p>
        </w:tc>
      </w:tr>
      <w:tr>
        <w:trPr>
          <w:trHeight w:val="340" w:hRule="atLeast"/>
        </w:trPr>
        <w:tc>
          <w:tcPr>
            <w:tcW w:w="5543" w:type="dxa"/>
            <w:tcBorders/>
            <w:shd w:color="auto" w:fill="auto" w:val="clear"/>
            <w:vAlign w:val="center"/>
          </w:tcPr>
          <w:p>
            <w:pPr>
              <w:pStyle w:val="Normal"/>
              <w:spacing w:lineRule="auto" w:line="240"/>
              <w:ind w:right="-80" w:hanging="0"/>
              <w:jc w:val="center"/>
              <w:rPr>
                <w:sz w:val="24"/>
                <w:sz w:val="24"/>
                <w:szCs w:val="24"/>
                <w:rFonts w:ascii="Arial" w:hAnsi="Arial" w:cs="Arial"/>
              </w:rPr>
            </w:pPr>
            <w:r>
              <w:rPr>
                <w:rFonts w:cs="Arial" w:ascii="Arial" w:hAnsi="Arial"/>
                <w:sz w:val="24"/>
                <w:szCs w:val="24"/>
              </w:rPr>
              <w:t>Coinfección (CMV y EBV)</w:t>
            </w:r>
            <w:r/>
          </w:p>
        </w:tc>
        <w:tc>
          <w:tcPr>
            <w:tcW w:w="2818" w:type="dxa"/>
            <w:tcBorders/>
            <w:shd w:fill="auto" w:val="clear"/>
            <w:vAlign w:val="center"/>
          </w:tcPr>
          <w:p>
            <w:pPr>
              <w:pStyle w:val="Normal"/>
              <w:spacing w:lineRule="auto" w:line="240"/>
              <w:ind w:left="-70" w:right="-70" w:hanging="0"/>
              <w:jc w:val="center"/>
              <w:rPr>
                <w:sz w:val="24"/>
                <w:sz w:val="24"/>
                <w:szCs w:val="24"/>
                <w:rFonts w:ascii="Arial" w:hAnsi="Arial" w:cs="Arial"/>
              </w:rPr>
            </w:pPr>
            <w:r>
              <w:rPr>
                <w:rFonts w:cs="Arial" w:ascii="Arial" w:hAnsi="Arial"/>
                <w:sz w:val="24"/>
                <w:szCs w:val="24"/>
              </w:rPr>
              <w:t>3(8%)</w:t>
            </w:r>
            <w:r/>
          </w:p>
        </w:tc>
      </w:tr>
      <w:tr>
        <w:trPr>
          <w:trHeight w:val="340" w:hRule="atLeast"/>
        </w:trPr>
        <w:tc>
          <w:tcPr>
            <w:tcW w:w="5543" w:type="dxa"/>
            <w:tcBorders/>
            <w:shd w:color="auto" w:fill="auto" w:val="clear"/>
            <w:vAlign w:val="center"/>
          </w:tcPr>
          <w:p>
            <w:pPr>
              <w:pStyle w:val="Normal"/>
              <w:spacing w:lineRule="auto" w:line="240"/>
              <w:ind w:right="-80" w:hanging="0"/>
              <w:jc w:val="center"/>
              <w:rPr>
                <w:sz w:val="24"/>
                <w:i/>
                <w:sz w:val="24"/>
                <w:i/>
                <w:szCs w:val="24"/>
                <w:rFonts w:ascii="Arial" w:hAnsi="Arial" w:cs="Arial"/>
              </w:rPr>
            </w:pPr>
            <w:r>
              <w:rPr>
                <w:rFonts w:cs="Arial" w:ascii="Arial" w:hAnsi="Arial"/>
                <w:i/>
                <w:sz w:val="24"/>
                <w:szCs w:val="24"/>
              </w:rPr>
              <w:t>Helicobacter pylori</w:t>
            </w:r>
            <w:r/>
          </w:p>
        </w:tc>
        <w:tc>
          <w:tcPr>
            <w:tcW w:w="2818" w:type="dxa"/>
            <w:tcBorders/>
            <w:shd w:fill="auto" w:val="clear"/>
            <w:vAlign w:val="center"/>
          </w:tcPr>
          <w:p>
            <w:pPr>
              <w:pStyle w:val="Normal"/>
              <w:spacing w:lineRule="auto" w:line="240"/>
              <w:ind w:left="-70" w:right="-70" w:hanging="0"/>
              <w:jc w:val="center"/>
              <w:rPr>
                <w:sz w:val="24"/>
                <w:sz w:val="24"/>
                <w:szCs w:val="24"/>
                <w:rFonts w:ascii="Arial" w:hAnsi="Arial" w:cs="Arial"/>
              </w:rPr>
            </w:pPr>
            <w:r>
              <w:rPr>
                <w:rFonts w:cs="Arial" w:ascii="Arial" w:hAnsi="Arial"/>
                <w:sz w:val="24"/>
                <w:szCs w:val="24"/>
              </w:rPr>
              <w:t>1(3%)</w:t>
            </w:r>
            <w:r/>
          </w:p>
        </w:tc>
      </w:tr>
      <w:tr>
        <w:trPr>
          <w:trHeight w:val="340" w:hRule="atLeast"/>
        </w:trPr>
        <w:tc>
          <w:tcPr>
            <w:tcW w:w="5543" w:type="dxa"/>
            <w:tcBorders/>
            <w:shd w:color="auto" w:fill="auto" w:val="clear"/>
            <w:vAlign w:val="center"/>
          </w:tcPr>
          <w:p>
            <w:pPr>
              <w:pStyle w:val="Normal"/>
              <w:spacing w:lineRule="auto" w:line="240"/>
              <w:ind w:right="-80" w:hanging="0"/>
              <w:jc w:val="center"/>
              <w:rPr>
                <w:sz w:val="24"/>
                <w:sz w:val="24"/>
                <w:szCs w:val="24"/>
                <w:rFonts w:ascii="Arial" w:hAnsi="Arial" w:cs="Arial"/>
              </w:rPr>
            </w:pPr>
            <w:r>
              <w:rPr>
                <w:rFonts w:cs="Arial" w:ascii="Arial" w:hAnsi="Arial"/>
                <w:sz w:val="24"/>
                <w:szCs w:val="24"/>
              </w:rPr>
              <w:t>Otra causa:</w:t>
            </w:r>
            <w:r/>
          </w:p>
          <w:p>
            <w:pPr>
              <w:pStyle w:val="Normal"/>
              <w:spacing w:lineRule="auto" w:line="240"/>
              <w:ind w:left="708" w:right="-80" w:hanging="0"/>
              <w:jc w:val="center"/>
              <w:rPr>
                <w:sz w:val="24"/>
                <w:sz w:val="24"/>
                <w:szCs w:val="24"/>
                <w:rFonts w:ascii="Arial" w:hAnsi="Arial" w:cs="Arial"/>
              </w:rPr>
            </w:pPr>
            <w:r>
              <w:rPr>
                <w:rFonts w:cs="Arial" w:ascii="Arial" w:hAnsi="Arial"/>
                <w:sz w:val="24"/>
                <w:szCs w:val="24"/>
              </w:rPr>
              <w:t xml:space="preserve">Dengue  </w:t>
            </w:r>
            <w:r/>
          </w:p>
          <w:p>
            <w:pPr>
              <w:pStyle w:val="Normal"/>
              <w:spacing w:lineRule="auto" w:line="240"/>
              <w:ind w:left="708" w:right="-80" w:hanging="0"/>
              <w:jc w:val="center"/>
              <w:rPr>
                <w:sz w:val="24"/>
                <w:sz w:val="24"/>
                <w:szCs w:val="24"/>
                <w:rFonts w:ascii="Arial" w:hAnsi="Arial" w:cs="Arial"/>
              </w:rPr>
            </w:pPr>
            <w:r>
              <w:rPr>
                <w:rFonts w:cs="Arial" w:ascii="Arial" w:hAnsi="Arial"/>
                <w:sz w:val="24"/>
                <w:szCs w:val="24"/>
              </w:rPr>
              <w:t xml:space="preserve">Lupus                                               </w:t>
            </w:r>
            <w:r/>
          </w:p>
        </w:tc>
        <w:tc>
          <w:tcPr>
            <w:tcW w:w="2818" w:type="dxa"/>
            <w:tcBorders/>
            <w:shd w:fill="auto" w:val="clear"/>
            <w:vAlign w:val="center"/>
          </w:tcPr>
          <w:p>
            <w:pPr>
              <w:pStyle w:val="Normal"/>
              <w:spacing w:lineRule="auto" w:line="240"/>
              <w:ind w:left="-70" w:right="-70" w:hanging="0"/>
              <w:jc w:val="center"/>
              <w:rPr>
                <w:sz w:val="24"/>
                <w:sz w:val="24"/>
                <w:szCs w:val="24"/>
                <w:rFonts w:ascii="Arial" w:hAnsi="Arial" w:cs="Arial"/>
              </w:rPr>
            </w:pPr>
            <w:r>
              <w:rPr>
                <w:rFonts w:cs="Arial" w:ascii="Arial" w:hAnsi="Arial"/>
                <w:sz w:val="24"/>
                <w:szCs w:val="24"/>
              </w:rPr>
            </w:r>
            <w:r/>
          </w:p>
          <w:p>
            <w:pPr>
              <w:pStyle w:val="Normal"/>
              <w:spacing w:lineRule="auto" w:line="240"/>
              <w:ind w:left="-70" w:right="-70" w:hanging="0"/>
              <w:jc w:val="center"/>
              <w:rPr>
                <w:sz w:val="24"/>
                <w:sz w:val="24"/>
                <w:szCs w:val="24"/>
                <w:rFonts w:ascii="Arial" w:hAnsi="Arial" w:cs="Arial"/>
              </w:rPr>
            </w:pPr>
            <w:r>
              <w:rPr>
                <w:rFonts w:cs="Arial" w:ascii="Arial" w:hAnsi="Arial"/>
                <w:sz w:val="24"/>
                <w:szCs w:val="24"/>
              </w:rPr>
              <w:t>5(12%)</w:t>
            </w:r>
            <w:r/>
          </w:p>
          <w:p>
            <w:pPr>
              <w:pStyle w:val="Normal"/>
              <w:spacing w:lineRule="auto" w:line="240"/>
              <w:ind w:left="-70" w:right="-70" w:hanging="0"/>
              <w:jc w:val="center"/>
              <w:rPr>
                <w:sz w:val="24"/>
                <w:sz w:val="24"/>
                <w:szCs w:val="24"/>
                <w:rFonts w:ascii="Arial" w:hAnsi="Arial" w:cs="Arial"/>
              </w:rPr>
            </w:pPr>
            <w:r>
              <w:rPr>
                <w:rFonts w:cs="Arial" w:ascii="Arial" w:hAnsi="Arial"/>
                <w:sz w:val="24"/>
                <w:szCs w:val="24"/>
              </w:rPr>
              <w:t>1(3%)</w:t>
            </w:r>
            <w:r/>
          </w:p>
        </w:tc>
      </w:tr>
      <w:tr>
        <w:trPr>
          <w:trHeight w:val="340" w:hRule="atLeast"/>
        </w:trPr>
        <w:tc>
          <w:tcPr>
            <w:tcW w:w="5543" w:type="dxa"/>
            <w:tcBorders/>
            <w:shd w:color="auto" w:fill="auto" w:val="clear"/>
            <w:vAlign w:val="center"/>
          </w:tcPr>
          <w:p>
            <w:pPr>
              <w:pStyle w:val="Normal"/>
              <w:spacing w:lineRule="auto" w:line="240"/>
              <w:ind w:right="-80" w:hanging="0"/>
              <w:jc w:val="center"/>
              <w:rPr>
                <w:sz w:val="24"/>
                <w:sz w:val="24"/>
                <w:szCs w:val="24"/>
                <w:rFonts w:ascii="Arial" w:hAnsi="Arial" w:cs="Arial"/>
              </w:rPr>
            </w:pPr>
            <w:r>
              <w:rPr>
                <w:rFonts w:cs="Arial" w:ascii="Arial" w:hAnsi="Arial"/>
                <w:sz w:val="24"/>
                <w:szCs w:val="24"/>
              </w:rPr>
              <w:t>Idiopática</w:t>
            </w:r>
            <w:r/>
          </w:p>
        </w:tc>
        <w:tc>
          <w:tcPr>
            <w:tcW w:w="2818" w:type="dxa"/>
            <w:tcBorders/>
            <w:shd w:fill="auto" w:val="clear"/>
            <w:vAlign w:val="center"/>
          </w:tcPr>
          <w:p>
            <w:pPr>
              <w:pStyle w:val="Normal"/>
              <w:spacing w:lineRule="auto" w:line="240"/>
              <w:ind w:left="-70" w:right="-70" w:hanging="0"/>
              <w:jc w:val="center"/>
              <w:rPr>
                <w:sz w:val="24"/>
                <w:sz w:val="24"/>
                <w:szCs w:val="24"/>
                <w:rFonts w:ascii="Arial" w:hAnsi="Arial" w:cs="Arial"/>
              </w:rPr>
            </w:pPr>
            <w:r>
              <w:rPr>
                <w:rFonts w:cs="Arial" w:ascii="Arial" w:hAnsi="Arial"/>
                <w:sz w:val="24"/>
                <w:szCs w:val="24"/>
              </w:rPr>
              <w:t>17(42%)</w:t>
            </w:r>
            <w:r/>
          </w:p>
        </w:tc>
      </w:tr>
      <w:tr>
        <w:trPr>
          <w:trHeight w:val="340" w:hRule="atLeast"/>
        </w:trPr>
        <w:tc>
          <w:tcPr>
            <w:tcW w:w="5543" w:type="dxa"/>
            <w:tcBorders>
              <w:bottom w:val="single" w:sz="4" w:space="0" w:color="00000A"/>
              <w:insideH w:val="single" w:sz="4" w:space="0" w:color="00000A"/>
            </w:tcBorders>
            <w:shd w:color="auto" w:fill="auto" w:val="clear"/>
            <w:vAlign w:val="center"/>
          </w:tcPr>
          <w:p>
            <w:pPr>
              <w:pStyle w:val="Normal"/>
              <w:spacing w:lineRule="auto" w:line="240"/>
              <w:ind w:right="-80" w:hanging="0"/>
              <w:jc w:val="center"/>
              <w:rPr>
                <w:sz w:val="24"/>
                <w:sz w:val="24"/>
                <w:szCs w:val="24"/>
                <w:rFonts w:ascii="Arial" w:hAnsi="Arial" w:cs="Arial"/>
              </w:rPr>
            </w:pPr>
            <w:r>
              <w:rPr>
                <w:rFonts w:cs="Arial" w:ascii="Arial" w:hAnsi="Arial"/>
                <w:sz w:val="24"/>
                <w:szCs w:val="24"/>
              </w:rPr>
              <w:t>Total</w:t>
            </w:r>
            <w:r/>
          </w:p>
        </w:tc>
        <w:tc>
          <w:tcPr>
            <w:tcW w:w="2818" w:type="dxa"/>
            <w:tcBorders>
              <w:bottom w:val="single" w:sz="4" w:space="0" w:color="00000A"/>
              <w:insideH w:val="single" w:sz="4" w:space="0" w:color="00000A"/>
            </w:tcBorders>
            <w:shd w:fill="auto" w:val="clear"/>
            <w:vAlign w:val="center"/>
          </w:tcPr>
          <w:p>
            <w:pPr>
              <w:pStyle w:val="Normal"/>
              <w:spacing w:lineRule="auto" w:line="240"/>
              <w:ind w:left="-70" w:right="-70" w:hanging="0"/>
              <w:jc w:val="center"/>
              <w:rPr>
                <w:sz w:val="24"/>
                <w:sz w:val="24"/>
                <w:szCs w:val="24"/>
                <w:rFonts w:ascii="Arial" w:hAnsi="Arial" w:cs="Arial"/>
              </w:rPr>
            </w:pPr>
            <w:r>
              <w:rPr>
                <w:rFonts w:cs="Arial" w:ascii="Arial" w:hAnsi="Arial"/>
                <w:sz w:val="24"/>
                <w:szCs w:val="24"/>
              </w:rPr>
              <w:t>40(100%)</w:t>
            </w:r>
            <w:r/>
          </w:p>
        </w:tc>
      </w:tr>
    </w:tbl>
    <w:p>
      <w:pPr>
        <w:pStyle w:val="Normal"/>
        <w:tabs>
          <w:tab w:val="left" w:pos="7938" w:leader="none"/>
        </w:tabs>
        <w:spacing w:lineRule="auto" w:line="240"/>
        <w:jc w:val="left"/>
        <w:rPr>
          <w:rFonts w:ascii="Arial" w:hAnsi="Arial" w:cs="Arial"/>
        </w:rPr>
      </w:pPr>
      <w:r>
        <w:rPr>
          <w:rFonts w:cs="Arial" w:ascii="Arial" w:hAnsi="Arial"/>
        </w:rPr>
        <w:t>FUENTE: HISTORIAS CLÍNICA</w:t>
      </w:r>
      <w:r/>
    </w:p>
    <w:p>
      <w:pPr>
        <w:pStyle w:val="Normal"/>
        <w:widowControl w:val="false"/>
        <w:rPr>
          <w:sz w:val="24"/>
          <w:sz w:val="24"/>
          <w:szCs w:val="24"/>
          <w:rFonts w:ascii="Arial" w:hAnsi="Arial" w:cs="Arial"/>
        </w:rPr>
      </w:pPr>
      <w:r>
        <w:rPr>
          <w:rFonts w:cs="Arial" w:ascii="Arial" w:hAnsi="Arial"/>
          <w:sz w:val="24"/>
          <w:szCs w:val="24"/>
        </w:rPr>
        <w:t xml:space="preserve">     </w:t>
      </w:r>
      <w:r/>
    </w:p>
    <w:p>
      <w:pPr>
        <w:pStyle w:val="Normal"/>
        <w:widowControl w:val="false"/>
        <w:rPr>
          <w:sz w:val="24"/>
          <w:sz w:val="24"/>
          <w:szCs w:val="24"/>
          <w:iCs/>
          <w:rFonts w:ascii="Arial" w:hAnsi="Arial" w:cs="Arial"/>
        </w:rPr>
      </w:pPr>
      <w:r>
        <w:rPr>
          <w:rFonts w:cs="Arial" w:ascii="Arial" w:hAnsi="Arial"/>
          <w:sz w:val="24"/>
          <w:szCs w:val="24"/>
        </w:rPr>
        <w:t xml:space="preserve">     </w:t>
      </w:r>
      <w:r>
        <w:rPr>
          <w:rFonts w:cs="Arial" w:ascii="Arial" w:hAnsi="Arial"/>
          <w:sz w:val="24"/>
          <w:szCs w:val="24"/>
        </w:rPr>
        <w:t>Un total de 40 pacientes portadores de PTI fueron analizados en 10 años. En</w:t>
      </w:r>
      <w:r>
        <w:rPr>
          <w:rFonts w:cs="Arial" w:ascii="Arial" w:hAnsi="Arial"/>
          <w:iCs/>
          <w:sz w:val="24"/>
          <w:szCs w:val="24"/>
        </w:rPr>
        <w:t xml:space="preserve"> 58% de los pacientes evaluados (23 niños)  fue identificada la causa de la PTI, siendo la mas frecuente la relacionada al virus de EBV con 10 pacientes afectados(22%), luego por CMV  4 individuos(10%), solo  3 pacientes presentaron infección por ambos virus ( EBV y CMV),  y finalmente  solo 1 paciente  por </w:t>
      </w:r>
      <w:r>
        <w:rPr>
          <w:rFonts w:cs="Arial" w:ascii="Arial" w:hAnsi="Arial"/>
          <w:i/>
          <w:iCs/>
          <w:sz w:val="24"/>
          <w:szCs w:val="24"/>
        </w:rPr>
        <w:t>Helicobacter pylori.</w:t>
      </w:r>
      <w:r>
        <w:rPr>
          <w:rFonts w:cs="Arial" w:ascii="Arial" w:hAnsi="Arial"/>
          <w:iCs/>
          <w:sz w:val="24"/>
          <w:szCs w:val="24"/>
        </w:rPr>
        <w:t xml:space="preserve"> Se  hace la salvedad,  que se encontraron dos agentes causales que no fueron el objeto del estudio, como   Lupus Eritematoso Sistémico diagnosticada en una paciente y a otros 5 pacientes (12%),  se detectó la infección por dengue,  solo 17(42%) no se identificó la causa, considerándose pues de origen idiopático.</w:t>
      </w:r>
      <w:r/>
    </w:p>
    <w:p>
      <w:pPr>
        <w:pStyle w:val="Normal"/>
        <w:ind w:right="-70" w:hanging="0"/>
        <w:rPr>
          <w:sz w:val="24"/>
          <w:sz w:val="24"/>
          <w:szCs w:val="24"/>
          <w:iCs/>
          <w:rFonts w:ascii="Arial" w:hAnsi="Arial" w:cs="Arial"/>
        </w:rPr>
      </w:pPr>
      <w:r>
        <w:rPr>
          <w:rFonts w:cs="Arial" w:ascii="Arial" w:hAnsi="Arial"/>
          <w:iCs/>
          <w:sz w:val="24"/>
          <w:szCs w:val="24"/>
        </w:rPr>
      </w:r>
      <w:r/>
    </w:p>
    <w:p>
      <w:pPr>
        <w:pStyle w:val="Normal"/>
        <w:ind w:right="-70" w:hanging="0"/>
        <w:rPr>
          <w:sz w:val="24"/>
          <w:sz w:val="24"/>
          <w:szCs w:val="24"/>
          <w:iCs/>
          <w:rFonts w:ascii="Arial" w:hAnsi="Arial" w:cs="Arial"/>
        </w:rPr>
      </w:pPr>
      <w:r>
        <w:rPr>
          <w:rFonts w:cs="Arial" w:ascii="Arial" w:hAnsi="Arial"/>
          <w:iCs/>
          <w:sz w:val="24"/>
          <w:szCs w:val="24"/>
        </w:rPr>
      </w:r>
      <w:r/>
    </w:p>
    <w:p>
      <w:pPr>
        <w:pStyle w:val="Normal"/>
        <w:ind w:right="-70" w:hanging="0"/>
        <w:rPr>
          <w:sz w:val="24"/>
          <w:sz w:val="24"/>
          <w:szCs w:val="24"/>
          <w:iCs/>
          <w:rFonts w:ascii="Arial" w:hAnsi="Arial" w:cs="Arial"/>
        </w:rPr>
      </w:pPr>
      <w:r>
        <w:rPr>
          <w:rFonts w:cs="Arial" w:ascii="Arial" w:hAnsi="Arial"/>
          <w:iCs/>
          <w:sz w:val="24"/>
          <w:szCs w:val="24"/>
        </w:rPr>
      </w:r>
      <w:r/>
    </w:p>
    <w:p>
      <w:pPr>
        <w:pStyle w:val="Normal"/>
        <w:ind w:right="-70" w:hanging="0"/>
        <w:rPr>
          <w:sz w:val="24"/>
          <w:sz w:val="24"/>
          <w:szCs w:val="24"/>
          <w:iCs/>
          <w:rFonts w:ascii="Arial" w:hAnsi="Arial" w:cs="Arial"/>
        </w:rPr>
      </w:pPr>
      <w:r>
        <w:rPr>
          <w:rFonts w:cs="Arial" w:ascii="Arial" w:hAnsi="Arial"/>
          <w:iCs/>
          <w:sz w:val="24"/>
          <w:szCs w:val="24"/>
        </w:rPr>
      </w:r>
      <w:r/>
    </w:p>
    <w:p>
      <w:pPr>
        <w:pStyle w:val="Normal"/>
        <w:ind w:right="-70" w:hanging="0"/>
        <w:rPr>
          <w:sz w:val="24"/>
          <w:sz w:val="24"/>
          <w:szCs w:val="24"/>
          <w:iCs/>
          <w:rFonts w:ascii="Arial" w:hAnsi="Arial" w:cs="Arial"/>
        </w:rPr>
      </w:pPr>
      <w:r>
        <w:rPr>
          <w:rFonts w:cs="Arial" w:ascii="Arial" w:hAnsi="Arial"/>
          <w:iCs/>
          <w:sz w:val="24"/>
          <w:szCs w:val="24"/>
        </w:rPr>
      </w:r>
      <w:r/>
    </w:p>
    <w:p>
      <w:pPr>
        <w:pStyle w:val="Normal"/>
        <w:ind w:right="-70" w:hanging="0"/>
        <w:rPr>
          <w:sz w:val="24"/>
          <w:sz w:val="24"/>
          <w:szCs w:val="24"/>
          <w:iCs/>
          <w:rFonts w:ascii="Arial" w:hAnsi="Arial" w:cs="Arial"/>
        </w:rPr>
      </w:pPr>
      <w:r>
        <w:rPr>
          <w:rFonts w:cs="Arial" w:ascii="Arial" w:hAnsi="Arial"/>
          <w:iCs/>
          <w:sz w:val="24"/>
          <w:szCs w:val="24"/>
        </w:rPr>
      </w:r>
      <w:r/>
    </w:p>
    <w:p>
      <w:pPr>
        <w:pStyle w:val="Normal"/>
        <w:ind w:right="-70" w:hanging="0"/>
        <w:rPr>
          <w:sz w:val="24"/>
          <w:sz w:val="24"/>
          <w:szCs w:val="24"/>
          <w:iCs/>
          <w:rFonts w:ascii="Arial" w:hAnsi="Arial" w:cs="Arial"/>
        </w:rPr>
      </w:pPr>
      <w:r>
        <w:rPr>
          <w:rFonts w:cs="Arial" w:ascii="Arial" w:hAnsi="Arial"/>
          <w:iCs/>
          <w:sz w:val="24"/>
          <w:szCs w:val="24"/>
        </w:rPr>
        <w:t xml:space="preserve"> </w:t>
      </w:r>
      <w:r/>
    </w:p>
    <w:p>
      <w:pPr>
        <w:pStyle w:val="Normal"/>
        <w:ind w:right="-70" w:hanging="0"/>
        <w:rPr>
          <w:sz w:val="24"/>
          <w:sz w:val="24"/>
          <w:szCs w:val="24"/>
          <w:rFonts w:ascii="Arial" w:hAnsi="Arial" w:cs="Arial"/>
        </w:rPr>
      </w:pPr>
      <w:r>
        <w:rPr>
          <w:rFonts w:cs="Arial" w:ascii="Arial" w:hAnsi="Arial"/>
          <w:sz w:val="24"/>
          <w:szCs w:val="24"/>
        </w:rPr>
      </w:r>
      <w:r/>
    </w:p>
    <w:p>
      <w:pPr>
        <w:pStyle w:val="Normal"/>
        <w:rPr>
          <w:sz w:val="24"/>
          <w:sz w:val="24"/>
          <w:szCs w:val="24"/>
          <w:rFonts w:ascii="Arial" w:hAnsi="Arial" w:cs="Arial"/>
        </w:rPr>
      </w:pPr>
      <w:r>
        <w:rPr>
          <w:rFonts w:cs="Arial" w:ascii="Arial" w:hAnsi="Arial"/>
          <w:sz w:val="24"/>
          <w:szCs w:val="24"/>
        </w:rPr>
        <w:t xml:space="preserve"> </w:t>
      </w:r>
      <w:r/>
    </w:p>
    <w:p>
      <w:pPr>
        <w:sectPr>
          <w:headerReference w:type="default" r:id="rId11"/>
          <w:footerReference w:type="default" r:id="rId12"/>
          <w:type w:val="nextPage"/>
          <w:pgSz w:w="12240" w:h="15840"/>
          <w:pgMar w:left="2268" w:right="1701" w:header="709" w:top="2268" w:footer="709" w:bottom="1701" w:gutter="0"/>
          <w:pgNumType w:fmt="decimal"/>
          <w:formProt w:val="false"/>
          <w:textDirection w:val="lrTb"/>
          <w:docGrid w:type="default" w:linePitch="360" w:charSpace="4294965247"/>
        </w:sectPr>
        <w:pStyle w:val="Normal"/>
        <w:rPr>
          <w:sz w:val="24"/>
          <w:sz w:val="24"/>
          <w:szCs w:val="24"/>
          <w:rFonts w:ascii="Arial" w:hAnsi="Arial" w:cs="Arial"/>
        </w:rPr>
      </w:pPr>
      <w:r>
        <w:rPr>
          <w:rFonts w:cs="Arial" w:ascii="Arial" w:hAnsi="Arial"/>
          <w:sz w:val="24"/>
          <w:szCs w:val="24"/>
        </w:rPr>
      </w:r>
      <w:r/>
    </w:p>
    <w:p>
      <w:pPr>
        <w:pStyle w:val="Normal"/>
        <w:jc w:val="center"/>
        <w:rPr>
          <w:b/>
          <w:b/>
          <w:rFonts w:ascii="Arial" w:hAnsi="Arial" w:cs="Arial"/>
        </w:rPr>
      </w:pPr>
      <w:r>
        <w:rPr>
          <w:rFonts w:cs="Arial" w:ascii="Arial" w:hAnsi="Arial"/>
          <w:b/>
        </w:rPr>
        <w:t>TABLA No 2.</w:t>
      </w:r>
      <w:r/>
    </w:p>
    <w:p>
      <w:pPr>
        <w:pStyle w:val="Normal"/>
        <w:spacing w:lineRule="auto" w:line="240"/>
        <w:jc w:val="center"/>
        <w:rPr>
          <w:rFonts w:ascii="Arial" w:hAnsi="Arial" w:cs="Arial"/>
        </w:rPr>
      </w:pPr>
      <w:r>
        <w:rPr>
          <w:rFonts w:cs="Arial" w:ascii="Arial" w:hAnsi="Arial"/>
        </w:rPr>
        <w:t>VALORES DE FRECUENCIA DE  INFECCION,   DE LOS PACIENTES INVESTIGADOS POR GENERO</w:t>
      </w:r>
      <w:r/>
    </w:p>
    <w:p>
      <w:pPr>
        <w:pStyle w:val="Normal"/>
        <w:spacing w:lineRule="auto" w:line="240"/>
        <w:jc w:val="center"/>
        <w:rPr>
          <w:rFonts w:ascii="Arial" w:hAnsi="Arial" w:cs="Arial"/>
        </w:rPr>
      </w:pPr>
      <w:r>
        <w:rPr>
          <w:rFonts w:cs="Arial" w:ascii="Arial" w:hAnsi="Arial"/>
          <w:color w:val="000000"/>
        </w:rPr>
        <w:t xml:space="preserve">CONSULTA DE  DE HEMATOLOGIA PEDIÁTRICA. </w:t>
      </w:r>
      <w:r>
        <w:rPr>
          <w:rFonts w:cs="Arial" w:ascii="Arial" w:hAnsi="Arial"/>
        </w:rPr>
        <w:t>HOSPITAL UNIVERSITARIO "DR. ÁNGEL LARRALDE". NAGUANAGUA, EDO. CARABOBO. 2002 - 2012</w:t>
      </w:r>
      <w:r/>
    </w:p>
    <w:p>
      <w:pPr>
        <w:pStyle w:val="Normal"/>
        <w:spacing w:lineRule="auto" w:line="240"/>
        <w:jc w:val="center"/>
        <w:rPr>
          <w:rFonts w:ascii="Arial" w:hAnsi="Arial" w:cs="Arial"/>
        </w:rPr>
      </w:pPr>
      <w:r>
        <w:rPr>
          <w:rFonts w:cs="Arial" w:ascii="Arial" w:hAnsi="Arial"/>
        </w:rPr>
      </w:r>
      <w:r/>
    </w:p>
    <w:tbl>
      <w:tblPr>
        <w:tblW w:w="12077" w:type="dxa"/>
        <w:jc w:val="left"/>
        <w:tblInd w:w="610" w:type="dxa"/>
        <w:tblBorders/>
        <w:tblCellMar>
          <w:top w:w="0" w:type="dxa"/>
          <w:left w:w="75" w:type="dxa"/>
          <w:bottom w:w="0" w:type="dxa"/>
          <w:right w:w="70" w:type="dxa"/>
        </w:tblCellMar>
      </w:tblPr>
      <w:tblGrid>
        <w:gridCol w:w="2294"/>
        <w:gridCol w:w="1275"/>
        <w:gridCol w:w="1347"/>
        <w:gridCol w:w="1488"/>
        <w:gridCol w:w="1276"/>
        <w:gridCol w:w="71"/>
        <w:gridCol w:w="1346"/>
        <w:gridCol w:w="2979"/>
      </w:tblGrid>
      <w:tr>
        <w:trPr>
          <w:trHeight w:val="465" w:hRule="atLeast"/>
        </w:trPr>
        <w:tc>
          <w:tcPr>
            <w:tcW w:w="2294" w:type="dxa"/>
            <w:tcBorders/>
            <w:shd w:fill="auto" w:val="clear"/>
          </w:tcPr>
          <w:p>
            <w:pPr>
              <w:pStyle w:val="Normal"/>
              <w:spacing w:lineRule="auto" w:line="240"/>
              <w:jc w:val="center"/>
              <w:rPr>
                <w:rFonts w:ascii="Arial" w:hAnsi="Arial" w:cs="Arial"/>
              </w:rPr>
            </w:pPr>
            <w:r>
              <w:rPr>
                <w:rFonts w:cs="Arial" w:ascii="Arial" w:hAnsi="Arial"/>
              </w:rPr>
            </w:r>
            <w:r/>
          </w:p>
        </w:tc>
        <w:tc>
          <w:tcPr>
            <w:tcW w:w="5386" w:type="dxa"/>
            <w:gridSpan w:val="4"/>
            <w:tcBorders>
              <w:top w:val="single" w:sz="4" w:space="0" w:color="00000A"/>
              <w:bottom w:val="single" w:sz="4" w:space="0" w:color="00000A"/>
              <w:insideH w:val="single" w:sz="4" w:space="0" w:color="00000A"/>
            </w:tcBorders>
            <w:shd w:fill="auto" w:val="clear"/>
          </w:tcPr>
          <w:p>
            <w:pPr>
              <w:pStyle w:val="Normal"/>
              <w:spacing w:lineRule="auto" w:line="240"/>
              <w:jc w:val="center"/>
              <w:rPr>
                <w:rFonts w:ascii="Arial" w:hAnsi="Arial" w:cs="Arial"/>
              </w:rPr>
            </w:pPr>
            <w:r>
              <w:rPr>
                <w:rFonts w:cs="Arial" w:ascii="Arial" w:hAnsi="Arial"/>
              </w:rPr>
              <w:t>INFECCION</w:t>
            </w:r>
            <w:r/>
          </w:p>
          <w:p>
            <w:pPr>
              <w:pStyle w:val="Normal"/>
              <w:spacing w:lineRule="auto" w:line="240"/>
              <w:jc w:val="center"/>
              <w:rPr>
                <w:rFonts w:ascii="Arial" w:hAnsi="Arial" w:cs="Arial"/>
              </w:rPr>
            </w:pPr>
            <w:r>
              <w:rPr>
                <w:rFonts w:cs="Arial" w:ascii="Arial" w:hAnsi="Arial"/>
              </w:rPr>
              <w:t>f (F)</w:t>
            </w:r>
            <w:r/>
          </w:p>
        </w:tc>
        <w:tc>
          <w:tcPr>
            <w:tcW w:w="4396" w:type="dxa"/>
            <w:gridSpan w:val="3"/>
            <w:tcBorders>
              <w:bottom w:val="single" w:sz="6" w:space="0" w:color="000001"/>
              <w:insideH w:val="single" w:sz="6" w:space="0" w:color="000001"/>
            </w:tcBorders>
            <w:shd w:fill="auto" w:val="clear"/>
            <w:vAlign w:val="center"/>
          </w:tcPr>
          <w:p>
            <w:pPr>
              <w:pStyle w:val="Normal"/>
              <w:spacing w:lineRule="auto" w:line="240"/>
              <w:jc w:val="center"/>
              <w:rPr>
                <w:rFonts w:ascii="Arial" w:hAnsi="Arial" w:cs="Arial"/>
              </w:rPr>
            </w:pPr>
            <w:r>
              <w:rPr>
                <w:rFonts w:cs="Arial" w:ascii="Arial" w:hAnsi="Arial"/>
              </w:rPr>
            </w:r>
            <w:r/>
          </w:p>
        </w:tc>
      </w:tr>
      <w:tr>
        <w:trPr>
          <w:trHeight w:val="490" w:hRule="atLeast"/>
        </w:trPr>
        <w:tc>
          <w:tcPr>
            <w:tcW w:w="2294" w:type="dxa"/>
            <w:tcBorders>
              <w:bottom w:val="single" w:sz="4" w:space="0" w:color="00000A"/>
              <w:insideH w:val="single" w:sz="4" w:space="0" w:color="00000A"/>
            </w:tcBorders>
            <w:shd w:color="auto" w:fill="auto" w:val="clear"/>
            <w:vAlign w:val="center"/>
          </w:tcPr>
          <w:p>
            <w:pPr>
              <w:pStyle w:val="Normal"/>
              <w:spacing w:lineRule="auto" w:line="240"/>
              <w:ind w:right="-80" w:hanging="0"/>
              <w:jc w:val="center"/>
              <w:rPr>
                <w:rFonts w:ascii="Arial" w:hAnsi="Arial" w:cs="Arial"/>
              </w:rPr>
            </w:pPr>
            <w:r>
              <w:rPr>
                <w:rFonts w:cs="Arial" w:ascii="Arial" w:hAnsi="Arial"/>
              </w:rPr>
            </w:r>
            <w:r/>
          </w:p>
        </w:tc>
        <w:tc>
          <w:tcPr>
            <w:tcW w:w="1275" w:type="dxa"/>
            <w:tcBorders>
              <w:bottom w:val="single" w:sz="4" w:space="0" w:color="00000A"/>
              <w:insideH w:val="single" w:sz="4" w:space="0" w:color="00000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NEGATIVO</w:t>
            </w:r>
            <w:r/>
          </w:p>
        </w:tc>
        <w:tc>
          <w:tcPr>
            <w:tcW w:w="1347" w:type="dxa"/>
            <w:tcBorders>
              <w:bottom w:val="single" w:sz="4" w:space="0" w:color="00000A"/>
              <w:insideH w:val="single" w:sz="4" w:space="0" w:color="00000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EBV</w:t>
            </w:r>
            <w:r/>
          </w:p>
        </w:tc>
        <w:tc>
          <w:tcPr>
            <w:tcW w:w="1488" w:type="dxa"/>
            <w:tcBorders>
              <w:bottom w:val="single" w:sz="4" w:space="0" w:color="00000A"/>
              <w:insideH w:val="single" w:sz="4" w:space="0" w:color="00000A"/>
            </w:tcBorders>
            <w:shd w:color="auto" w:fill="auto" w:val="clear"/>
            <w:vAlign w:val="center"/>
          </w:tcPr>
          <w:p>
            <w:pPr>
              <w:pStyle w:val="Normal"/>
              <w:spacing w:lineRule="auto" w:line="240"/>
              <w:ind w:right="-68" w:hanging="0"/>
              <w:jc w:val="center"/>
              <w:rPr>
                <w:rFonts w:ascii="Arial" w:hAnsi="Arial" w:cs="Arial"/>
              </w:rPr>
            </w:pPr>
            <w:r>
              <w:rPr>
                <w:rFonts w:cs="Arial" w:ascii="Arial" w:hAnsi="Arial"/>
              </w:rPr>
              <w:t>CMV</w:t>
            </w:r>
            <w:r/>
          </w:p>
        </w:tc>
        <w:tc>
          <w:tcPr>
            <w:tcW w:w="1347" w:type="dxa"/>
            <w:gridSpan w:val="2"/>
            <w:tcBorders>
              <w:bottom w:val="single" w:sz="4" w:space="0" w:color="00000A"/>
              <w:insideH w:val="single" w:sz="4" w:space="0" w:color="00000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HP</w:t>
            </w:r>
            <w:r/>
          </w:p>
        </w:tc>
        <w:tc>
          <w:tcPr>
            <w:tcW w:w="1346" w:type="dxa"/>
            <w:tcBorders>
              <w:bottom w:val="single" w:sz="4" w:space="0" w:color="00000A"/>
              <w:insideH w:val="single" w:sz="4" w:space="0" w:color="00000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EBV y CMV</w:t>
            </w:r>
            <w:r/>
          </w:p>
        </w:tc>
        <w:tc>
          <w:tcPr>
            <w:tcW w:w="2979" w:type="dxa"/>
            <w:tcBorders>
              <w:bottom w:val="single" w:sz="4" w:space="0" w:color="00000A"/>
              <w:insideH w:val="single" w:sz="4" w:space="0" w:color="00000A"/>
            </w:tcBorders>
            <w:shd w:color="auto" w:fill="auto" w:val="clear"/>
            <w:vAlign w:val="center"/>
          </w:tcPr>
          <w:p>
            <w:pPr>
              <w:pStyle w:val="Normal"/>
              <w:spacing w:lineRule="auto" w:line="240"/>
              <w:ind w:left="-70" w:hanging="0"/>
              <w:jc w:val="center"/>
              <w:rPr>
                <w:rFonts w:ascii="Arial" w:hAnsi="Arial" w:cs="Arial"/>
              </w:rPr>
            </w:pPr>
            <w:r>
              <w:rPr>
                <w:rFonts w:cs="Arial" w:ascii="Arial" w:hAnsi="Arial"/>
              </w:rPr>
              <w:t>TOTAL</w:t>
            </w:r>
            <w:r/>
          </w:p>
        </w:tc>
      </w:tr>
      <w:tr>
        <w:trPr>
          <w:trHeight w:val="488" w:hRule="atLeast"/>
        </w:trPr>
        <w:tc>
          <w:tcPr>
            <w:tcW w:w="2294" w:type="dxa"/>
            <w:tcBorders/>
            <w:shd w:color="auto" w:fill="auto" w:val="clear"/>
            <w:vAlign w:val="center"/>
          </w:tcPr>
          <w:p>
            <w:pPr>
              <w:pStyle w:val="Normal"/>
              <w:spacing w:lineRule="auto" w:line="240"/>
              <w:ind w:right="-80" w:hanging="0"/>
              <w:jc w:val="center"/>
              <w:rPr>
                <w:rFonts w:ascii="Arial" w:hAnsi="Arial" w:cs="Arial"/>
              </w:rPr>
            </w:pPr>
            <w:r>
              <w:rPr>
                <w:rFonts w:cs="Arial" w:ascii="Arial" w:hAnsi="Arial"/>
              </w:rPr>
              <w:t>FEMENINO</w:t>
            </w:r>
            <w:r/>
          </w:p>
        </w:tc>
        <w:tc>
          <w:tcPr>
            <w:tcW w:w="1275" w:type="dx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9 (50%)</w:t>
            </w:r>
            <w:r/>
          </w:p>
        </w:tc>
        <w:tc>
          <w:tcPr>
            <w:tcW w:w="1347" w:type="dx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5 (27,8%)</w:t>
            </w:r>
            <w:r/>
          </w:p>
        </w:tc>
        <w:tc>
          <w:tcPr>
            <w:tcW w:w="1488" w:type="dx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1 (5,6%)</w:t>
            </w:r>
            <w:r/>
          </w:p>
        </w:tc>
        <w:tc>
          <w:tcPr>
            <w:tcW w:w="1347" w:type="dxa"/>
            <w:gridSpan w:val="2"/>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1 (5,6%)</w:t>
            </w:r>
            <w:r/>
          </w:p>
        </w:tc>
        <w:tc>
          <w:tcPr>
            <w:tcW w:w="1346" w:type="dx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2(11,1%)</w:t>
            </w:r>
            <w:r/>
          </w:p>
        </w:tc>
        <w:tc>
          <w:tcPr>
            <w:tcW w:w="2979" w:type="dxa"/>
            <w:tcBorders/>
            <w:shd w:color="auto" w:fill="auto" w:val="clear"/>
            <w:vAlign w:val="center"/>
          </w:tcPr>
          <w:p>
            <w:pPr>
              <w:pStyle w:val="Normal"/>
              <w:spacing w:lineRule="auto" w:line="240"/>
              <w:ind w:left="-70" w:hanging="0"/>
              <w:jc w:val="center"/>
              <w:rPr>
                <w:rFonts w:ascii="Arial" w:hAnsi="Arial" w:cs="Arial"/>
              </w:rPr>
            </w:pPr>
            <w:r>
              <w:rPr>
                <w:rFonts w:cs="Arial" w:ascii="Arial" w:hAnsi="Arial"/>
              </w:rPr>
              <w:t>18(100%)</w:t>
            </w:r>
            <w:r/>
          </w:p>
        </w:tc>
      </w:tr>
      <w:tr>
        <w:trPr>
          <w:trHeight w:val="405" w:hRule="atLeast"/>
          <w:cantSplit w:val="true"/>
        </w:trPr>
        <w:tc>
          <w:tcPr>
            <w:tcW w:w="2294" w:type="dxa"/>
            <w:tcBorders>
              <w:bottom w:val="single" w:sz="4" w:space="0" w:color="00000A"/>
              <w:insideH w:val="single" w:sz="4" w:space="0" w:color="00000A"/>
            </w:tcBorders>
            <w:shd w:color="auto" w:fill="auto" w:val="clear"/>
            <w:vAlign w:val="center"/>
          </w:tcPr>
          <w:p>
            <w:pPr>
              <w:pStyle w:val="Normal"/>
              <w:spacing w:lineRule="auto" w:line="240"/>
              <w:ind w:right="-80" w:hanging="0"/>
              <w:jc w:val="center"/>
              <w:rPr>
                <w:rFonts w:ascii="Arial" w:hAnsi="Arial" w:cs="Arial"/>
              </w:rPr>
            </w:pPr>
            <w:r>
              <w:rPr>
                <w:rFonts w:cs="Arial" w:ascii="Arial" w:hAnsi="Arial"/>
              </w:rPr>
              <w:t>MASCULINO</w:t>
            </w:r>
            <w:r/>
          </w:p>
        </w:tc>
        <w:tc>
          <w:tcPr>
            <w:tcW w:w="1275" w:type="dxa"/>
            <w:tcBorders>
              <w:bottom w:val="single" w:sz="4" w:space="0" w:color="00000A"/>
              <w:insideH w:val="single" w:sz="4" w:space="0" w:color="00000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14 (63,6%)</w:t>
            </w:r>
            <w:r/>
          </w:p>
        </w:tc>
        <w:tc>
          <w:tcPr>
            <w:tcW w:w="1347" w:type="dxa"/>
            <w:tcBorders>
              <w:bottom w:val="single" w:sz="4" w:space="0" w:color="00000A"/>
              <w:insideH w:val="single" w:sz="4" w:space="0" w:color="00000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5(22,7%)</w:t>
            </w:r>
            <w:r/>
          </w:p>
        </w:tc>
        <w:tc>
          <w:tcPr>
            <w:tcW w:w="1488" w:type="dxa"/>
            <w:tcBorders>
              <w:bottom w:val="single" w:sz="4" w:space="0" w:color="00000A"/>
              <w:insideH w:val="single" w:sz="4" w:space="0" w:color="00000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2 (9,1%)</w:t>
            </w:r>
            <w:r/>
          </w:p>
        </w:tc>
        <w:tc>
          <w:tcPr>
            <w:tcW w:w="1347" w:type="dxa"/>
            <w:gridSpan w:val="2"/>
            <w:tcBorders>
              <w:bottom w:val="single" w:sz="4" w:space="0" w:color="00000A"/>
              <w:insideH w:val="single" w:sz="4" w:space="0" w:color="00000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0 (0%)</w:t>
            </w:r>
            <w:r/>
          </w:p>
        </w:tc>
        <w:tc>
          <w:tcPr>
            <w:tcW w:w="1346" w:type="dxa"/>
            <w:tcBorders>
              <w:bottom w:val="single" w:sz="4" w:space="0" w:color="00000A"/>
              <w:insideH w:val="single" w:sz="4" w:space="0" w:color="00000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1 (4,5%)</w:t>
            </w:r>
            <w:r/>
          </w:p>
        </w:tc>
        <w:tc>
          <w:tcPr>
            <w:tcW w:w="2979" w:type="dxa"/>
            <w:tcBorders>
              <w:bottom w:val="single" w:sz="4" w:space="0" w:color="00000A"/>
              <w:insideH w:val="single" w:sz="4" w:space="0" w:color="00000A"/>
            </w:tcBorders>
            <w:shd w:color="auto" w:fill="auto" w:val="clear"/>
            <w:vAlign w:val="center"/>
          </w:tcPr>
          <w:p>
            <w:pPr>
              <w:pStyle w:val="Normal"/>
              <w:spacing w:lineRule="auto" w:line="240"/>
              <w:ind w:left="-70" w:hanging="0"/>
              <w:jc w:val="center"/>
              <w:rPr>
                <w:rFonts w:ascii="Arial" w:hAnsi="Arial" w:cs="Arial"/>
              </w:rPr>
            </w:pPr>
            <w:r>
              <w:rPr>
                <w:rFonts w:cs="Arial" w:ascii="Arial" w:hAnsi="Arial"/>
              </w:rPr>
              <w:t>22(100%)</w:t>
            </w:r>
            <w:r/>
          </w:p>
        </w:tc>
      </w:tr>
    </w:tbl>
    <w:p>
      <w:pPr>
        <w:pStyle w:val="Normal"/>
        <w:tabs>
          <w:tab w:val="left" w:pos="7938" w:leader="none"/>
        </w:tabs>
        <w:spacing w:lineRule="auto" w:line="240"/>
        <w:rPr>
          <w:sz w:val="20"/>
          <w:sz w:val="20"/>
          <w:szCs w:val="20"/>
          <w:rFonts w:ascii="Arial" w:hAnsi="Arial" w:cs="Arial"/>
        </w:rPr>
      </w:pPr>
      <w:r>
        <w:rPr>
          <w:rFonts w:cs="Arial" w:ascii="Arial" w:hAnsi="Arial"/>
          <w:sz w:val="20"/>
          <w:szCs w:val="20"/>
        </w:rPr>
        <w:t>FUENTE: HISTORIAS CLÍNICAS.</w:t>
      </w:r>
      <w:r/>
    </w:p>
    <w:p>
      <w:pPr>
        <w:pStyle w:val="Normal"/>
        <w:tabs>
          <w:tab w:val="left" w:pos="7938" w:leader="none"/>
        </w:tabs>
        <w:jc w:val="center"/>
        <w:rPr>
          <w:rFonts w:ascii="Arial" w:hAnsi="Arial" w:cs="Arial"/>
        </w:rPr>
      </w:pPr>
      <w:r>
        <w:rPr>
          <w:rFonts w:cs="Arial" w:ascii="Arial" w:hAnsi="Arial"/>
        </w:rPr>
      </w:r>
      <w:r/>
    </w:p>
    <w:p>
      <w:pPr>
        <w:pStyle w:val="Cuerpodetexto"/>
        <w:ind w:firstLine="708"/>
        <w:rPr>
          <w:szCs w:val="24"/>
          <w:rFonts w:ascii="Arial" w:hAnsi="Arial" w:cs="Arial"/>
        </w:rPr>
      </w:pPr>
      <w:r>
        <w:rPr>
          <w:rFonts w:cs="Arial" w:ascii="Arial" w:hAnsi="Arial"/>
          <w:szCs w:val="24"/>
        </w:rPr>
        <w:t>f :Frecuencia Absoluta</w:t>
      </w:r>
      <w:r/>
    </w:p>
    <w:p>
      <w:pPr>
        <w:pStyle w:val="Cuerpodetexto"/>
        <w:ind w:firstLine="708"/>
        <w:rPr>
          <w:szCs w:val="24"/>
          <w:rFonts w:ascii="Arial" w:hAnsi="Arial" w:cs="Arial"/>
        </w:rPr>
      </w:pPr>
      <w:r>
        <w:rPr>
          <w:rFonts w:cs="Arial" w:ascii="Arial" w:hAnsi="Arial"/>
          <w:szCs w:val="24"/>
        </w:rPr>
        <w:t>F: Frecuencia Relativa</w:t>
      </w:r>
      <w:r/>
    </w:p>
    <w:p>
      <w:pPr>
        <w:pStyle w:val="Cuerpodetexto"/>
        <w:ind w:firstLine="708"/>
        <w:rPr>
          <w:i/>
          <w:i/>
          <w:szCs w:val="24"/>
          <w:rFonts w:ascii="Arial" w:hAnsi="Arial" w:cs="Arial"/>
        </w:rPr>
      </w:pPr>
      <w:r>
        <w:rPr>
          <w:rFonts w:cs="Arial" w:ascii="Arial" w:hAnsi="Arial"/>
          <w:szCs w:val="24"/>
        </w:rPr>
        <w:t xml:space="preserve">CMV </w:t>
      </w:r>
      <w:r>
        <w:rPr>
          <w:rFonts w:cs="Arial" w:ascii="Arial" w:hAnsi="Arial"/>
          <w:i/>
          <w:szCs w:val="24"/>
        </w:rPr>
        <w:t>Citomegalovirus</w:t>
      </w:r>
      <w:r/>
    </w:p>
    <w:p>
      <w:pPr>
        <w:pStyle w:val="Cuerpodetexto"/>
        <w:ind w:firstLine="708"/>
        <w:rPr>
          <w:i/>
          <w:i/>
          <w:szCs w:val="24"/>
          <w:rFonts w:ascii="Arial" w:hAnsi="Arial" w:cs="Arial"/>
        </w:rPr>
      </w:pPr>
      <w:r>
        <w:rPr>
          <w:rFonts w:cs="Arial" w:ascii="Arial" w:hAnsi="Arial"/>
          <w:szCs w:val="24"/>
        </w:rPr>
        <w:t>EBV</w:t>
      </w:r>
      <w:r>
        <w:rPr>
          <w:rFonts w:cs="Arial" w:ascii="Arial" w:hAnsi="Arial"/>
          <w:i/>
          <w:szCs w:val="24"/>
        </w:rPr>
        <w:t>: Epstein Barr virus</w:t>
      </w:r>
      <w:r/>
    </w:p>
    <w:p>
      <w:pPr>
        <w:pStyle w:val="Cuerpodetexto"/>
        <w:ind w:firstLine="708"/>
        <w:rPr>
          <w:szCs w:val="24"/>
          <w:rFonts w:ascii="Arial" w:hAnsi="Arial" w:cs="Arial"/>
        </w:rPr>
      </w:pPr>
      <w:r>
        <w:rPr>
          <w:rFonts w:cs="Arial" w:ascii="Arial" w:hAnsi="Arial"/>
          <w:i/>
          <w:szCs w:val="24"/>
        </w:rPr>
        <w:t>HP: Helicobacter pylori</w:t>
      </w:r>
      <w:r/>
    </w:p>
    <w:p>
      <w:pPr>
        <w:pStyle w:val="Normal"/>
        <w:rPr>
          <w:sz w:val="24"/>
          <w:sz w:val="24"/>
          <w:szCs w:val="24"/>
          <w:rFonts w:ascii="Arial" w:hAnsi="Arial" w:cs="Arial"/>
        </w:rPr>
      </w:pPr>
      <w:r>
        <w:rPr>
          <w:rFonts w:cs="Arial" w:ascii="Arial" w:hAnsi="Arial"/>
          <w:sz w:val="24"/>
          <w:szCs w:val="24"/>
        </w:rPr>
      </w:r>
      <w:r/>
    </w:p>
    <w:p>
      <w:pPr>
        <w:sectPr>
          <w:headerReference w:type="default" r:id="rId13"/>
          <w:footerReference w:type="default" r:id="rId14"/>
          <w:type w:val="nextPage"/>
          <w:pgSz w:orient="landscape" w:w="15840" w:h="12240"/>
          <w:pgMar w:left="1701" w:right="2268" w:header="709" w:top="2268" w:footer="709" w:bottom="1701" w:gutter="0"/>
          <w:pgNumType w:fmt="decimal"/>
          <w:formProt w:val="false"/>
          <w:textDirection w:val="lrTb"/>
          <w:docGrid w:type="default" w:linePitch="360" w:charSpace="4294965247"/>
        </w:sectPr>
      </w:pPr>
    </w:p>
    <w:p>
      <w:pPr>
        <w:pStyle w:val="Normal"/>
        <w:ind w:right="-70" w:hanging="0"/>
        <w:rPr>
          <w:sz w:val="24"/>
          <w:sz w:val="24"/>
          <w:szCs w:val="24"/>
          <w:iCs/>
          <w:rFonts w:ascii="Arial" w:hAnsi="Arial" w:cs="Arial"/>
        </w:rPr>
      </w:pPr>
      <w:r>
        <w:rPr>
          <w:rFonts w:cs="Arial" w:ascii="Arial" w:hAnsi="Arial"/>
          <w:sz w:val="24"/>
          <w:szCs w:val="24"/>
        </w:rPr>
        <w:t xml:space="preserve">    </w:t>
      </w:r>
      <w:r>
        <w:rPr>
          <w:rFonts w:cs="Arial" w:ascii="Arial" w:hAnsi="Arial"/>
          <w:sz w:val="24"/>
          <w:szCs w:val="24"/>
        </w:rPr>
        <w:t xml:space="preserve">En la tabla anterior podemos observar, que de un total de 40  pacientes la mayoría (55%) corresponden a  varones, </w:t>
      </w:r>
      <w:r>
        <w:rPr>
          <w:rFonts w:cs="Arial" w:ascii="Arial" w:hAnsi="Arial"/>
          <w:iCs/>
          <w:sz w:val="24"/>
          <w:szCs w:val="24"/>
        </w:rPr>
        <w:t xml:space="preserve">y 18 de los individuos o 45% a hembras. En relación al sexo femenino, el 50 %  padeció de alguna infección estudiada, siendo la mas frecuente con el 27,8% (5) por EBV, solo en  1 de ellas es decir el 5,6%, se detectó el CMV y </w:t>
      </w:r>
      <w:r>
        <w:rPr>
          <w:rFonts w:cs="Arial" w:ascii="Arial" w:hAnsi="Arial"/>
          <w:i/>
          <w:iCs/>
          <w:sz w:val="24"/>
          <w:szCs w:val="24"/>
        </w:rPr>
        <w:t>Helicobacter pylori</w:t>
      </w:r>
      <w:r>
        <w:rPr>
          <w:rFonts w:cs="Arial" w:ascii="Arial" w:hAnsi="Arial"/>
          <w:iCs/>
          <w:sz w:val="24"/>
          <w:szCs w:val="24"/>
        </w:rPr>
        <w:t xml:space="preserve"> respectivamente, y en  2 individuos (11,1%) tuvieron coinfección viral, el otro 50% no fue identificable la causa o corresponde a infección por dengue o Lupus .</w:t>
      </w:r>
      <w:r/>
    </w:p>
    <w:p>
      <w:pPr>
        <w:pStyle w:val="Normal"/>
        <w:ind w:right="-70" w:hanging="0"/>
        <w:rPr>
          <w:sz w:val="24"/>
          <w:sz w:val="24"/>
          <w:szCs w:val="24"/>
          <w:iCs/>
          <w:rFonts w:ascii="Arial" w:hAnsi="Arial" w:cs="Arial"/>
        </w:rPr>
      </w:pPr>
      <w:r>
        <w:rPr>
          <w:rFonts w:cs="Arial" w:ascii="Arial" w:hAnsi="Arial"/>
          <w:iCs/>
          <w:sz w:val="24"/>
          <w:szCs w:val="24"/>
        </w:rPr>
        <w:t xml:space="preserve">     </w:t>
      </w:r>
      <w:r>
        <w:rPr>
          <w:rFonts w:cs="Arial" w:ascii="Arial" w:hAnsi="Arial"/>
          <w:iCs/>
          <w:sz w:val="24"/>
          <w:szCs w:val="24"/>
        </w:rPr>
        <w:t xml:space="preserve">En los varones la infección mas frecuente fue por EBV 5(22,7%), solo 2 (9,1%) por CMV y 1(4,5%) por coinfección viral, no hubo pacientes del sexo masculino que padecieran de infección por </w:t>
      </w:r>
      <w:r>
        <w:rPr>
          <w:rFonts w:cs="Arial" w:ascii="Arial" w:hAnsi="Arial"/>
          <w:i/>
          <w:iCs/>
          <w:sz w:val="24"/>
          <w:szCs w:val="24"/>
        </w:rPr>
        <w:t>H pylori</w:t>
      </w:r>
      <w:r>
        <w:rPr>
          <w:rFonts w:cs="Arial" w:ascii="Arial" w:hAnsi="Arial"/>
          <w:iCs/>
          <w:sz w:val="24"/>
          <w:szCs w:val="24"/>
        </w:rPr>
        <w:t>. Hubo un porcentaje mayor  de 63, 6%, que corresponde a tanto causa idiopática y en menor porcentaje infección por dengue ( no objeto del estudio).</w:t>
      </w:r>
      <w:r/>
    </w:p>
    <w:p>
      <w:pPr>
        <w:pStyle w:val="Normal"/>
        <w:ind w:right="-70" w:hanging="0"/>
        <w:rPr>
          <w:sz w:val="24"/>
          <w:sz w:val="24"/>
          <w:szCs w:val="24"/>
          <w:iCs/>
          <w:rFonts w:ascii="Arial" w:hAnsi="Arial" w:cs="Arial"/>
        </w:rPr>
      </w:pPr>
      <w:r>
        <w:rPr>
          <w:rFonts w:cs="Arial" w:ascii="Arial" w:hAnsi="Arial"/>
          <w:iCs/>
          <w:sz w:val="24"/>
          <w:szCs w:val="24"/>
        </w:rPr>
      </w:r>
      <w:r/>
    </w:p>
    <w:p>
      <w:pPr>
        <w:pStyle w:val="Normal"/>
        <w:rPr>
          <w:sz w:val="24"/>
          <w:sz w:val="24"/>
          <w:szCs w:val="24"/>
          <w:iCs/>
          <w:rFonts w:ascii="Arial" w:hAnsi="Arial" w:cs="Arial"/>
        </w:rPr>
      </w:pPr>
      <w:r>
        <w:rPr>
          <w:rFonts w:cs="Arial" w:ascii="Arial" w:hAnsi="Arial"/>
          <w:iCs/>
          <w:sz w:val="24"/>
          <w:szCs w:val="24"/>
        </w:rPr>
      </w:r>
      <w:r/>
    </w:p>
    <w:p>
      <w:pPr>
        <w:pStyle w:val="Normal"/>
        <w:rPr>
          <w:sz w:val="24"/>
          <w:sz w:val="24"/>
          <w:szCs w:val="24"/>
          <w:iCs/>
          <w:rFonts w:ascii="Arial" w:hAnsi="Arial" w:cs="Arial"/>
        </w:rPr>
      </w:pPr>
      <w:r>
        <w:rPr>
          <w:rFonts w:cs="Arial" w:ascii="Arial" w:hAnsi="Arial"/>
          <w:iCs/>
          <w:sz w:val="24"/>
          <w:szCs w:val="24"/>
        </w:rPr>
      </w:r>
      <w:r/>
    </w:p>
    <w:p>
      <w:pPr>
        <w:pStyle w:val="Normal"/>
        <w:rPr>
          <w:sz w:val="24"/>
          <w:sz w:val="24"/>
          <w:szCs w:val="24"/>
          <w:iCs/>
          <w:rFonts w:ascii="Arial" w:hAnsi="Arial" w:cs="Arial"/>
        </w:rPr>
      </w:pPr>
      <w:r>
        <w:rPr>
          <w:rFonts w:cs="Arial" w:ascii="Arial" w:hAnsi="Arial"/>
          <w:iCs/>
          <w:sz w:val="24"/>
          <w:szCs w:val="24"/>
        </w:rPr>
      </w:r>
      <w:r/>
    </w:p>
    <w:p>
      <w:pPr>
        <w:pStyle w:val="Normal"/>
        <w:rPr>
          <w:sz w:val="24"/>
          <w:sz w:val="24"/>
          <w:szCs w:val="24"/>
          <w:iCs/>
          <w:rFonts w:ascii="Arial" w:hAnsi="Arial" w:cs="Arial"/>
        </w:rPr>
      </w:pPr>
      <w:r>
        <w:rPr>
          <w:rFonts w:cs="Arial" w:ascii="Arial" w:hAnsi="Arial"/>
          <w:iCs/>
          <w:sz w:val="24"/>
          <w:szCs w:val="24"/>
        </w:rPr>
      </w:r>
      <w:r/>
    </w:p>
    <w:p>
      <w:pPr>
        <w:pStyle w:val="Cuerpodetexto"/>
        <w:jc w:val="center"/>
        <w:rPr>
          <w:sz w:val="24"/>
          <w:b/>
          <w:sz w:val="24"/>
          <w:b/>
          <w:szCs w:val="24"/>
          <w:rFonts w:ascii="Arial" w:hAnsi="Arial" w:eastAsia="Times New Roman" w:cs="Arial"/>
          <w:lang w:val="en-US" w:eastAsia="ja-JP"/>
        </w:rPr>
      </w:pPr>
      <w:r>
        <w:rPr>
          <w:rFonts w:cs="Arial" w:ascii="Arial" w:hAnsi="Arial"/>
          <w:b/>
          <w:szCs w:val="24"/>
        </w:rPr>
      </w:r>
      <w:r/>
    </w:p>
    <w:p>
      <w:pPr>
        <w:pStyle w:val="Cuerpodetexto"/>
        <w:jc w:val="center"/>
        <w:rPr>
          <w:b/>
          <w:b/>
          <w:szCs w:val="24"/>
          <w:rFonts w:ascii="Arial" w:hAnsi="Arial" w:cs="Arial"/>
        </w:rPr>
      </w:pPr>
      <w:r>
        <w:rPr>
          <w:rFonts w:cs="Arial" w:ascii="Arial" w:hAnsi="Arial"/>
          <w:b/>
          <w:szCs w:val="24"/>
        </w:rPr>
        <w:t>TABLA 3</w:t>
      </w:r>
      <w:r/>
    </w:p>
    <w:p>
      <w:pPr>
        <w:pStyle w:val="Cuerpodetexto"/>
        <w:jc w:val="center"/>
        <w:rPr>
          <w:sz w:val="24"/>
          <w:sz w:val="24"/>
          <w:szCs w:val="24"/>
          <w:rFonts w:ascii="Arial" w:hAnsi="Arial" w:eastAsia="Times New Roman" w:cs="Arial"/>
          <w:lang w:val="en-US" w:eastAsia="ja-JP"/>
        </w:rPr>
      </w:pPr>
      <w:r>
        <w:rPr>
          <w:rFonts w:cs="Arial" w:ascii="Arial" w:hAnsi="Arial"/>
          <w:szCs w:val="24"/>
        </w:rPr>
      </w:r>
      <w:r/>
    </w:p>
    <w:p>
      <w:pPr>
        <w:pStyle w:val="Cuerpodetexto"/>
        <w:jc w:val="center"/>
        <w:rPr>
          <w:szCs w:val="24"/>
          <w:rFonts w:ascii="Arial" w:hAnsi="Arial" w:cs="Arial"/>
        </w:rPr>
      </w:pPr>
      <w:r>
        <w:rPr>
          <w:rFonts w:cs="Arial" w:ascii="Arial" w:hAnsi="Arial"/>
          <w:szCs w:val="24"/>
        </w:rPr>
        <w:t>VALORES MEDIOS (X) Y DESVIACIÓN ESTÁNDAR DE LA EDAD DE LOS PACIENTES INVESTIGADOS SEGÚN GÉNERO, EN PACIENTES INFECTADOS.</w:t>
      </w:r>
      <w:r>
        <w:rPr>
          <w:rFonts w:cs="Arial" w:ascii="Arial" w:hAnsi="Arial"/>
          <w:color w:val="000000"/>
          <w:szCs w:val="24"/>
        </w:rPr>
        <w:t xml:space="preserve">CONSULTA DE  DE HEMATOLOGIA PEDIÁTRICA. </w:t>
      </w:r>
      <w:r>
        <w:rPr>
          <w:rFonts w:cs="Arial" w:ascii="Arial" w:hAnsi="Arial"/>
          <w:szCs w:val="24"/>
        </w:rPr>
        <w:t>HOSPITAL UNIVERSITARIO</w:t>
      </w:r>
      <w:r/>
    </w:p>
    <w:p>
      <w:pPr>
        <w:pStyle w:val="Normal"/>
        <w:spacing w:lineRule="auto" w:line="240"/>
        <w:jc w:val="center"/>
        <w:rPr>
          <w:sz w:val="24"/>
          <w:sz w:val="24"/>
          <w:szCs w:val="24"/>
          <w:rFonts w:ascii="Arial" w:hAnsi="Arial" w:cs="Arial"/>
        </w:rPr>
      </w:pPr>
      <w:r>
        <w:rPr>
          <w:rFonts w:cs="Arial" w:ascii="Arial" w:hAnsi="Arial"/>
          <w:sz w:val="24"/>
          <w:szCs w:val="24"/>
        </w:rPr>
        <w:t>"DR. ÁNGEL LARRALDE". NAGUANAGUA, EDO. CARABOBO. 2002 – 2012</w:t>
      </w:r>
      <w:r/>
    </w:p>
    <w:p>
      <w:pPr>
        <w:pStyle w:val="Normal"/>
        <w:spacing w:lineRule="auto" w:line="240"/>
        <w:jc w:val="center"/>
        <w:rPr>
          <w:sz w:val="24"/>
          <w:sz w:val="24"/>
          <w:szCs w:val="24"/>
          <w:rFonts w:ascii="Arial" w:hAnsi="Arial" w:cs="Arial"/>
        </w:rPr>
      </w:pPr>
      <w:r>
        <w:rPr>
          <w:rFonts w:cs="Arial" w:ascii="Arial" w:hAnsi="Arial"/>
          <w:sz w:val="24"/>
          <w:szCs w:val="24"/>
        </w:rPr>
      </w:r>
      <w:r/>
    </w:p>
    <w:tbl>
      <w:tblPr>
        <w:tblpPr w:bottomFromText="0" w:horzAnchor="text" w:leftFromText="141" w:rightFromText="141" w:tblpX="0" w:tblpXSpec="center" w:tblpY="1" w:tblpYSpec="" w:topFromText="0" w:vertAnchor="text"/>
        <w:tblW w:w="8411" w:type="dxa"/>
        <w:jc w:val="center"/>
        <w:tblInd w:w="0" w:type="dxa"/>
        <w:tblBorders>
          <w:top w:val="single" w:sz="4" w:space="0" w:color="00000A"/>
          <w:bottom w:val="single" w:sz="4" w:space="0" w:color="00000A"/>
          <w:insideH w:val="single" w:sz="4" w:space="0" w:color="00000A"/>
        </w:tblBorders>
        <w:tblCellMar>
          <w:top w:w="0" w:type="dxa"/>
          <w:left w:w="70" w:type="dxa"/>
          <w:bottom w:w="0" w:type="dxa"/>
          <w:right w:w="70" w:type="dxa"/>
        </w:tblCellMar>
      </w:tblPr>
      <w:tblGrid>
        <w:gridCol w:w="3113"/>
        <w:gridCol w:w="5297"/>
      </w:tblGrid>
      <w:tr>
        <w:trPr>
          <w:trHeight w:val="340" w:hRule="atLeast"/>
        </w:trPr>
        <w:tc>
          <w:tcPr>
            <w:tcW w:w="3113" w:type="dxa"/>
            <w:tcBorders>
              <w:top w:val="single" w:sz="4" w:space="0" w:color="00000A"/>
              <w:bottom w:val="single" w:sz="4" w:space="0" w:color="00000A"/>
              <w:insideH w:val="single" w:sz="4" w:space="0" w:color="00000A"/>
            </w:tcBorders>
            <w:shd w:fill="auto" w:val="clear"/>
            <w:vAlign w:val="center"/>
          </w:tcPr>
          <w:p>
            <w:pPr>
              <w:pStyle w:val="Normal"/>
              <w:rPr>
                <w:sz w:val="24"/>
                <w:b/>
                <w:sz w:val="24"/>
                <w:b/>
                <w:szCs w:val="24"/>
                <w:rFonts w:ascii="Arial" w:hAnsi="Arial" w:cs="Arial"/>
              </w:rPr>
            </w:pPr>
            <w:r>
              <w:rPr>
                <w:rFonts w:cs="Arial" w:ascii="Arial" w:hAnsi="Arial"/>
                <w:b/>
                <w:sz w:val="24"/>
                <w:szCs w:val="24"/>
              </w:rPr>
              <w:t>ASPECTOS</w:t>
            </w:r>
            <w:r/>
          </w:p>
        </w:tc>
        <w:tc>
          <w:tcPr>
            <w:tcW w:w="5297" w:type="dxa"/>
            <w:tcBorders>
              <w:top w:val="single" w:sz="4" w:space="0" w:color="00000A"/>
              <w:bottom w:val="single" w:sz="4" w:space="0" w:color="00000A"/>
              <w:right w:val="single" w:sz="4" w:space="0" w:color="FFFFFF"/>
              <w:insideH w:val="single" w:sz="4" w:space="0" w:color="00000A"/>
              <w:insideV w:val="single" w:sz="4" w:space="0" w:color="FFFFFF"/>
            </w:tcBorders>
            <w:shd w:fill="auto" w:val="clear"/>
            <w:vAlign w:val="center"/>
          </w:tcPr>
          <w:p>
            <w:pPr>
              <w:pStyle w:val="Normal"/>
              <w:ind w:left="-69" w:right="2057" w:hanging="0"/>
              <w:rPr>
                <w:sz w:val="24"/>
                <w:b/>
                <w:sz w:val="24"/>
                <w:b/>
                <w:szCs w:val="24"/>
                <w:iCs/>
                <w:rFonts w:ascii="Arial" w:hAnsi="Arial" w:cs="Arial"/>
              </w:rPr>
            </w:pPr>
            <w:r>
              <w:rPr>
                <w:rFonts w:cs="Arial" w:ascii="Arial" w:hAnsi="Arial"/>
                <w:b/>
                <w:iCs/>
                <w:sz w:val="24"/>
                <w:szCs w:val="24"/>
              </w:rPr>
              <w:t>X ± S</w:t>
            </w:r>
            <w:r/>
          </w:p>
        </w:tc>
      </w:tr>
      <w:tr>
        <w:trPr>
          <w:trHeight w:val="340" w:hRule="atLeast"/>
        </w:trPr>
        <w:tc>
          <w:tcPr>
            <w:tcW w:w="8410" w:type="dxa"/>
            <w:gridSpan w:val="2"/>
            <w:tcBorders/>
            <w:shd w:fill="auto" w:val="clear"/>
            <w:vAlign w:val="center"/>
          </w:tcPr>
          <w:p>
            <w:pPr>
              <w:pStyle w:val="Normal"/>
              <w:tabs>
                <w:tab w:val="left" w:pos="7938" w:leader="none"/>
              </w:tabs>
              <w:ind w:left="72" w:hanging="72"/>
              <w:rPr>
                <w:sz w:val="24"/>
                <w:u w:val="single"/>
                <w:b/>
                <w:sz w:val="24"/>
                <w:b/>
                <w:szCs w:val="24"/>
                <w:iCs/>
                <w:rFonts w:ascii="Arial" w:hAnsi="Arial" w:cs="Arial"/>
              </w:rPr>
            </w:pPr>
            <w:r>
              <w:rPr>
                <w:rFonts w:cs="Arial" w:ascii="Arial" w:hAnsi="Arial"/>
                <w:b/>
                <w:iCs/>
                <w:sz w:val="24"/>
                <w:szCs w:val="24"/>
                <w:u w:val="single"/>
              </w:rPr>
              <w:t>GÉNERO</w:t>
            </w:r>
            <w:r/>
          </w:p>
        </w:tc>
      </w:tr>
      <w:tr>
        <w:trPr>
          <w:trHeight w:val="340" w:hRule="atLeast"/>
        </w:trPr>
        <w:tc>
          <w:tcPr>
            <w:tcW w:w="3113" w:type="dxa"/>
            <w:tcBorders/>
            <w:shd w:fill="auto" w:val="clear"/>
            <w:vAlign w:val="center"/>
          </w:tcPr>
          <w:p>
            <w:pPr>
              <w:pStyle w:val="Normal"/>
              <w:rPr>
                <w:sz w:val="24"/>
                <w:sz w:val="24"/>
                <w:szCs w:val="24"/>
                <w:rFonts w:ascii="Arial" w:hAnsi="Arial" w:cs="Arial"/>
                <w:color w:val="000000"/>
                <w:lang w:eastAsia="es-VE"/>
              </w:rPr>
            </w:pPr>
            <w:r>
              <w:rPr>
                <w:rFonts w:cs="Arial" w:ascii="Arial" w:hAnsi="Arial"/>
                <w:color w:val="000000"/>
                <w:sz w:val="24"/>
                <w:szCs w:val="24"/>
                <w:lang w:eastAsia="es-VE"/>
              </w:rPr>
              <w:t>Femenino</w:t>
            </w:r>
            <w:r/>
          </w:p>
        </w:tc>
        <w:tc>
          <w:tcPr>
            <w:tcW w:w="5297" w:type="dxa"/>
            <w:tcBorders>
              <w:bottom w:val="single" w:sz="4" w:space="0" w:color="FFFFFF"/>
              <w:right w:val="single" w:sz="4" w:space="0" w:color="FFFFFF"/>
              <w:insideH w:val="single" w:sz="4" w:space="0" w:color="FFFFFF"/>
              <w:insideV w:val="single" w:sz="4" w:space="0" w:color="FFFFFF"/>
            </w:tcBorders>
            <w:shd w:fill="auto" w:val="clear"/>
            <w:vAlign w:val="center"/>
          </w:tcPr>
          <w:p>
            <w:pPr>
              <w:pStyle w:val="Normal"/>
              <w:ind w:right="2057" w:hanging="0"/>
              <w:rPr>
                <w:sz w:val="24"/>
                <w:sz w:val="24"/>
                <w:szCs w:val="24"/>
                <w:rFonts w:ascii="Arial" w:hAnsi="Arial" w:cs="Arial"/>
                <w:color w:val="000000"/>
                <w:lang w:eastAsia="es-VE"/>
              </w:rPr>
            </w:pPr>
            <w:r>
              <w:rPr>
                <w:rFonts w:cs="Arial" w:ascii="Arial" w:hAnsi="Arial"/>
                <w:iCs/>
                <w:sz w:val="24"/>
                <w:szCs w:val="24"/>
              </w:rPr>
              <w:t>7,1± 4,4</w:t>
            </w:r>
            <w:r/>
          </w:p>
        </w:tc>
      </w:tr>
      <w:tr>
        <w:trPr>
          <w:trHeight w:val="340" w:hRule="atLeast"/>
        </w:trPr>
        <w:tc>
          <w:tcPr>
            <w:tcW w:w="3113" w:type="dxa"/>
            <w:tcBorders>
              <w:bottom w:val="single" w:sz="4" w:space="0" w:color="FFFFFF"/>
              <w:insideH w:val="single" w:sz="4" w:space="0" w:color="FFFFFF"/>
            </w:tcBorders>
            <w:shd w:fill="auto" w:val="clear"/>
            <w:vAlign w:val="center"/>
          </w:tcPr>
          <w:p>
            <w:pPr>
              <w:pStyle w:val="Normal"/>
              <w:rPr>
                <w:sz w:val="24"/>
                <w:sz w:val="24"/>
                <w:szCs w:val="24"/>
                <w:rFonts w:ascii="Arial" w:hAnsi="Arial" w:cs="Arial"/>
                <w:color w:val="000000"/>
                <w:lang w:eastAsia="es-VE"/>
              </w:rPr>
            </w:pPr>
            <w:r>
              <w:rPr>
                <w:rFonts w:cs="Arial" w:ascii="Arial" w:hAnsi="Arial"/>
                <w:color w:val="000000"/>
                <w:sz w:val="24"/>
                <w:szCs w:val="24"/>
                <w:lang w:eastAsia="es-VE"/>
              </w:rPr>
              <w:t>Masculino</w:t>
            </w:r>
            <w:r/>
          </w:p>
        </w:tc>
        <w:tc>
          <w:tcPr>
            <w:tcW w:w="5297" w:type="dxa"/>
            <w:tcBorders>
              <w:top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ind w:right="2057" w:hanging="0"/>
              <w:rPr>
                <w:sz w:val="24"/>
                <w:sz w:val="24"/>
                <w:szCs w:val="24"/>
                <w:rFonts w:ascii="Arial" w:hAnsi="Arial" w:cs="Arial"/>
                <w:color w:val="000000"/>
                <w:lang w:eastAsia="es-VE"/>
              </w:rPr>
            </w:pPr>
            <w:r>
              <w:rPr>
                <w:rFonts w:cs="Arial" w:ascii="Arial" w:hAnsi="Arial"/>
                <w:color w:val="000000"/>
                <w:sz w:val="24"/>
                <w:szCs w:val="24"/>
                <w:lang w:eastAsia="es-VE"/>
              </w:rPr>
              <w:t xml:space="preserve">5 </w:t>
            </w:r>
            <w:r>
              <w:rPr>
                <w:rFonts w:cs="Arial" w:ascii="Arial" w:hAnsi="Arial"/>
                <w:iCs/>
                <w:sz w:val="24"/>
                <w:szCs w:val="24"/>
              </w:rPr>
              <w:t>± 4,1</w:t>
            </w:r>
            <w:r/>
          </w:p>
        </w:tc>
      </w:tr>
      <w:tr>
        <w:trPr>
          <w:trHeight w:val="340" w:hRule="atLeast"/>
        </w:trPr>
        <w:tc>
          <w:tcPr>
            <w:tcW w:w="3113" w:type="dxa"/>
            <w:tcBorders>
              <w:top w:val="single" w:sz="4" w:space="0" w:color="FFFFFF"/>
            </w:tcBorders>
            <w:shd w:fill="auto" w:val="clear"/>
            <w:vAlign w:val="center"/>
          </w:tcPr>
          <w:p>
            <w:pPr>
              <w:pStyle w:val="Normal"/>
              <w:tabs>
                <w:tab w:val="left" w:pos="7938" w:leader="none"/>
              </w:tabs>
              <w:ind w:right="-70" w:hanging="0"/>
              <w:rPr>
                <w:sz w:val="24"/>
                <w:sz w:val="24"/>
                <w:szCs w:val="24"/>
                <w:iCs/>
                <w:rFonts w:ascii="Arial" w:hAnsi="Arial" w:cs="Arial"/>
              </w:rPr>
            </w:pPr>
            <w:r>
              <w:rPr>
                <w:rFonts w:cs="Arial" w:ascii="Arial" w:hAnsi="Arial"/>
                <w:b/>
                <w:iCs/>
                <w:sz w:val="24"/>
                <w:szCs w:val="24"/>
                <w:u w:val="single"/>
              </w:rPr>
              <w:t>INFECCION</w:t>
            </w:r>
            <w:r/>
          </w:p>
        </w:tc>
        <w:tc>
          <w:tcPr>
            <w:tcW w:w="5297" w:type="dxa"/>
            <w:tcBorders>
              <w:top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ind w:left="-69" w:right="2057" w:hanging="0"/>
              <w:rPr>
                <w:sz w:val="24"/>
                <w:sz w:val="24"/>
                <w:szCs w:val="24"/>
                <w:iCs/>
                <w:rFonts w:ascii="Arial" w:hAnsi="Arial" w:cs="Arial"/>
              </w:rPr>
            </w:pPr>
            <w:r>
              <w:rPr>
                <w:rFonts w:cs="Arial" w:ascii="Arial" w:hAnsi="Arial"/>
                <w:iCs/>
                <w:sz w:val="24"/>
                <w:szCs w:val="24"/>
              </w:rPr>
            </w:r>
            <w:r/>
          </w:p>
        </w:tc>
      </w:tr>
      <w:tr>
        <w:trPr>
          <w:trHeight w:val="340" w:hRule="atLeast"/>
        </w:trPr>
        <w:tc>
          <w:tcPr>
            <w:tcW w:w="3113" w:type="dxa"/>
            <w:tcBorders/>
            <w:shd w:fill="auto" w:val="clear"/>
            <w:vAlign w:val="center"/>
          </w:tcPr>
          <w:p>
            <w:pPr>
              <w:pStyle w:val="Normal"/>
              <w:tabs>
                <w:tab w:val="left" w:pos="7938" w:leader="none"/>
              </w:tabs>
              <w:rPr>
                <w:sz w:val="24"/>
                <w:sz w:val="24"/>
                <w:szCs w:val="24"/>
                <w:iCs/>
                <w:rFonts w:ascii="Arial" w:hAnsi="Arial" w:cs="Arial"/>
              </w:rPr>
            </w:pPr>
            <w:r>
              <w:rPr>
                <w:rFonts w:cs="Arial" w:ascii="Arial" w:hAnsi="Arial"/>
                <w:iCs/>
                <w:sz w:val="24"/>
                <w:szCs w:val="24"/>
              </w:rPr>
              <w:t>EBV</w:t>
            </w:r>
            <w:r/>
          </w:p>
        </w:tc>
        <w:tc>
          <w:tcPr>
            <w:tcW w:w="5297" w:type="dxa"/>
            <w:tcBorders>
              <w:top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ind w:right="2057" w:hanging="0"/>
              <w:rPr>
                <w:sz w:val="24"/>
                <w:sz w:val="24"/>
                <w:szCs w:val="24"/>
                <w:rFonts w:ascii="Arial" w:hAnsi="Arial" w:cs="Arial"/>
                <w:color w:val="000000"/>
                <w:lang w:eastAsia="es-VE"/>
              </w:rPr>
            </w:pPr>
            <w:r>
              <w:rPr>
                <w:rFonts w:cs="Arial" w:ascii="Arial" w:hAnsi="Arial"/>
                <w:iCs/>
                <w:sz w:val="24"/>
                <w:szCs w:val="24"/>
              </w:rPr>
              <w:t>6,2 ± 2,3</w:t>
            </w:r>
            <w:r/>
          </w:p>
        </w:tc>
      </w:tr>
      <w:tr>
        <w:trPr>
          <w:trHeight w:val="340" w:hRule="atLeast"/>
        </w:trPr>
        <w:tc>
          <w:tcPr>
            <w:tcW w:w="3113" w:type="dxa"/>
            <w:tcBorders/>
            <w:shd w:fill="auto" w:val="clear"/>
            <w:vAlign w:val="center"/>
          </w:tcPr>
          <w:p>
            <w:pPr>
              <w:pStyle w:val="Normal"/>
              <w:tabs>
                <w:tab w:val="left" w:pos="7938" w:leader="none"/>
              </w:tabs>
              <w:rPr>
                <w:sz w:val="24"/>
                <w:sz w:val="24"/>
                <w:szCs w:val="24"/>
                <w:iCs/>
                <w:rFonts w:ascii="Arial" w:hAnsi="Arial" w:cs="Arial"/>
              </w:rPr>
            </w:pPr>
            <w:r>
              <w:rPr>
                <w:rFonts w:cs="Arial" w:ascii="Arial" w:hAnsi="Arial"/>
                <w:iCs/>
                <w:sz w:val="24"/>
                <w:szCs w:val="24"/>
              </w:rPr>
              <w:t>CMV</w:t>
            </w:r>
            <w:r/>
          </w:p>
        </w:tc>
        <w:tc>
          <w:tcPr>
            <w:tcW w:w="5297" w:type="dxa"/>
            <w:tcBorders>
              <w:top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ind w:right="2057" w:hanging="0"/>
              <w:rPr>
                <w:sz w:val="24"/>
                <w:sz w:val="24"/>
                <w:szCs w:val="24"/>
                <w:rFonts w:ascii="Arial" w:hAnsi="Arial" w:cs="Arial"/>
                <w:color w:val="000000"/>
                <w:lang w:eastAsia="es-VE"/>
              </w:rPr>
            </w:pPr>
            <w:r>
              <w:rPr>
                <w:rFonts w:cs="Arial" w:ascii="Arial" w:hAnsi="Arial"/>
                <w:color w:val="000000"/>
                <w:sz w:val="24"/>
                <w:szCs w:val="24"/>
                <w:lang w:eastAsia="es-VE"/>
              </w:rPr>
              <w:t xml:space="preserve">3 </w:t>
            </w:r>
            <w:r>
              <w:rPr>
                <w:rFonts w:cs="Arial" w:ascii="Arial" w:hAnsi="Arial"/>
                <w:iCs/>
                <w:sz w:val="24"/>
                <w:szCs w:val="24"/>
              </w:rPr>
              <w:t>± 1</w:t>
            </w:r>
            <w:r/>
          </w:p>
        </w:tc>
      </w:tr>
      <w:tr>
        <w:trPr>
          <w:trHeight w:val="340" w:hRule="atLeast"/>
        </w:trPr>
        <w:tc>
          <w:tcPr>
            <w:tcW w:w="3113" w:type="dxa"/>
            <w:tcBorders/>
            <w:shd w:fill="auto" w:val="clear"/>
            <w:vAlign w:val="center"/>
          </w:tcPr>
          <w:p>
            <w:pPr>
              <w:pStyle w:val="Normal"/>
              <w:rPr>
                <w:sz w:val="24"/>
                <w:sz w:val="24"/>
                <w:szCs w:val="24"/>
                <w:rFonts w:ascii="Arial" w:hAnsi="Arial" w:cs="Arial"/>
              </w:rPr>
            </w:pPr>
            <w:r>
              <w:rPr>
                <w:rFonts w:cs="Arial" w:ascii="Arial" w:hAnsi="Arial"/>
                <w:sz w:val="24"/>
                <w:szCs w:val="24"/>
              </w:rPr>
              <w:t>H Pylori</w:t>
            </w:r>
            <w:r/>
          </w:p>
        </w:tc>
        <w:tc>
          <w:tcPr>
            <w:tcW w:w="5297" w:type="dxa"/>
            <w:tcBorders>
              <w:top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ind w:right="2057" w:hanging="0"/>
              <w:rPr>
                <w:sz w:val="24"/>
                <w:sz w:val="24"/>
                <w:szCs w:val="24"/>
                <w:rFonts w:ascii="Arial" w:hAnsi="Arial" w:cs="Arial"/>
                <w:color w:val="000000"/>
                <w:lang w:eastAsia="es-VE"/>
              </w:rPr>
            </w:pPr>
            <w:r>
              <w:rPr>
                <w:rFonts w:cs="Arial" w:ascii="Arial" w:hAnsi="Arial"/>
                <w:iCs/>
                <w:sz w:val="24"/>
                <w:szCs w:val="24"/>
              </w:rPr>
              <w:t>5± 0</w:t>
            </w:r>
            <w:r/>
          </w:p>
        </w:tc>
      </w:tr>
      <w:tr>
        <w:trPr>
          <w:trHeight w:val="340" w:hRule="atLeast"/>
        </w:trPr>
        <w:tc>
          <w:tcPr>
            <w:tcW w:w="3113" w:type="dxa"/>
            <w:tcBorders/>
            <w:shd w:fill="auto" w:val="clear"/>
            <w:vAlign w:val="center"/>
          </w:tcPr>
          <w:p>
            <w:pPr>
              <w:pStyle w:val="Normal"/>
              <w:rPr>
                <w:sz w:val="24"/>
                <w:sz w:val="24"/>
                <w:szCs w:val="24"/>
                <w:rFonts w:ascii="Arial" w:hAnsi="Arial" w:cs="Arial"/>
              </w:rPr>
            </w:pPr>
            <w:r>
              <w:rPr>
                <w:rFonts w:cs="Arial" w:ascii="Arial" w:hAnsi="Arial"/>
                <w:sz w:val="24"/>
                <w:szCs w:val="24"/>
              </w:rPr>
              <w:t>Coinfección (CMV Y EBV)</w:t>
            </w:r>
            <w:r/>
          </w:p>
        </w:tc>
        <w:tc>
          <w:tcPr>
            <w:tcW w:w="5297" w:type="dxa"/>
            <w:tcBorders>
              <w:top w:val="single" w:sz="4" w:space="0" w:color="FFFFFF"/>
              <w:bottom w:val="single" w:sz="4" w:space="0" w:color="FFFFFF"/>
              <w:right w:val="single" w:sz="4" w:space="0" w:color="FFFFFF"/>
              <w:insideH w:val="single" w:sz="4" w:space="0" w:color="FFFFFF"/>
              <w:insideV w:val="single" w:sz="4" w:space="0" w:color="FFFFFF"/>
            </w:tcBorders>
            <w:shd w:fill="auto" w:val="clear"/>
            <w:vAlign w:val="center"/>
          </w:tcPr>
          <w:p>
            <w:pPr>
              <w:pStyle w:val="Normal"/>
              <w:ind w:right="2057" w:hanging="0"/>
              <w:rPr>
                <w:sz w:val="24"/>
                <w:sz w:val="24"/>
                <w:szCs w:val="24"/>
                <w:rFonts w:ascii="Arial" w:hAnsi="Arial" w:cs="Arial"/>
                <w:color w:val="000000"/>
                <w:lang w:eastAsia="es-VE"/>
              </w:rPr>
            </w:pPr>
            <w:r>
              <w:rPr>
                <w:rFonts w:cs="Arial" w:ascii="Arial" w:hAnsi="Arial"/>
                <w:color w:val="000000"/>
                <w:sz w:val="24"/>
                <w:szCs w:val="24"/>
                <w:lang w:eastAsia="es-VE"/>
              </w:rPr>
              <w:t xml:space="preserve">3,3 </w:t>
            </w:r>
            <w:r>
              <w:rPr>
                <w:rFonts w:cs="Arial" w:ascii="Arial" w:hAnsi="Arial"/>
                <w:iCs/>
                <w:sz w:val="24"/>
                <w:szCs w:val="24"/>
              </w:rPr>
              <w:t>± 1,2</w:t>
            </w:r>
            <w:r/>
          </w:p>
        </w:tc>
      </w:tr>
      <w:tr>
        <w:trPr>
          <w:trHeight w:val="340" w:hRule="atLeast"/>
        </w:trPr>
        <w:tc>
          <w:tcPr>
            <w:tcW w:w="3113" w:type="dxa"/>
            <w:tcBorders>
              <w:bottom w:val="single" w:sz="4" w:space="0" w:color="00000A"/>
              <w:insideH w:val="single" w:sz="4" w:space="0" w:color="00000A"/>
            </w:tcBorders>
            <w:shd w:fill="auto" w:val="clear"/>
            <w:vAlign w:val="center"/>
          </w:tcPr>
          <w:p>
            <w:pPr>
              <w:pStyle w:val="Normal"/>
              <w:rPr>
                <w:sz w:val="24"/>
                <w:sz w:val="24"/>
                <w:szCs w:val="24"/>
                <w:rFonts w:ascii="Arial" w:hAnsi="Arial" w:cs="Arial"/>
                <w:color w:val="000000"/>
                <w:lang w:eastAsia="es-VE"/>
              </w:rPr>
            </w:pPr>
            <w:r>
              <w:rPr>
                <w:rFonts w:cs="Arial" w:ascii="Arial" w:hAnsi="Arial"/>
                <w:color w:val="000000"/>
                <w:sz w:val="24"/>
                <w:szCs w:val="24"/>
                <w:lang w:eastAsia="es-VE"/>
              </w:rPr>
              <w:t>Negativo</w:t>
            </w:r>
            <w:r/>
          </w:p>
        </w:tc>
        <w:tc>
          <w:tcPr>
            <w:tcW w:w="5297" w:type="dxa"/>
            <w:tcBorders>
              <w:top w:val="single" w:sz="4" w:space="0" w:color="FFFFFF"/>
              <w:bottom w:val="single" w:sz="4" w:space="0" w:color="00000A"/>
              <w:right w:val="single" w:sz="4" w:space="0" w:color="FFFFFF"/>
              <w:insideH w:val="single" w:sz="4" w:space="0" w:color="00000A"/>
              <w:insideV w:val="single" w:sz="4" w:space="0" w:color="FFFFFF"/>
            </w:tcBorders>
            <w:shd w:fill="auto" w:val="clear"/>
            <w:vAlign w:val="center"/>
          </w:tcPr>
          <w:p>
            <w:pPr>
              <w:pStyle w:val="Normal"/>
              <w:ind w:left="-65" w:right="2057" w:hanging="0"/>
              <w:rPr>
                <w:sz w:val="24"/>
                <w:sz w:val="24"/>
                <w:szCs w:val="24"/>
                <w:iCs/>
                <w:rFonts w:ascii="Arial" w:hAnsi="Arial" w:cs="Arial"/>
              </w:rPr>
            </w:pPr>
            <w:r>
              <w:rPr>
                <w:rFonts w:cs="Arial" w:ascii="Arial" w:hAnsi="Arial"/>
                <w:iCs/>
                <w:sz w:val="24"/>
                <w:szCs w:val="24"/>
              </w:rPr>
              <w:t>6,3 ± 4,5</w:t>
            </w:r>
            <w:r/>
          </w:p>
        </w:tc>
      </w:tr>
    </w:tbl>
    <w:p>
      <w:pPr>
        <w:pStyle w:val="NoSpacing"/>
        <w:rPr>
          <w:rFonts w:ascii="Arial" w:hAnsi="Arial" w:cs="Arial"/>
        </w:rPr>
      </w:pPr>
      <w:r>
        <w:rPr>
          <w:rFonts w:cs="Arial" w:ascii="Arial" w:hAnsi="Arial"/>
        </w:rPr>
        <w:t>FUENTE: HISTORIAS CLÍNICAS</w:t>
      </w:r>
      <w:r/>
    </w:p>
    <w:p>
      <w:pPr>
        <w:pStyle w:val="NoSpacing"/>
        <w:rPr>
          <w:rFonts w:ascii="Arial" w:hAnsi="Arial" w:cs="Arial"/>
        </w:rPr>
      </w:pPr>
      <w:r>
        <w:rPr>
          <w:rFonts w:cs="Arial" w:ascii="Arial" w:hAnsi="Arial"/>
        </w:rPr>
        <w:t>.X:Media</w:t>
      </w:r>
      <w:r/>
    </w:p>
    <w:p>
      <w:pPr>
        <w:pStyle w:val="NoSpacing"/>
        <w:rPr>
          <w:rFonts w:ascii="Arial" w:hAnsi="Arial" w:cs="Arial"/>
        </w:rPr>
      </w:pPr>
      <w:r>
        <w:rPr>
          <w:rFonts w:cs="Arial" w:ascii="Arial" w:hAnsi="Arial"/>
        </w:rPr>
        <w:t>S: Desviación estándar</w:t>
      </w:r>
      <w:r/>
    </w:p>
    <w:p>
      <w:pPr>
        <w:pStyle w:val="NoSpacing"/>
        <w:rPr>
          <w:i/>
          <w:i/>
          <w:rFonts w:ascii="Arial" w:hAnsi="Arial" w:cs="Arial"/>
        </w:rPr>
      </w:pPr>
      <w:r>
        <w:rPr>
          <w:rFonts w:cs="Arial" w:ascii="Arial" w:hAnsi="Arial"/>
        </w:rPr>
        <w:t xml:space="preserve">CMV </w:t>
      </w:r>
      <w:r>
        <w:rPr>
          <w:rFonts w:cs="Arial" w:ascii="Arial" w:hAnsi="Arial"/>
          <w:i/>
        </w:rPr>
        <w:t>Citomegalovirus</w:t>
      </w:r>
      <w:r/>
    </w:p>
    <w:p>
      <w:pPr>
        <w:pStyle w:val="NoSpacing"/>
        <w:rPr>
          <w:i/>
          <w:i/>
          <w:rFonts w:ascii="Arial" w:hAnsi="Arial" w:cs="Arial"/>
        </w:rPr>
      </w:pPr>
      <w:r>
        <w:rPr>
          <w:rFonts w:cs="Arial" w:ascii="Arial" w:hAnsi="Arial"/>
        </w:rPr>
        <w:t>EBV</w:t>
      </w:r>
      <w:r>
        <w:rPr>
          <w:rFonts w:cs="Arial" w:ascii="Arial" w:hAnsi="Arial"/>
          <w:i/>
        </w:rPr>
        <w:t>: Epstein Barr virus</w:t>
      </w:r>
      <w:r/>
    </w:p>
    <w:p>
      <w:pPr>
        <w:pStyle w:val="NoSpacing"/>
        <w:rPr>
          <w:rFonts w:ascii="Arial" w:hAnsi="Arial" w:cs="Arial"/>
        </w:rPr>
      </w:pPr>
      <w:r>
        <w:rPr>
          <w:rFonts w:cs="Arial" w:ascii="Arial" w:hAnsi="Arial"/>
          <w:i/>
        </w:rPr>
        <w:t>HP: Helicobacter pylori</w:t>
      </w:r>
      <w:r/>
    </w:p>
    <w:p>
      <w:pPr>
        <w:pStyle w:val="Normal"/>
        <w:ind w:right="-70" w:hanging="0"/>
        <w:rPr>
          <w:sz w:val="24"/>
          <w:sz w:val="24"/>
          <w:szCs w:val="24"/>
          <w:iCs/>
          <w:rFonts w:ascii="Arial" w:hAnsi="Arial" w:cs="Arial"/>
        </w:rPr>
      </w:pPr>
      <w:r>
        <w:rPr>
          <w:rFonts w:cs="Arial" w:ascii="Arial" w:hAnsi="Arial"/>
          <w:sz w:val="24"/>
          <w:szCs w:val="24"/>
        </w:rPr>
        <w:t xml:space="preserve">     </w:t>
      </w:r>
      <w:r>
        <w:rPr>
          <w:rFonts w:cs="Arial" w:ascii="Arial" w:hAnsi="Arial"/>
          <w:sz w:val="24"/>
          <w:szCs w:val="24"/>
        </w:rPr>
        <w:t>Al observar la tabla anterior, en relación a los valores medios (</w:t>
      </w:r>
      <w:r>
        <w:rPr>
          <w:rFonts w:cs="Arial" w:ascii="Arial" w:hAnsi="Arial"/>
          <w:b/>
          <w:sz w:val="24"/>
          <w:szCs w:val="24"/>
        </w:rPr>
        <w:t>X</w:t>
      </w:r>
      <w:r>
        <w:rPr>
          <w:rFonts w:cs="Arial" w:ascii="Arial" w:hAnsi="Arial"/>
          <w:sz w:val="24"/>
          <w:szCs w:val="24"/>
        </w:rPr>
        <w:t>) y desviación estándar (</w:t>
      </w:r>
      <w:r>
        <w:rPr>
          <w:rFonts w:cs="Arial" w:ascii="Arial" w:hAnsi="Arial"/>
          <w:b/>
          <w:sz w:val="24"/>
          <w:szCs w:val="24"/>
        </w:rPr>
        <w:t>S</w:t>
      </w:r>
      <w:r>
        <w:rPr>
          <w:rFonts w:cs="Arial" w:ascii="Arial" w:hAnsi="Arial"/>
          <w:sz w:val="24"/>
          <w:szCs w:val="24"/>
        </w:rPr>
        <w:t xml:space="preserve">) de la edad de los pacientes investigados, se evidencia que la edad promedio en las niñas fue  de </w:t>
      </w:r>
      <w:r>
        <w:rPr>
          <w:rFonts w:cs="Arial" w:ascii="Arial" w:hAnsi="Arial"/>
          <w:iCs/>
          <w:sz w:val="24"/>
          <w:szCs w:val="24"/>
        </w:rPr>
        <w:t>7,1 años con una desviación estándar de 4,4 años, por otro lado en los varones estudiados se encuentran una edad promedio de 5 años con una desviación estándar de 4,1 años.</w:t>
      </w:r>
      <w:r/>
    </w:p>
    <w:p>
      <w:pPr>
        <w:pStyle w:val="Normal"/>
        <w:spacing w:lineRule="auto" w:line="240"/>
        <w:ind w:right="-70" w:hanging="0"/>
        <w:rPr>
          <w:sz w:val="24"/>
          <w:sz w:val="24"/>
          <w:szCs w:val="24"/>
          <w:iCs/>
          <w:rFonts w:ascii="Arial" w:hAnsi="Arial" w:cs="Arial"/>
        </w:rPr>
      </w:pPr>
      <w:r>
        <w:rPr>
          <w:rFonts w:cs="Arial" w:ascii="Arial" w:hAnsi="Arial"/>
          <w:iCs/>
          <w:sz w:val="24"/>
          <w:szCs w:val="24"/>
        </w:rPr>
      </w:r>
      <w:r/>
    </w:p>
    <w:p>
      <w:pPr>
        <w:pStyle w:val="Normal"/>
        <w:ind w:right="-70" w:hanging="0"/>
        <w:rPr>
          <w:sz w:val="24"/>
          <w:sz w:val="24"/>
          <w:szCs w:val="24"/>
          <w:iCs/>
          <w:rFonts w:ascii="Arial" w:hAnsi="Arial" w:cs="Arial"/>
        </w:rPr>
      </w:pPr>
      <w:r>
        <w:rPr>
          <w:rFonts w:cs="Arial" w:ascii="Arial" w:hAnsi="Arial"/>
          <w:iCs/>
          <w:sz w:val="24"/>
          <w:szCs w:val="24"/>
        </w:rPr>
        <w:t xml:space="preserve">     </w:t>
      </w:r>
      <w:r>
        <w:rPr>
          <w:rFonts w:cs="Arial" w:ascii="Arial" w:hAnsi="Arial"/>
          <w:iCs/>
          <w:sz w:val="24"/>
          <w:szCs w:val="24"/>
        </w:rPr>
        <w:t xml:space="preserve">En relación a las edades promedio encontradas en pacientes según el agente causal, en relación a EBV con promedio de 6,2 años con </w:t>
      </w:r>
      <w:r>
        <w:rPr>
          <w:rFonts w:cs="Arial" w:ascii="Arial" w:hAnsi="Arial"/>
          <w:b/>
          <w:iCs/>
          <w:sz w:val="24"/>
          <w:szCs w:val="24"/>
        </w:rPr>
        <w:t>S</w:t>
      </w:r>
      <w:r>
        <w:rPr>
          <w:rFonts w:cs="Arial" w:ascii="Arial" w:hAnsi="Arial"/>
          <w:iCs/>
          <w:sz w:val="24"/>
          <w:szCs w:val="24"/>
        </w:rPr>
        <w:t xml:space="preserve"> de 2,3 años,  CMV con promedio de 3 años y </w:t>
      </w:r>
      <w:r>
        <w:rPr>
          <w:rFonts w:cs="Arial" w:ascii="Arial" w:hAnsi="Arial"/>
          <w:b/>
          <w:iCs/>
          <w:sz w:val="24"/>
          <w:szCs w:val="24"/>
        </w:rPr>
        <w:t>S</w:t>
      </w:r>
      <w:r>
        <w:rPr>
          <w:rFonts w:cs="Arial" w:ascii="Arial" w:hAnsi="Arial"/>
          <w:iCs/>
          <w:sz w:val="24"/>
          <w:szCs w:val="24"/>
        </w:rPr>
        <w:t xml:space="preserve"> 1año, en relación a la  infección por ambos virus con media de 3,3 años y </w:t>
      </w:r>
      <w:r>
        <w:rPr>
          <w:rFonts w:cs="Arial" w:ascii="Arial" w:hAnsi="Arial"/>
          <w:b/>
          <w:iCs/>
          <w:sz w:val="24"/>
          <w:szCs w:val="24"/>
        </w:rPr>
        <w:t>S</w:t>
      </w:r>
      <w:r>
        <w:rPr>
          <w:rFonts w:cs="Arial" w:ascii="Arial" w:hAnsi="Arial"/>
          <w:iCs/>
          <w:sz w:val="24"/>
          <w:szCs w:val="24"/>
        </w:rPr>
        <w:t xml:space="preserve"> de 1,2 años y finalmente  por </w:t>
      </w:r>
      <w:r>
        <w:rPr>
          <w:rFonts w:cs="Arial" w:ascii="Arial" w:hAnsi="Arial"/>
          <w:i/>
          <w:iCs/>
          <w:sz w:val="24"/>
          <w:szCs w:val="24"/>
        </w:rPr>
        <w:t>Helicobacter pylori</w:t>
      </w:r>
      <w:r>
        <w:rPr>
          <w:rFonts w:cs="Arial" w:ascii="Arial" w:hAnsi="Arial"/>
          <w:iCs/>
          <w:sz w:val="24"/>
          <w:szCs w:val="24"/>
        </w:rPr>
        <w:t xml:space="preserve"> con </w:t>
      </w:r>
      <w:r>
        <w:rPr>
          <w:rFonts w:cs="Arial" w:ascii="Arial" w:hAnsi="Arial"/>
          <w:b/>
          <w:iCs/>
          <w:sz w:val="24"/>
          <w:szCs w:val="24"/>
        </w:rPr>
        <w:t>X</w:t>
      </w:r>
      <w:r>
        <w:rPr>
          <w:rFonts w:cs="Arial" w:ascii="Arial" w:hAnsi="Arial"/>
          <w:iCs/>
          <w:sz w:val="24"/>
          <w:szCs w:val="24"/>
        </w:rPr>
        <w:t xml:space="preserve"> de 5 años.</w:t>
      </w:r>
      <w:r/>
    </w:p>
    <w:p>
      <w:pPr>
        <w:pStyle w:val="Normal"/>
        <w:rPr>
          <w:sz w:val="24"/>
          <w:sz w:val="24"/>
          <w:szCs w:val="24"/>
          <w:iCs/>
          <w:rFonts w:ascii="Arial" w:hAnsi="Arial" w:cs="Arial"/>
        </w:rPr>
      </w:pPr>
      <w:r>
        <w:rPr>
          <w:rFonts w:cs="Arial" w:ascii="Arial" w:hAnsi="Arial"/>
          <w:iCs/>
          <w:sz w:val="24"/>
          <w:szCs w:val="24"/>
        </w:rPr>
      </w:r>
      <w:r/>
    </w:p>
    <w:p>
      <w:pPr>
        <w:pStyle w:val="Normal"/>
        <w:rPr>
          <w:sz w:val="24"/>
          <w:sz w:val="24"/>
          <w:szCs w:val="24"/>
          <w:iCs/>
          <w:rFonts w:ascii="Arial" w:hAnsi="Arial" w:cs="Arial"/>
        </w:rPr>
      </w:pPr>
      <w:r>
        <w:rPr>
          <w:rFonts w:cs="Arial" w:ascii="Arial" w:hAnsi="Arial"/>
          <w:iCs/>
          <w:sz w:val="24"/>
          <w:szCs w:val="24"/>
        </w:rPr>
      </w:r>
      <w:r/>
    </w:p>
    <w:p>
      <w:pPr>
        <w:pStyle w:val="Normal"/>
        <w:rPr>
          <w:sz w:val="24"/>
          <w:sz w:val="24"/>
          <w:szCs w:val="24"/>
          <w:iCs/>
          <w:rFonts w:ascii="Arial" w:hAnsi="Arial" w:cs="Arial"/>
        </w:rPr>
      </w:pPr>
      <w:r>
        <w:rPr>
          <w:rFonts w:cs="Arial" w:ascii="Arial" w:hAnsi="Arial"/>
          <w:iCs/>
          <w:sz w:val="24"/>
          <w:szCs w:val="24"/>
        </w:rPr>
      </w:r>
      <w:r/>
    </w:p>
    <w:p>
      <w:pPr>
        <w:pStyle w:val="Normal"/>
        <w:rPr>
          <w:sz w:val="24"/>
          <w:sz w:val="24"/>
          <w:szCs w:val="24"/>
          <w:iCs/>
          <w:rFonts w:ascii="Arial" w:hAnsi="Arial" w:cs="Arial"/>
        </w:rPr>
      </w:pPr>
      <w:r>
        <w:rPr>
          <w:rFonts w:cs="Arial" w:ascii="Arial" w:hAnsi="Arial"/>
          <w:iCs/>
          <w:sz w:val="24"/>
          <w:szCs w:val="24"/>
        </w:rPr>
      </w:r>
      <w:r/>
    </w:p>
    <w:p>
      <w:pPr>
        <w:pStyle w:val="Normal"/>
        <w:rPr>
          <w:sz w:val="24"/>
          <w:sz w:val="24"/>
          <w:szCs w:val="24"/>
          <w:iCs/>
          <w:rFonts w:ascii="Arial" w:hAnsi="Arial" w:cs="Arial"/>
        </w:rPr>
      </w:pPr>
      <w:r>
        <w:rPr>
          <w:rFonts w:cs="Arial" w:ascii="Arial" w:hAnsi="Arial"/>
          <w:iCs/>
          <w:sz w:val="24"/>
          <w:szCs w:val="24"/>
        </w:rPr>
      </w:r>
      <w:r/>
    </w:p>
    <w:p>
      <w:pPr>
        <w:pStyle w:val="Normal"/>
        <w:spacing w:lineRule="auto" w:line="240"/>
        <w:jc w:val="center"/>
        <w:rPr>
          <w:b/>
          <w:b/>
          <w:rFonts w:ascii="Arial" w:hAnsi="Arial" w:cs="Arial"/>
        </w:rPr>
      </w:pPr>
      <w:r>
        <w:rPr>
          <w:rFonts w:cs="Arial" w:ascii="Arial" w:hAnsi="Arial"/>
          <w:b/>
        </w:rPr>
        <w:t>TABLA No 4</w:t>
      </w:r>
      <w:r/>
    </w:p>
    <w:p>
      <w:pPr>
        <w:pStyle w:val="Normal"/>
        <w:spacing w:lineRule="auto" w:line="240"/>
        <w:jc w:val="center"/>
        <w:rPr>
          <w:rFonts w:ascii="Arial" w:hAnsi="Arial" w:cs="Arial"/>
        </w:rPr>
      </w:pPr>
      <w:r>
        <w:rPr>
          <w:rFonts w:cs="Arial" w:ascii="Arial" w:hAnsi="Arial"/>
        </w:rPr>
        <w:t>VALORES DE FRECUENCIA DE  INFECCION DE LOS PACIENTES INVESTIGADOS POR GRUPO ETARIO</w:t>
      </w:r>
      <w:r/>
    </w:p>
    <w:p>
      <w:pPr>
        <w:pStyle w:val="Normal"/>
        <w:spacing w:lineRule="auto" w:line="240"/>
        <w:jc w:val="center"/>
        <w:rPr>
          <w:rFonts w:ascii="Arial" w:hAnsi="Arial" w:cs="Arial"/>
        </w:rPr>
      </w:pPr>
      <w:r>
        <w:rPr>
          <w:rFonts w:cs="Arial" w:ascii="Arial" w:hAnsi="Arial"/>
          <w:color w:val="000000"/>
        </w:rPr>
        <w:t xml:space="preserve">CONSULTA DE  DE HEMATOLOGIA PEDIÁTRICA. </w:t>
      </w:r>
      <w:r>
        <w:rPr>
          <w:rFonts w:cs="Arial" w:ascii="Arial" w:hAnsi="Arial"/>
        </w:rPr>
        <w:t>HOSPITAL UNIVERSITARIO "DR. ÁNGEL LARRALDE". NAGUANAGUA, EDO. CARABOBO. 2002 - 2012</w:t>
      </w:r>
      <w:r/>
    </w:p>
    <w:p>
      <w:pPr>
        <w:pStyle w:val="Normal"/>
        <w:spacing w:lineRule="auto" w:line="240"/>
        <w:jc w:val="center"/>
        <w:rPr>
          <w:rFonts w:ascii="Arial" w:hAnsi="Arial" w:cs="Arial"/>
        </w:rPr>
      </w:pPr>
      <w:r>
        <w:rPr>
          <w:rFonts w:cs="Arial" w:ascii="Arial" w:hAnsi="Arial"/>
        </w:rPr>
      </w:r>
      <w:r/>
    </w:p>
    <w:tbl>
      <w:tblPr>
        <w:tblW w:w="12077" w:type="dxa"/>
        <w:jc w:val="left"/>
        <w:tblInd w:w="610" w:type="dxa"/>
        <w:tblBorders/>
        <w:tblCellMar>
          <w:top w:w="0" w:type="dxa"/>
          <w:left w:w="75" w:type="dxa"/>
          <w:bottom w:w="0" w:type="dxa"/>
          <w:right w:w="70" w:type="dxa"/>
        </w:tblCellMar>
      </w:tblPr>
      <w:tblGrid>
        <w:gridCol w:w="2294"/>
        <w:gridCol w:w="1275"/>
        <w:gridCol w:w="1347"/>
        <w:gridCol w:w="1488"/>
        <w:gridCol w:w="1276"/>
        <w:gridCol w:w="71"/>
        <w:gridCol w:w="1346"/>
        <w:gridCol w:w="2979"/>
      </w:tblGrid>
      <w:tr>
        <w:trPr>
          <w:trHeight w:val="465" w:hRule="atLeast"/>
        </w:trPr>
        <w:tc>
          <w:tcPr>
            <w:tcW w:w="2294" w:type="dxa"/>
            <w:tcBorders/>
            <w:shd w:fill="auto" w:val="clear"/>
          </w:tcPr>
          <w:p>
            <w:pPr>
              <w:pStyle w:val="Normal"/>
              <w:spacing w:lineRule="auto" w:line="240"/>
              <w:jc w:val="center"/>
              <w:rPr>
                <w:rFonts w:ascii="Arial" w:hAnsi="Arial" w:cs="Arial"/>
              </w:rPr>
            </w:pPr>
            <w:r>
              <w:rPr>
                <w:rFonts w:cs="Arial" w:ascii="Arial" w:hAnsi="Arial"/>
              </w:rPr>
            </w:r>
            <w:r/>
          </w:p>
        </w:tc>
        <w:tc>
          <w:tcPr>
            <w:tcW w:w="5386" w:type="dxa"/>
            <w:gridSpan w:val="4"/>
            <w:tcBorders>
              <w:top w:val="single" w:sz="4" w:space="0" w:color="00000A"/>
              <w:bottom w:val="single" w:sz="4" w:space="0" w:color="00000A"/>
              <w:insideH w:val="single" w:sz="4" w:space="0" w:color="00000A"/>
            </w:tcBorders>
            <w:shd w:fill="auto" w:val="clear"/>
          </w:tcPr>
          <w:p>
            <w:pPr>
              <w:pStyle w:val="Normal"/>
              <w:spacing w:lineRule="auto" w:line="240"/>
              <w:jc w:val="center"/>
              <w:rPr>
                <w:rFonts w:ascii="Arial" w:hAnsi="Arial" w:cs="Arial"/>
              </w:rPr>
            </w:pPr>
            <w:r>
              <w:rPr>
                <w:rFonts w:cs="Arial" w:ascii="Arial" w:hAnsi="Arial"/>
              </w:rPr>
              <w:t>INFECCION</w:t>
            </w:r>
            <w:r/>
          </w:p>
          <w:p>
            <w:pPr>
              <w:pStyle w:val="Normal"/>
              <w:spacing w:lineRule="auto" w:line="240"/>
              <w:jc w:val="center"/>
              <w:rPr>
                <w:rFonts w:ascii="Arial" w:hAnsi="Arial" w:cs="Arial"/>
              </w:rPr>
            </w:pPr>
            <w:r>
              <w:rPr>
                <w:rFonts w:cs="Arial" w:ascii="Arial" w:hAnsi="Arial"/>
              </w:rPr>
              <w:t>f(F)</w:t>
            </w:r>
            <w:r/>
          </w:p>
        </w:tc>
        <w:tc>
          <w:tcPr>
            <w:tcW w:w="4396" w:type="dxa"/>
            <w:gridSpan w:val="3"/>
            <w:tcBorders>
              <w:bottom w:val="single" w:sz="6" w:space="0" w:color="000001"/>
              <w:insideH w:val="single" w:sz="6" w:space="0" w:color="000001"/>
            </w:tcBorders>
            <w:shd w:fill="auto" w:val="clear"/>
            <w:vAlign w:val="center"/>
          </w:tcPr>
          <w:p>
            <w:pPr>
              <w:pStyle w:val="Normal"/>
              <w:spacing w:lineRule="auto" w:line="240"/>
              <w:jc w:val="center"/>
              <w:rPr>
                <w:rFonts w:ascii="Arial" w:hAnsi="Arial" w:cs="Arial"/>
              </w:rPr>
            </w:pPr>
            <w:r>
              <w:rPr>
                <w:rFonts w:cs="Arial" w:ascii="Arial" w:hAnsi="Arial"/>
              </w:rPr>
            </w:r>
            <w:r/>
          </w:p>
        </w:tc>
      </w:tr>
      <w:tr>
        <w:trPr>
          <w:trHeight w:val="490" w:hRule="atLeast"/>
        </w:trPr>
        <w:tc>
          <w:tcPr>
            <w:tcW w:w="2294" w:type="dxa"/>
            <w:tcBorders>
              <w:bottom w:val="single" w:sz="4" w:space="0" w:color="00000A"/>
              <w:insideH w:val="single" w:sz="4" w:space="0" w:color="00000A"/>
            </w:tcBorders>
            <w:shd w:color="auto" w:fill="auto" w:val="clear"/>
            <w:vAlign w:val="center"/>
          </w:tcPr>
          <w:p>
            <w:pPr>
              <w:pStyle w:val="Normal"/>
              <w:spacing w:lineRule="auto" w:line="240"/>
              <w:ind w:right="-80" w:hanging="0"/>
              <w:jc w:val="center"/>
              <w:rPr>
                <w:rFonts w:ascii="Arial" w:hAnsi="Arial" w:cs="Arial"/>
              </w:rPr>
            </w:pPr>
            <w:r>
              <w:rPr>
                <w:rFonts w:cs="Arial" w:ascii="Arial" w:hAnsi="Arial"/>
              </w:rPr>
            </w:r>
            <w:r/>
          </w:p>
        </w:tc>
        <w:tc>
          <w:tcPr>
            <w:tcW w:w="1275" w:type="dxa"/>
            <w:tcBorders>
              <w:bottom w:val="single" w:sz="4" w:space="0" w:color="00000A"/>
              <w:insideH w:val="single" w:sz="4" w:space="0" w:color="00000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NEGATIVO</w:t>
            </w:r>
            <w:r/>
          </w:p>
        </w:tc>
        <w:tc>
          <w:tcPr>
            <w:tcW w:w="1347" w:type="dxa"/>
            <w:tcBorders>
              <w:bottom w:val="single" w:sz="4" w:space="0" w:color="00000A"/>
              <w:insideH w:val="single" w:sz="4" w:space="0" w:color="00000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EBV</w:t>
            </w:r>
            <w:r/>
          </w:p>
        </w:tc>
        <w:tc>
          <w:tcPr>
            <w:tcW w:w="1488" w:type="dxa"/>
            <w:tcBorders>
              <w:bottom w:val="single" w:sz="4" w:space="0" w:color="00000A"/>
              <w:insideH w:val="single" w:sz="4" w:space="0" w:color="00000A"/>
            </w:tcBorders>
            <w:shd w:color="auto" w:fill="auto" w:val="clear"/>
            <w:vAlign w:val="center"/>
          </w:tcPr>
          <w:p>
            <w:pPr>
              <w:pStyle w:val="Normal"/>
              <w:spacing w:lineRule="auto" w:line="240"/>
              <w:ind w:right="-68" w:hanging="0"/>
              <w:jc w:val="center"/>
              <w:rPr>
                <w:rFonts w:ascii="Arial" w:hAnsi="Arial" w:cs="Arial"/>
              </w:rPr>
            </w:pPr>
            <w:r>
              <w:rPr>
                <w:rFonts w:cs="Arial" w:ascii="Arial" w:hAnsi="Arial"/>
              </w:rPr>
              <w:t>CMV</w:t>
            </w:r>
            <w:r/>
          </w:p>
        </w:tc>
        <w:tc>
          <w:tcPr>
            <w:tcW w:w="1347" w:type="dxa"/>
            <w:gridSpan w:val="2"/>
            <w:tcBorders>
              <w:bottom w:val="single" w:sz="4" w:space="0" w:color="00000A"/>
              <w:insideH w:val="single" w:sz="4" w:space="0" w:color="00000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HP</w:t>
            </w:r>
            <w:r/>
          </w:p>
        </w:tc>
        <w:tc>
          <w:tcPr>
            <w:tcW w:w="1346" w:type="dxa"/>
            <w:tcBorders>
              <w:bottom w:val="single" w:sz="4" w:space="0" w:color="00000A"/>
              <w:insideH w:val="single" w:sz="4" w:space="0" w:color="00000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EBV y CMV</w:t>
            </w:r>
            <w:r/>
          </w:p>
        </w:tc>
        <w:tc>
          <w:tcPr>
            <w:tcW w:w="2979" w:type="dxa"/>
            <w:tcBorders>
              <w:bottom w:val="single" w:sz="4" w:space="0" w:color="00000A"/>
              <w:insideH w:val="single" w:sz="4" w:space="0" w:color="00000A"/>
            </w:tcBorders>
            <w:shd w:color="auto" w:fill="auto" w:val="clear"/>
            <w:vAlign w:val="center"/>
          </w:tcPr>
          <w:p>
            <w:pPr>
              <w:pStyle w:val="Normal"/>
              <w:spacing w:lineRule="auto" w:line="240"/>
              <w:ind w:left="-70" w:hanging="0"/>
              <w:jc w:val="center"/>
              <w:rPr>
                <w:rFonts w:ascii="Arial" w:hAnsi="Arial" w:cs="Arial"/>
              </w:rPr>
            </w:pPr>
            <w:r>
              <w:rPr>
                <w:rFonts w:cs="Arial" w:ascii="Arial" w:hAnsi="Arial"/>
              </w:rPr>
              <w:t>TOTAL</w:t>
            </w:r>
            <w:r/>
          </w:p>
        </w:tc>
      </w:tr>
      <w:tr>
        <w:trPr>
          <w:trHeight w:val="488" w:hRule="atLeast"/>
        </w:trPr>
        <w:tc>
          <w:tcPr>
            <w:tcW w:w="2294" w:type="dxa"/>
            <w:tcBorders/>
            <w:shd w:color="auto" w:fill="auto" w:val="clear"/>
            <w:vAlign w:val="center"/>
          </w:tcPr>
          <w:p>
            <w:pPr>
              <w:pStyle w:val="Normal"/>
              <w:spacing w:lineRule="auto" w:line="240"/>
              <w:ind w:right="-80" w:hanging="0"/>
              <w:jc w:val="center"/>
              <w:rPr>
                <w:rFonts w:ascii="Arial" w:hAnsi="Arial" w:cs="Arial"/>
              </w:rPr>
            </w:pPr>
            <w:r>
              <w:rPr>
                <w:rFonts w:cs="Arial" w:ascii="Arial" w:hAnsi="Arial"/>
              </w:rPr>
              <w:t>LACTANTES</w:t>
            </w:r>
            <w:r/>
          </w:p>
        </w:tc>
        <w:tc>
          <w:tcPr>
            <w:tcW w:w="1275" w:type="dx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5 (62,5%)</w:t>
            </w:r>
            <w:r/>
          </w:p>
        </w:tc>
        <w:tc>
          <w:tcPr>
            <w:tcW w:w="1347" w:type="dx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1 (12,5%)</w:t>
            </w:r>
            <w:r/>
          </w:p>
        </w:tc>
        <w:tc>
          <w:tcPr>
            <w:tcW w:w="1488" w:type="dx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1 (12,5%)</w:t>
            </w:r>
            <w:r/>
          </w:p>
        </w:tc>
        <w:tc>
          <w:tcPr>
            <w:tcW w:w="1347" w:type="dxa"/>
            <w:gridSpan w:val="2"/>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0 (0%)</w:t>
            </w:r>
            <w:r/>
          </w:p>
        </w:tc>
        <w:tc>
          <w:tcPr>
            <w:tcW w:w="1346" w:type="dx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 xml:space="preserve"> </w:t>
            </w:r>
            <w:r>
              <w:rPr>
                <w:rFonts w:cs="Arial" w:ascii="Arial" w:hAnsi="Arial"/>
              </w:rPr>
              <w:t>1 (12,5%)</w:t>
            </w:r>
            <w:r/>
          </w:p>
        </w:tc>
        <w:tc>
          <w:tcPr>
            <w:tcW w:w="2979" w:type="dxa"/>
            <w:tcBorders/>
            <w:shd w:color="auto" w:fill="auto" w:val="clear"/>
            <w:vAlign w:val="center"/>
          </w:tcPr>
          <w:p>
            <w:pPr>
              <w:pStyle w:val="Normal"/>
              <w:spacing w:lineRule="auto" w:line="240"/>
              <w:ind w:left="-70" w:hanging="0"/>
              <w:jc w:val="center"/>
              <w:rPr>
                <w:rFonts w:ascii="Arial" w:hAnsi="Arial" w:cs="Arial"/>
              </w:rPr>
            </w:pPr>
            <w:r>
              <w:rPr>
                <w:rFonts w:cs="Arial" w:ascii="Arial" w:hAnsi="Arial"/>
              </w:rPr>
              <w:t>8 (100%)</w:t>
            </w:r>
            <w:r/>
          </w:p>
        </w:tc>
      </w:tr>
      <w:tr>
        <w:trPr>
          <w:trHeight w:val="405" w:hRule="atLeast"/>
          <w:cantSplit w:val="true"/>
        </w:trPr>
        <w:tc>
          <w:tcPr>
            <w:tcW w:w="2294" w:type="dxa"/>
            <w:tcBorders/>
            <w:shd w:color="auto" w:fill="auto" w:val="clear"/>
            <w:vAlign w:val="center"/>
          </w:tcPr>
          <w:p>
            <w:pPr>
              <w:pStyle w:val="Normal"/>
              <w:spacing w:lineRule="auto" w:line="240"/>
              <w:ind w:right="-80" w:hanging="0"/>
              <w:jc w:val="center"/>
              <w:rPr>
                <w:rFonts w:ascii="Arial" w:hAnsi="Arial" w:cs="Arial"/>
              </w:rPr>
            </w:pPr>
            <w:r>
              <w:rPr>
                <w:rFonts w:cs="Arial" w:ascii="Arial" w:hAnsi="Arial"/>
              </w:rPr>
              <w:t>PREESCOLARES</w:t>
            </w:r>
            <w:r/>
          </w:p>
        </w:tc>
        <w:tc>
          <w:tcPr>
            <w:tcW w:w="1275" w:type="dx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8 (53,3%)</w:t>
            </w:r>
            <w:r/>
          </w:p>
        </w:tc>
        <w:tc>
          <w:tcPr>
            <w:tcW w:w="1347" w:type="dx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2 (13,3%)</w:t>
            </w:r>
            <w:r/>
          </w:p>
        </w:tc>
        <w:tc>
          <w:tcPr>
            <w:tcW w:w="1488" w:type="dx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2 (13,3%)</w:t>
            </w:r>
            <w:r/>
          </w:p>
        </w:tc>
        <w:tc>
          <w:tcPr>
            <w:tcW w:w="1347" w:type="dxa"/>
            <w:gridSpan w:val="2"/>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1 (6,7%)</w:t>
            </w:r>
            <w:r/>
          </w:p>
        </w:tc>
        <w:tc>
          <w:tcPr>
            <w:tcW w:w="1346" w:type="dx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2 (13,3%)</w:t>
            </w:r>
            <w:r/>
          </w:p>
        </w:tc>
        <w:tc>
          <w:tcPr>
            <w:tcW w:w="2979" w:type="dxa"/>
            <w:tcBorders/>
            <w:shd w:color="auto" w:fill="auto" w:val="clear"/>
            <w:vAlign w:val="center"/>
          </w:tcPr>
          <w:p>
            <w:pPr>
              <w:pStyle w:val="Normal"/>
              <w:spacing w:lineRule="auto" w:line="240"/>
              <w:ind w:left="-70" w:hanging="0"/>
              <w:jc w:val="center"/>
              <w:rPr>
                <w:rFonts w:ascii="Arial" w:hAnsi="Arial" w:cs="Arial"/>
              </w:rPr>
            </w:pPr>
            <w:r>
              <w:rPr>
                <w:rFonts w:cs="Arial" w:ascii="Arial" w:hAnsi="Arial"/>
              </w:rPr>
              <w:t>15 (100%)</w:t>
            </w:r>
            <w:r/>
          </w:p>
        </w:tc>
      </w:tr>
      <w:tr>
        <w:trPr>
          <w:trHeight w:val="405" w:hRule="atLeast"/>
          <w:cantSplit w:val="true"/>
        </w:trPr>
        <w:tc>
          <w:tcPr>
            <w:tcW w:w="2294" w:type="dxa"/>
            <w:tcBorders/>
            <w:shd w:color="auto" w:fill="auto" w:val="clear"/>
            <w:vAlign w:val="center"/>
          </w:tcPr>
          <w:p>
            <w:pPr>
              <w:pStyle w:val="Normal"/>
              <w:spacing w:lineRule="auto" w:line="240"/>
              <w:ind w:right="-80" w:hanging="0"/>
              <w:jc w:val="center"/>
              <w:rPr>
                <w:rFonts w:ascii="Arial" w:hAnsi="Arial" w:cs="Arial"/>
              </w:rPr>
            </w:pPr>
            <w:r>
              <w:rPr>
                <w:rFonts w:cs="Arial" w:ascii="Arial" w:hAnsi="Arial"/>
              </w:rPr>
              <w:t>ESCOLARES</w:t>
            </w:r>
            <w:r/>
          </w:p>
        </w:tc>
        <w:tc>
          <w:tcPr>
            <w:tcW w:w="1275" w:type="dx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4 (36,4%)</w:t>
            </w:r>
            <w:r/>
          </w:p>
        </w:tc>
        <w:tc>
          <w:tcPr>
            <w:tcW w:w="1347" w:type="dx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7 (63,7%)</w:t>
            </w:r>
            <w:r/>
          </w:p>
        </w:tc>
        <w:tc>
          <w:tcPr>
            <w:tcW w:w="1488" w:type="dx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0 (0%)</w:t>
            </w:r>
            <w:r/>
          </w:p>
        </w:tc>
        <w:tc>
          <w:tcPr>
            <w:tcW w:w="1347" w:type="dxa"/>
            <w:gridSpan w:val="2"/>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0 (0%)</w:t>
            </w:r>
            <w:r/>
          </w:p>
        </w:tc>
        <w:tc>
          <w:tcPr>
            <w:tcW w:w="1346" w:type="dx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0 (0%)</w:t>
            </w:r>
            <w:r/>
          </w:p>
        </w:tc>
        <w:tc>
          <w:tcPr>
            <w:tcW w:w="2979" w:type="dxa"/>
            <w:tcBorders/>
            <w:shd w:color="auto" w:fill="auto" w:val="clear"/>
            <w:vAlign w:val="center"/>
          </w:tcPr>
          <w:p>
            <w:pPr>
              <w:pStyle w:val="Normal"/>
              <w:spacing w:lineRule="auto" w:line="240"/>
              <w:ind w:left="-70" w:hanging="0"/>
              <w:jc w:val="center"/>
              <w:rPr>
                <w:rFonts w:ascii="Arial" w:hAnsi="Arial" w:cs="Arial"/>
              </w:rPr>
            </w:pPr>
            <w:r>
              <w:rPr>
                <w:rFonts w:cs="Arial" w:ascii="Arial" w:hAnsi="Arial"/>
              </w:rPr>
              <w:t>11 (100%)</w:t>
            </w:r>
            <w:r/>
          </w:p>
        </w:tc>
      </w:tr>
      <w:tr>
        <w:trPr>
          <w:trHeight w:val="405" w:hRule="atLeast"/>
          <w:cantSplit w:val="true"/>
        </w:trPr>
        <w:tc>
          <w:tcPr>
            <w:tcW w:w="2294" w:type="dxa"/>
            <w:tcBorders>
              <w:bottom w:val="single" w:sz="4" w:space="0" w:color="00000A"/>
              <w:insideH w:val="single" w:sz="4" w:space="0" w:color="00000A"/>
            </w:tcBorders>
            <w:shd w:color="auto" w:fill="auto" w:val="clear"/>
            <w:vAlign w:val="center"/>
          </w:tcPr>
          <w:p>
            <w:pPr>
              <w:pStyle w:val="Normal"/>
              <w:spacing w:lineRule="auto" w:line="240"/>
              <w:ind w:right="-80" w:hanging="0"/>
              <w:jc w:val="center"/>
              <w:rPr>
                <w:rFonts w:ascii="Arial" w:hAnsi="Arial" w:cs="Arial"/>
              </w:rPr>
            </w:pPr>
            <w:r>
              <w:rPr>
                <w:rFonts w:cs="Arial" w:ascii="Arial" w:hAnsi="Arial"/>
              </w:rPr>
              <w:t>ADOLESCENTES</w:t>
            </w:r>
            <w:r/>
          </w:p>
        </w:tc>
        <w:tc>
          <w:tcPr>
            <w:tcW w:w="1275" w:type="dxa"/>
            <w:tcBorders>
              <w:bottom w:val="single" w:sz="4" w:space="0" w:color="00000A"/>
              <w:insideH w:val="single" w:sz="4" w:space="0" w:color="00000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6 (100%)</w:t>
            </w:r>
            <w:r/>
          </w:p>
        </w:tc>
        <w:tc>
          <w:tcPr>
            <w:tcW w:w="1347" w:type="dxa"/>
            <w:tcBorders>
              <w:bottom w:val="single" w:sz="4" w:space="0" w:color="00000A"/>
              <w:insideH w:val="single" w:sz="4" w:space="0" w:color="00000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0 (0%)</w:t>
            </w:r>
            <w:r/>
          </w:p>
        </w:tc>
        <w:tc>
          <w:tcPr>
            <w:tcW w:w="1488" w:type="dxa"/>
            <w:tcBorders>
              <w:bottom w:val="single" w:sz="4" w:space="0" w:color="00000A"/>
              <w:insideH w:val="single" w:sz="4" w:space="0" w:color="00000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0 (0%)</w:t>
            </w:r>
            <w:r/>
          </w:p>
        </w:tc>
        <w:tc>
          <w:tcPr>
            <w:tcW w:w="1347" w:type="dxa"/>
            <w:gridSpan w:val="2"/>
            <w:tcBorders>
              <w:bottom w:val="single" w:sz="4" w:space="0" w:color="00000A"/>
              <w:insideH w:val="single" w:sz="4" w:space="0" w:color="00000A"/>
            </w:tcBorders>
            <w:shd w:fill="auto" w:val="clear"/>
            <w:vAlign w:val="center"/>
          </w:tcPr>
          <w:p>
            <w:pPr>
              <w:pStyle w:val="Normal"/>
              <w:spacing w:lineRule="auto" w:line="240"/>
              <w:ind w:left="-70" w:right="-70" w:hanging="0"/>
              <w:jc w:val="center"/>
              <w:rPr>
                <w:rFonts w:ascii="Arial" w:hAnsi="Arial" w:cs="Arial"/>
              </w:rPr>
            </w:pPr>
            <w:r>
              <w:rPr>
                <w:rFonts w:cs="Arial" w:ascii="Arial" w:hAnsi="Arial"/>
              </w:rPr>
              <w:t>0 (0%)</w:t>
            </w:r>
            <w:r/>
          </w:p>
        </w:tc>
        <w:tc>
          <w:tcPr>
            <w:tcW w:w="1346" w:type="dxa"/>
            <w:tcBorders>
              <w:bottom w:val="single" w:sz="4" w:space="0" w:color="00000A"/>
              <w:insideH w:val="single" w:sz="4" w:space="0" w:color="00000A"/>
            </w:tcBorders>
            <w:shd w:color="auto" w:fill="auto" w:val="clear"/>
            <w:vAlign w:val="center"/>
          </w:tcPr>
          <w:p>
            <w:pPr>
              <w:pStyle w:val="Normal"/>
              <w:spacing w:lineRule="auto" w:line="240"/>
              <w:ind w:left="-70" w:right="-70" w:hanging="0"/>
              <w:jc w:val="center"/>
              <w:rPr>
                <w:rFonts w:ascii="Arial" w:hAnsi="Arial" w:cs="Arial"/>
              </w:rPr>
            </w:pPr>
            <w:r>
              <w:rPr>
                <w:rFonts w:cs="Arial" w:ascii="Arial" w:hAnsi="Arial"/>
              </w:rPr>
              <w:t>0 (0%)</w:t>
            </w:r>
            <w:r/>
          </w:p>
        </w:tc>
        <w:tc>
          <w:tcPr>
            <w:tcW w:w="2979" w:type="dxa"/>
            <w:tcBorders>
              <w:bottom w:val="single" w:sz="4" w:space="0" w:color="00000A"/>
              <w:insideH w:val="single" w:sz="4" w:space="0" w:color="00000A"/>
            </w:tcBorders>
            <w:shd w:color="auto" w:fill="auto" w:val="clear"/>
            <w:vAlign w:val="center"/>
          </w:tcPr>
          <w:p>
            <w:pPr>
              <w:pStyle w:val="Normal"/>
              <w:spacing w:lineRule="auto" w:line="240"/>
              <w:ind w:left="-70" w:hanging="0"/>
              <w:jc w:val="center"/>
              <w:rPr>
                <w:rFonts w:ascii="Arial" w:hAnsi="Arial" w:cs="Arial"/>
              </w:rPr>
            </w:pPr>
            <w:r>
              <w:rPr>
                <w:rFonts w:cs="Arial" w:ascii="Arial" w:hAnsi="Arial"/>
              </w:rPr>
              <w:t>6 (100%)</w:t>
            </w:r>
            <w:r/>
          </w:p>
        </w:tc>
      </w:tr>
    </w:tbl>
    <w:p>
      <w:pPr>
        <w:pStyle w:val="Normal"/>
        <w:tabs>
          <w:tab w:val="left" w:pos="7938" w:leader="none"/>
        </w:tabs>
        <w:spacing w:lineRule="auto" w:line="240"/>
        <w:rPr>
          <w:sz w:val="20"/>
          <w:sz w:val="20"/>
          <w:szCs w:val="20"/>
          <w:rFonts w:ascii="Arial" w:hAnsi="Arial" w:cs="Arial"/>
        </w:rPr>
      </w:pPr>
      <w:r>
        <w:rPr>
          <w:rFonts w:cs="Arial" w:ascii="Arial" w:hAnsi="Arial"/>
          <w:sz w:val="20"/>
          <w:szCs w:val="20"/>
        </w:rPr>
        <w:t>FUENTE: HISTORIAS CLÍNICAS.</w:t>
      </w:r>
      <w:r/>
    </w:p>
    <w:p>
      <w:pPr>
        <w:pStyle w:val="Normal"/>
        <w:tabs>
          <w:tab w:val="left" w:pos="7938" w:leader="none"/>
        </w:tabs>
        <w:spacing w:lineRule="auto" w:line="240"/>
        <w:jc w:val="center"/>
        <w:rPr>
          <w:rFonts w:ascii="Arial" w:hAnsi="Arial" w:cs="Arial"/>
        </w:rPr>
      </w:pPr>
      <w:r>
        <w:rPr>
          <w:rFonts w:cs="Arial" w:ascii="Arial" w:hAnsi="Arial"/>
        </w:rPr>
      </w:r>
      <w:r/>
    </w:p>
    <w:p>
      <w:pPr>
        <w:pStyle w:val="Cuerpodetexto"/>
        <w:ind w:firstLine="708"/>
        <w:rPr>
          <w:szCs w:val="24"/>
          <w:rFonts w:ascii="Arial" w:hAnsi="Arial" w:cs="Arial"/>
        </w:rPr>
      </w:pPr>
      <w:r>
        <w:rPr>
          <w:rFonts w:cs="Arial" w:ascii="Arial" w:hAnsi="Arial"/>
          <w:szCs w:val="24"/>
        </w:rPr>
        <w:t>f :Frecuencia Absoluta</w:t>
      </w:r>
      <w:r/>
    </w:p>
    <w:p>
      <w:pPr>
        <w:pStyle w:val="Cuerpodetexto"/>
        <w:ind w:firstLine="708"/>
        <w:rPr>
          <w:szCs w:val="24"/>
          <w:rFonts w:ascii="Arial" w:hAnsi="Arial" w:cs="Arial"/>
        </w:rPr>
      </w:pPr>
      <w:r>
        <w:rPr>
          <w:rFonts w:cs="Arial" w:ascii="Arial" w:hAnsi="Arial"/>
          <w:szCs w:val="24"/>
        </w:rPr>
        <w:t>F: Frecuencia Relativa</w:t>
      </w:r>
      <w:r/>
    </w:p>
    <w:p>
      <w:pPr>
        <w:pStyle w:val="Cuerpodetexto"/>
        <w:ind w:firstLine="708"/>
        <w:rPr>
          <w:i/>
          <w:i/>
          <w:szCs w:val="24"/>
          <w:rFonts w:ascii="Arial" w:hAnsi="Arial" w:cs="Arial"/>
        </w:rPr>
      </w:pPr>
      <w:r>
        <w:rPr>
          <w:rFonts w:cs="Arial" w:ascii="Arial" w:hAnsi="Arial"/>
          <w:szCs w:val="24"/>
        </w:rPr>
        <w:t xml:space="preserve">CMV </w:t>
      </w:r>
      <w:r>
        <w:rPr>
          <w:rFonts w:cs="Arial" w:ascii="Arial" w:hAnsi="Arial"/>
          <w:i/>
          <w:szCs w:val="24"/>
        </w:rPr>
        <w:t>Citomegalovirus</w:t>
      </w:r>
      <w:r/>
    </w:p>
    <w:p>
      <w:pPr>
        <w:pStyle w:val="Cuerpodetexto"/>
        <w:ind w:firstLine="708"/>
        <w:rPr>
          <w:i/>
          <w:i/>
          <w:szCs w:val="24"/>
          <w:rFonts w:ascii="Arial" w:hAnsi="Arial" w:cs="Arial"/>
        </w:rPr>
      </w:pPr>
      <w:r>
        <w:rPr>
          <w:rFonts w:cs="Arial" w:ascii="Arial" w:hAnsi="Arial"/>
          <w:szCs w:val="24"/>
        </w:rPr>
        <w:t>EBV</w:t>
      </w:r>
      <w:r>
        <w:rPr>
          <w:rFonts w:cs="Arial" w:ascii="Arial" w:hAnsi="Arial"/>
          <w:i/>
          <w:szCs w:val="24"/>
        </w:rPr>
        <w:t>: Epstein Barr virus</w:t>
      </w:r>
      <w:r/>
    </w:p>
    <w:p>
      <w:pPr>
        <w:pStyle w:val="Cuerpodetexto"/>
        <w:ind w:firstLine="708"/>
        <w:rPr>
          <w:szCs w:val="24"/>
          <w:rFonts w:ascii="Arial" w:hAnsi="Arial" w:cs="Arial"/>
        </w:rPr>
      </w:pPr>
      <w:r>
        <w:rPr>
          <w:rFonts w:cs="Arial" w:ascii="Arial" w:hAnsi="Arial"/>
          <w:i/>
          <w:szCs w:val="24"/>
        </w:rPr>
        <w:t>HP: Helicobacter pylori</w:t>
      </w:r>
      <w:r/>
    </w:p>
    <w:p>
      <w:pPr>
        <w:sectPr>
          <w:type w:val="continuous"/>
          <w:pgSz w:orient="landscape" w:w="15840" w:h="12240"/>
          <w:pgMar w:left="1701" w:right="2268" w:header="709" w:top="2268" w:footer="709" w:bottom="1701" w:gutter="0"/>
          <w:formProt w:val="false"/>
          <w:textDirection w:val="lrTb"/>
          <w:docGrid w:type="default" w:linePitch="360" w:charSpace="4294965247"/>
        </w:sectPr>
        <w:pStyle w:val="Normal"/>
        <w:spacing w:lineRule="auto" w:line="240"/>
        <w:rPr>
          <w:rFonts w:ascii="Arial" w:hAnsi="Arial" w:cs="Arial"/>
          <w:lang w:val="es-MX"/>
        </w:rPr>
      </w:pPr>
      <w:r>
        <w:rPr>
          <w:rFonts w:cs="Arial" w:ascii="Arial" w:hAnsi="Arial"/>
          <w:lang w:val="es-MX"/>
        </w:rPr>
      </w:r>
      <w:r/>
    </w:p>
    <w:p>
      <w:pPr>
        <w:pStyle w:val="Normal"/>
        <w:rPr>
          <w:sz w:val="24"/>
          <w:sz w:val="24"/>
          <w:szCs w:val="24"/>
          <w:iCs/>
          <w:rFonts w:ascii="Arial" w:hAnsi="Arial" w:cs="Arial"/>
        </w:rPr>
      </w:pPr>
      <w:r>
        <w:rPr>
          <w:rFonts w:cs="Arial" w:ascii="Arial" w:hAnsi="Arial"/>
          <w:iCs/>
          <w:sz w:val="24"/>
          <w:szCs w:val="24"/>
        </w:rPr>
        <w:t xml:space="preserve">       </w:t>
      </w:r>
      <w:r>
        <w:rPr>
          <w:rFonts w:cs="Arial" w:ascii="Arial" w:hAnsi="Arial"/>
          <w:iCs/>
          <w:sz w:val="24"/>
          <w:szCs w:val="24"/>
        </w:rPr>
        <w:t xml:space="preserve">La enfermedad se presentó en  una  proporción de preescolares 15(37%) luego en escolares 11(28%), lactantes 8(20%) y en  adolescentes 6(15%).     Los preescolares tuvieron la misma frecuencia de infección por el EBV, CMV y los pacientes que sufrieron de doble infección viral  2(12,3%).Fue en esta edad el único   paciente infectado por </w:t>
      </w:r>
      <w:r>
        <w:rPr>
          <w:rFonts w:cs="Arial" w:ascii="Arial" w:hAnsi="Arial"/>
          <w:i/>
          <w:iCs/>
          <w:sz w:val="24"/>
          <w:szCs w:val="24"/>
        </w:rPr>
        <w:t>H pylori</w:t>
      </w:r>
      <w:r>
        <w:rPr>
          <w:rFonts w:cs="Arial" w:ascii="Arial" w:hAnsi="Arial"/>
          <w:iCs/>
          <w:sz w:val="24"/>
          <w:szCs w:val="24"/>
        </w:rPr>
        <w:t>.</w:t>
      </w:r>
      <w:r/>
    </w:p>
    <w:p>
      <w:pPr>
        <w:pStyle w:val="Normal"/>
        <w:spacing w:lineRule="auto" w:line="240"/>
        <w:ind w:right="-70" w:hanging="0"/>
        <w:rPr>
          <w:sz w:val="24"/>
          <w:sz w:val="24"/>
          <w:szCs w:val="24"/>
          <w:iCs/>
          <w:rFonts w:ascii="Arial" w:hAnsi="Arial" w:cs="Arial"/>
        </w:rPr>
      </w:pPr>
      <w:r>
        <w:rPr>
          <w:rFonts w:cs="Arial" w:ascii="Arial" w:hAnsi="Arial"/>
          <w:iCs/>
          <w:sz w:val="24"/>
          <w:szCs w:val="24"/>
        </w:rPr>
      </w:r>
      <w:r/>
    </w:p>
    <w:p>
      <w:pPr>
        <w:pStyle w:val="Normal"/>
        <w:ind w:right="-70" w:hanging="0"/>
        <w:rPr>
          <w:sz w:val="24"/>
          <w:sz w:val="24"/>
          <w:szCs w:val="24"/>
          <w:iCs/>
          <w:rFonts w:ascii="Arial" w:hAnsi="Arial" w:cs="Arial"/>
        </w:rPr>
      </w:pPr>
      <w:r>
        <w:rPr>
          <w:rFonts w:cs="Arial" w:ascii="Arial" w:hAnsi="Arial"/>
          <w:iCs/>
          <w:sz w:val="24"/>
          <w:szCs w:val="24"/>
        </w:rPr>
        <w:t xml:space="preserve">     </w:t>
      </w:r>
      <w:r>
        <w:rPr>
          <w:rFonts w:cs="Arial" w:ascii="Arial" w:hAnsi="Arial"/>
          <w:iCs/>
          <w:sz w:val="24"/>
          <w:szCs w:val="24"/>
        </w:rPr>
        <w:t xml:space="preserve">Los escolares el 63,7% correspondiente a 7 individuos, presentaron evidencias de infección  por EBV, siendo negativos para el CMV, </w:t>
      </w:r>
      <w:r>
        <w:rPr>
          <w:rFonts w:cs="Arial" w:ascii="Arial" w:hAnsi="Arial"/>
          <w:i/>
          <w:iCs/>
          <w:sz w:val="24"/>
          <w:szCs w:val="24"/>
        </w:rPr>
        <w:t>H pylori</w:t>
      </w:r>
      <w:r>
        <w:rPr>
          <w:rFonts w:cs="Arial" w:ascii="Arial" w:hAnsi="Arial"/>
          <w:iCs/>
          <w:sz w:val="24"/>
          <w:szCs w:val="24"/>
        </w:rPr>
        <w:t xml:space="preserve"> y coinfección viral. Por otro lado, los lactantes estudiados, también tuvieron igual frecuencia entre los infectados por ambos virus  1 (12,5%) y los infectados por CMV y EBV de forma separada. No hubo adolescentes en quienes se evidenciaran las  infecciones estudiadas.</w:t>
      </w:r>
      <w:r/>
    </w:p>
    <w:p>
      <w:pPr>
        <w:pStyle w:val="Normal"/>
        <w:rPr>
          <w:sz w:val="24"/>
          <w:u w:val="single"/>
          <w:sz w:val="24"/>
          <w:szCs w:val="24"/>
          <w:rFonts w:ascii="Arial" w:hAnsi="Arial" w:cs="Arial"/>
        </w:rPr>
      </w:pPr>
      <w:r>
        <w:rPr>
          <w:rFonts w:cs="Arial" w:ascii="Arial" w:hAnsi="Arial"/>
          <w:sz w:val="24"/>
          <w:szCs w:val="24"/>
          <w:u w:val="single"/>
        </w:rPr>
      </w:r>
      <w:r/>
    </w:p>
    <w:p>
      <w:pPr>
        <w:pStyle w:val="Normal"/>
        <w:rPr>
          <w:sz w:val="24"/>
          <w:u w:val="single"/>
          <w:sz w:val="24"/>
          <w:szCs w:val="24"/>
          <w:rFonts w:ascii="Arial" w:hAnsi="Arial" w:cs="Arial"/>
        </w:rPr>
      </w:pPr>
      <w:r>
        <w:rPr>
          <w:rFonts w:cs="Arial" w:ascii="Arial" w:hAnsi="Arial"/>
          <w:sz w:val="24"/>
          <w:szCs w:val="24"/>
          <w:u w:val="single"/>
        </w:rPr>
      </w:r>
      <w:r/>
    </w:p>
    <w:p>
      <w:pPr>
        <w:pStyle w:val="Normal"/>
        <w:rPr>
          <w:sz w:val="24"/>
          <w:u w:val="single"/>
          <w:sz w:val="24"/>
          <w:szCs w:val="24"/>
          <w:rFonts w:ascii="Arial" w:hAnsi="Arial" w:cs="Arial"/>
        </w:rPr>
      </w:pPr>
      <w:r>
        <w:rPr>
          <w:rFonts w:cs="Arial" w:ascii="Arial" w:hAnsi="Arial"/>
          <w:sz w:val="24"/>
          <w:szCs w:val="24"/>
          <w:u w:val="single"/>
        </w:rPr>
      </w:r>
      <w:r/>
    </w:p>
    <w:p>
      <w:pPr>
        <w:pStyle w:val="Normal"/>
        <w:rPr>
          <w:sz w:val="24"/>
          <w:u w:val="single"/>
          <w:sz w:val="24"/>
          <w:szCs w:val="24"/>
          <w:rFonts w:ascii="Arial" w:hAnsi="Arial" w:cs="Arial"/>
        </w:rPr>
      </w:pPr>
      <w:r>
        <w:rPr>
          <w:rFonts w:cs="Arial" w:ascii="Arial" w:hAnsi="Arial"/>
          <w:sz w:val="24"/>
          <w:szCs w:val="24"/>
          <w:u w:val="single"/>
        </w:rPr>
      </w:r>
      <w:r/>
    </w:p>
    <w:p>
      <w:pPr>
        <w:pStyle w:val="Cuerpodetexto"/>
        <w:spacing w:lineRule="auto" w:line="480"/>
        <w:rPr>
          <w:sz w:val="24"/>
          <w:sz w:val="24"/>
          <w:szCs w:val="24"/>
          <w:rFonts w:ascii="Arial" w:hAnsi="Arial" w:eastAsia="Calibri" w:cs="Arial" w:eastAsiaTheme="minorHAnsi"/>
          <w:lang w:val="es-VE" w:eastAsia="en-US"/>
        </w:rPr>
      </w:pPr>
      <w:r>
        <w:rPr>
          <w:rFonts w:eastAsia="Calibri" w:cs="Arial" w:eastAsiaTheme="minorHAnsi" w:ascii="Arial" w:hAnsi="Arial"/>
          <w:szCs w:val="24"/>
          <w:lang w:val="es-VE" w:eastAsia="en-US"/>
        </w:rPr>
      </w:r>
      <w:r/>
    </w:p>
    <w:p>
      <w:pPr>
        <w:pStyle w:val="Cuerpodetexto"/>
        <w:spacing w:lineRule="auto" w:line="480"/>
        <w:jc w:val="center"/>
        <w:rPr>
          <w:sz w:val="24"/>
          <w:b/>
          <w:sz w:val="24"/>
          <w:b/>
          <w:szCs w:val="24"/>
          <w:rFonts w:ascii="Arial" w:hAnsi="Arial" w:eastAsia="Times New Roman" w:cs="Arial"/>
          <w:lang w:val="es-VE" w:eastAsia="ja-JP"/>
        </w:rPr>
      </w:pPr>
      <w:r>
        <w:rPr>
          <w:rFonts w:cs="Arial" w:ascii="Arial" w:hAnsi="Arial"/>
          <w:b/>
          <w:szCs w:val="24"/>
          <w:lang w:val="es-VE"/>
        </w:rPr>
      </w:r>
      <w:r/>
    </w:p>
    <w:p>
      <w:pPr>
        <w:pStyle w:val="Cuerpodetexto"/>
        <w:spacing w:lineRule="auto" w:line="480"/>
        <w:jc w:val="center"/>
        <w:rPr>
          <w:sz w:val="24"/>
          <w:b/>
          <w:sz w:val="24"/>
          <w:b/>
          <w:szCs w:val="24"/>
          <w:rFonts w:ascii="Arial" w:hAnsi="Arial" w:eastAsia="Times New Roman" w:cs="Arial"/>
          <w:lang w:val="es-VE" w:eastAsia="ja-JP"/>
        </w:rPr>
      </w:pPr>
      <w:r>
        <w:rPr>
          <w:rFonts w:cs="Arial" w:ascii="Arial" w:hAnsi="Arial"/>
          <w:b/>
          <w:szCs w:val="24"/>
          <w:lang w:val="es-VE"/>
        </w:rPr>
      </w:r>
      <w:r/>
    </w:p>
    <w:p>
      <w:pPr>
        <w:pStyle w:val="Cuerpodetexto"/>
        <w:spacing w:lineRule="auto" w:line="480"/>
        <w:jc w:val="center"/>
        <w:rPr>
          <w:b/>
          <w:b/>
          <w:szCs w:val="24"/>
          <w:rFonts w:ascii="Arial" w:hAnsi="Arial" w:cs="Arial"/>
          <w:lang w:val="es-VE"/>
        </w:rPr>
      </w:pPr>
      <w:r>
        <w:rPr>
          <w:rFonts w:cs="Arial" w:ascii="Arial" w:hAnsi="Arial"/>
          <w:b/>
          <w:szCs w:val="24"/>
          <w:lang w:val="es-VE"/>
        </w:rPr>
        <w:t>DISCUSIÓN DE RESULTADOS</w:t>
      </w:r>
      <w:r/>
    </w:p>
    <w:p>
      <w:pPr>
        <w:pStyle w:val="Cuerpodetexto"/>
        <w:spacing w:lineRule="auto" w:line="480"/>
        <w:rPr>
          <w:sz w:val="24"/>
          <w:b/>
          <w:sz w:val="24"/>
          <w:b/>
          <w:szCs w:val="24"/>
          <w:rFonts w:ascii="Arial" w:hAnsi="Arial" w:eastAsia="Times New Roman" w:cs="Arial"/>
          <w:lang w:val="es-VE" w:eastAsia="ja-JP"/>
        </w:rPr>
      </w:pPr>
      <w:r>
        <w:rPr>
          <w:rFonts w:cs="Arial" w:ascii="Arial" w:hAnsi="Arial"/>
          <w:b/>
          <w:szCs w:val="24"/>
          <w:lang w:val="es-VE"/>
        </w:rPr>
      </w:r>
      <w:r/>
    </w:p>
    <w:p>
      <w:pPr>
        <w:pStyle w:val="Cuerpodetexto"/>
        <w:spacing w:lineRule="auto" w:line="480"/>
        <w:rPr>
          <w:szCs w:val="24"/>
          <w:rFonts w:ascii="Arial" w:hAnsi="Arial" w:cs="Arial"/>
          <w:lang w:val="es-ES"/>
        </w:rPr>
      </w:pPr>
      <w:r>
        <w:rPr>
          <w:rStyle w:val="Hps"/>
          <w:rFonts w:cs="Arial" w:ascii="Arial" w:hAnsi="Arial"/>
          <w:szCs w:val="24"/>
          <w:lang w:val="es-VE"/>
        </w:rPr>
        <w:t xml:space="preserve">     </w:t>
      </w:r>
      <w:r>
        <w:rPr>
          <w:rStyle w:val="Hps"/>
          <w:rFonts w:cs="Arial" w:ascii="Arial" w:hAnsi="Arial"/>
          <w:szCs w:val="24"/>
          <w:lang w:val="es-VE"/>
        </w:rPr>
        <w:t>La PTI</w:t>
      </w:r>
      <w:r>
        <w:rPr>
          <w:rFonts w:cs="Arial" w:ascii="Arial" w:hAnsi="Arial"/>
          <w:szCs w:val="24"/>
          <w:lang w:val="es-ES"/>
        </w:rPr>
        <w:t xml:space="preserve"> </w:t>
      </w:r>
      <w:r>
        <w:rPr>
          <w:rStyle w:val="Hps"/>
          <w:rFonts w:cs="Arial" w:ascii="Arial" w:hAnsi="Arial"/>
          <w:szCs w:val="24"/>
          <w:lang w:val="es-ES"/>
        </w:rPr>
        <w:t>es un</w:t>
      </w:r>
      <w:r>
        <w:rPr>
          <w:rFonts w:cs="Arial" w:ascii="Arial" w:hAnsi="Arial"/>
          <w:szCs w:val="24"/>
          <w:lang w:val="es-ES"/>
        </w:rPr>
        <w:t xml:space="preserve"> </w:t>
      </w:r>
      <w:r>
        <w:rPr>
          <w:rStyle w:val="Hps"/>
          <w:rFonts w:cs="Arial" w:ascii="Arial" w:hAnsi="Arial"/>
          <w:szCs w:val="24"/>
          <w:lang w:val="es-ES"/>
        </w:rPr>
        <w:t>trastorno de la coagulación</w:t>
      </w:r>
      <w:r>
        <w:rPr>
          <w:rFonts w:cs="Arial" w:ascii="Arial" w:hAnsi="Arial"/>
          <w:szCs w:val="24"/>
          <w:lang w:val="es-ES"/>
        </w:rPr>
        <w:t xml:space="preserve"> </w:t>
      </w:r>
      <w:r>
        <w:rPr>
          <w:rStyle w:val="Hps"/>
          <w:rFonts w:cs="Arial" w:ascii="Arial" w:hAnsi="Arial"/>
          <w:szCs w:val="24"/>
          <w:lang w:val="es-ES"/>
        </w:rPr>
        <w:t>con</w:t>
      </w:r>
      <w:r>
        <w:rPr>
          <w:rFonts w:cs="Arial" w:ascii="Arial" w:hAnsi="Arial"/>
          <w:szCs w:val="24"/>
          <w:lang w:val="es-ES"/>
        </w:rPr>
        <w:t xml:space="preserve"> </w:t>
      </w:r>
      <w:r>
        <w:rPr>
          <w:rStyle w:val="Hps"/>
          <w:rFonts w:cs="Arial" w:ascii="Arial" w:hAnsi="Arial"/>
          <w:szCs w:val="24"/>
          <w:lang w:val="es-ES"/>
        </w:rPr>
        <w:t>un historia natural</w:t>
      </w:r>
      <w:r>
        <w:rPr>
          <w:rFonts w:cs="Arial" w:ascii="Arial" w:hAnsi="Arial"/>
          <w:szCs w:val="24"/>
          <w:lang w:val="es-ES"/>
        </w:rPr>
        <w:t xml:space="preserve"> </w:t>
      </w:r>
      <w:r>
        <w:rPr>
          <w:rStyle w:val="Hps"/>
          <w:rFonts w:cs="Arial" w:ascii="Arial" w:hAnsi="Arial"/>
          <w:szCs w:val="24"/>
          <w:lang w:val="es-ES"/>
        </w:rPr>
        <w:t>diversa. Algunos estudios sugieren infecciones por virus como probables causas</w:t>
      </w:r>
      <w:r>
        <w:rPr>
          <w:rFonts w:cs="Arial" w:ascii="Arial" w:hAnsi="Arial"/>
          <w:szCs w:val="24"/>
          <w:lang w:val="es-ES"/>
        </w:rPr>
        <w:t>, i</w:t>
      </w:r>
      <w:r>
        <w:rPr>
          <w:rStyle w:val="Hps"/>
          <w:rFonts w:cs="Arial" w:ascii="Arial" w:hAnsi="Arial"/>
          <w:szCs w:val="24"/>
          <w:lang w:val="es-ES"/>
        </w:rPr>
        <w:t>ncluyendo</w:t>
      </w:r>
      <w:r>
        <w:rPr>
          <w:rFonts w:cs="Arial" w:ascii="Arial" w:hAnsi="Arial"/>
          <w:i/>
          <w:szCs w:val="24"/>
          <w:lang w:val="es-ES"/>
        </w:rPr>
        <w:t xml:space="preserve"> Citomegalovirus</w:t>
      </w:r>
      <w:r>
        <w:rPr>
          <w:rFonts w:cs="Arial" w:ascii="Arial" w:hAnsi="Arial"/>
          <w:szCs w:val="24"/>
          <w:lang w:val="es-ES"/>
        </w:rPr>
        <w:t xml:space="preserve">, </w:t>
      </w:r>
      <w:r>
        <w:rPr>
          <w:rStyle w:val="Hps"/>
          <w:rFonts w:cs="Arial" w:ascii="Arial" w:hAnsi="Arial"/>
          <w:szCs w:val="24"/>
          <w:lang w:val="es-ES"/>
        </w:rPr>
        <w:t xml:space="preserve">parvovirus humano B19 </w:t>
      </w:r>
      <w:r>
        <w:rPr>
          <w:rFonts w:cs="Arial" w:ascii="Arial" w:hAnsi="Arial"/>
          <w:szCs w:val="24"/>
          <w:lang w:val="es-ES"/>
        </w:rPr>
        <w:t>, EBV</w:t>
      </w:r>
      <w:r>
        <w:rPr>
          <w:rStyle w:val="Hps"/>
          <w:rFonts w:cs="Arial" w:ascii="Arial" w:hAnsi="Arial"/>
          <w:szCs w:val="24"/>
          <w:lang w:val="es-ES"/>
        </w:rPr>
        <w:t>, virus de</w:t>
      </w:r>
      <w:r>
        <w:rPr>
          <w:rFonts w:cs="Arial" w:ascii="Arial" w:hAnsi="Arial"/>
          <w:szCs w:val="24"/>
          <w:lang w:val="es-ES"/>
        </w:rPr>
        <w:t xml:space="preserve"> </w:t>
      </w:r>
      <w:r>
        <w:rPr>
          <w:rStyle w:val="Hps"/>
          <w:rFonts w:cs="Arial" w:ascii="Arial" w:hAnsi="Arial"/>
          <w:szCs w:val="24"/>
          <w:lang w:val="es-ES"/>
        </w:rPr>
        <w:t>sarampión, virus de</w:t>
      </w:r>
      <w:r>
        <w:rPr>
          <w:rFonts w:cs="Arial" w:ascii="Arial" w:hAnsi="Arial"/>
          <w:szCs w:val="24"/>
          <w:lang w:val="es-ES"/>
        </w:rPr>
        <w:t xml:space="preserve"> </w:t>
      </w:r>
      <w:r>
        <w:rPr>
          <w:rStyle w:val="Hps"/>
          <w:rFonts w:cs="Arial" w:ascii="Arial" w:hAnsi="Arial"/>
          <w:szCs w:val="24"/>
          <w:lang w:val="es-ES"/>
        </w:rPr>
        <w:t>la parotiditis epidémica</w:t>
      </w:r>
      <w:r>
        <w:rPr>
          <w:rFonts w:cs="Arial" w:ascii="Arial" w:hAnsi="Arial"/>
          <w:szCs w:val="24"/>
          <w:lang w:val="es-ES"/>
        </w:rPr>
        <w:t xml:space="preserve">, </w:t>
      </w:r>
      <w:r>
        <w:rPr>
          <w:rStyle w:val="Hps"/>
          <w:rFonts w:cs="Arial" w:ascii="Arial" w:hAnsi="Arial"/>
          <w:szCs w:val="24"/>
          <w:lang w:val="es-ES"/>
        </w:rPr>
        <w:t>virus de la rubéola</w:t>
      </w:r>
      <w:r>
        <w:rPr>
          <w:rFonts w:cs="Arial" w:ascii="Arial" w:hAnsi="Arial"/>
          <w:szCs w:val="24"/>
          <w:lang w:val="es-ES"/>
        </w:rPr>
        <w:t xml:space="preserve">, </w:t>
      </w:r>
      <w:r>
        <w:rPr>
          <w:rStyle w:val="Hps"/>
          <w:rFonts w:cs="Arial" w:ascii="Arial" w:hAnsi="Arial"/>
          <w:szCs w:val="24"/>
          <w:lang w:val="es-ES"/>
        </w:rPr>
        <w:t>virus de la hepatitis(B y C)</w:t>
      </w:r>
      <w:r>
        <w:rPr>
          <w:rFonts w:cs="Arial" w:ascii="Arial" w:hAnsi="Arial"/>
          <w:szCs w:val="24"/>
          <w:lang w:val="es-ES"/>
        </w:rPr>
        <w:t xml:space="preserve"> </w:t>
      </w:r>
      <w:r>
        <w:rPr>
          <w:rStyle w:val="Hps"/>
          <w:rFonts w:cs="Arial" w:ascii="Arial" w:hAnsi="Arial"/>
          <w:szCs w:val="24"/>
          <w:lang w:val="es-ES"/>
        </w:rPr>
        <w:t>y el Virus de Inmunodeficiencia Humana (VIH)</w:t>
      </w:r>
      <w:r>
        <w:rPr>
          <w:rFonts w:cs="Arial" w:ascii="Arial" w:hAnsi="Arial"/>
          <w:szCs w:val="24"/>
          <w:lang w:val="es-ES"/>
        </w:rPr>
        <w:t xml:space="preserve">, </w:t>
      </w:r>
      <w:r>
        <w:rPr>
          <w:rStyle w:val="Hps"/>
          <w:rFonts w:cs="Arial" w:ascii="Arial" w:hAnsi="Arial"/>
          <w:szCs w:val="24"/>
          <w:lang w:val="es-ES"/>
        </w:rPr>
        <w:t>como</w:t>
      </w:r>
      <w:r>
        <w:rPr>
          <w:rFonts w:cs="Arial" w:ascii="Arial" w:hAnsi="Arial"/>
          <w:szCs w:val="24"/>
          <w:lang w:val="es-ES"/>
        </w:rPr>
        <w:t xml:space="preserve"> </w:t>
      </w:r>
      <w:r>
        <w:rPr>
          <w:rStyle w:val="Hps"/>
          <w:rFonts w:cs="Arial" w:ascii="Arial" w:hAnsi="Arial"/>
          <w:szCs w:val="24"/>
          <w:lang w:val="es-ES"/>
        </w:rPr>
        <w:t>una</w:t>
      </w:r>
      <w:r>
        <w:rPr>
          <w:rFonts w:cs="Arial" w:ascii="Arial" w:hAnsi="Arial"/>
          <w:szCs w:val="24"/>
          <w:lang w:val="es-ES"/>
        </w:rPr>
        <w:t xml:space="preserve"> </w:t>
      </w:r>
      <w:r>
        <w:rPr>
          <w:rStyle w:val="Hps"/>
          <w:rFonts w:cs="Arial" w:ascii="Arial" w:hAnsi="Arial"/>
          <w:szCs w:val="24"/>
          <w:lang w:val="es-ES"/>
        </w:rPr>
        <w:t>importante causa</w:t>
      </w:r>
      <w:r>
        <w:rPr>
          <w:rFonts w:cs="Arial" w:ascii="Arial" w:hAnsi="Arial"/>
          <w:szCs w:val="24"/>
          <w:lang w:val="es-ES"/>
        </w:rPr>
        <w:t xml:space="preserve"> </w:t>
      </w:r>
      <w:r>
        <w:rPr>
          <w:rStyle w:val="Hps"/>
          <w:rFonts w:cs="Arial" w:ascii="Arial" w:hAnsi="Arial"/>
          <w:szCs w:val="24"/>
          <w:lang w:val="es-ES"/>
        </w:rPr>
        <w:t>de la PTI(3).</w:t>
      </w:r>
      <w:r/>
    </w:p>
    <w:p>
      <w:pPr>
        <w:pStyle w:val="Normal"/>
        <w:spacing w:before="0" w:after="0"/>
        <w:rPr>
          <w:sz w:val="24"/>
          <w:sz w:val="24"/>
          <w:szCs w:val="24"/>
          <w:rFonts w:ascii="Arial" w:hAnsi="Arial" w:cs="Arial"/>
          <w:lang w:val="es-ES"/>
        </w:rPr>
      </w:pPr>
      <w:r>
        <w:rPr>
          <w:rStyle w:val="Hps"/>
          <w:rFonts w:cs="Arial" w:ascii="Arial" w:hAnsi="Arial"/>
          <w:sz w:val="24"/>
          <w:szCs w:val="24"/>
          <w:lang w:val="es-ES"/>
        </w:rPr>
        <w:t xml:space="preserve">     </w:t>
      </w:r>
      <w:r/>
    </w:p>
    <w:p>
      <w:pPr>
        <w:pStyle w:val="Normal"/>
        <w:spacing w:before="0" w:after="0"/>
        <w:rPr>
          <w:sz w:val="24"/>
          <w:sz w:val="24"/>
          <w:szCs w:val="24"/>
          <w:rFonts w:ascii="Arial" w:hAnsi="Arial" w:cs="Arial"/>
        </w:rPr>
      </w:pPr>
      <w:r>
        <w:rPr>
          <w:rStyle w:val="Hps"/>
          <w:rFonts w:cs="Arial" w:ascii="Arial" w:hAnsi="Arial"/>
          <w:sz w:val="24"/>
          <w:szCs w:val="24"/>
          <w:lang w:val="es-ES"/>
        </w:rPr>
        <w:t xml:space="preserve">     </w:t>
      </w:r>
      <w:r>
        <w:rPr>
          <w:rStyle w:val="Hps"/>
          <w:rFonts w:cs="Arial" w:ascii="Arial" w:hAnsi="Arial"/>
          <w:sz w:val="24"/>
          <w:szCs w:val="24"/>
          <w:lang w:val="es-ES"/>
        </w:rPr>
        <w:t>En la muestra obtenida, se evidenció una mayor frecuencia de la enfermedad, en varones que en niñas, siendo la edad media de estas, similar a lo obtenido en el grupo de estudio de PTI en niños,</w:t>
      </w:r>
      <w:r>
        <w:rPr>
          <w:rFonts w:cs="Arial" w:ascii="Arial" w:hAnsi="Arial"/>
          <w:sz w:val="24"/>
          <w:szCs w:val="24"/>
        </w:rPr>
        <w:t xml:space="preserve"> sin embargo en los varones, la edad media de nuestro grupo de pacientes fue levemente mas alta que dicho estudio (2). El grupo etario con mayor frecuencia de la enfermedad, fueron los preescolares, seguido por los escolares, resultando similar a lo obtenido  en este grupo de estudio publicado en 2001(2). Se obtuvo una alta tasa de  probables causas infecciosas (56%) sabiendo, que los estudios reportan que dos de cada 3 niños portadores de PTI, tienen un antecedente de una infección viral días o semanas antes de manifestarse la clínica de la enfermedad. Aunque en un estudio turco de 2002, donde relacionaron infecciones virales y PTI, no obtuvieron estos mismos resultados, sino solo encontraron dicha relación en un porcentaje de   13,3% de los pacientes estudiados. (11)</w:t>
      </w:r>
      <w:r/>
    </w:p>
    <w:p>
      <w:pPr>
        <w:pStyle w:val="Normal"/>
        <w:spacing w:before="0" w:after="0"/>
        <w:rPr>
          <w:sz w:val="24"/>
          <w:sz w:val="24"/>
          <w:szCs w:val="24"/>
          <w:rFonts w:ascii="Arial" w:hAnsi="Arial" w:cs="Arial"/>
        </w:rPr>
      </w:pPr>
      <w:r>
        <w:rPr>
          <w:rFonts w:cs="Arial" w:ascii="Arial" w:hAnsi="Arial"/>
          <w:sz w:val="24"/>
          <w:szCs w:val="24"/>
        </w:rPr>
        <w:t xml:space="preserve">     </w:t>
      </w:r>
      <w:r/>
    </w:p>
    <w:p>
      <w:pPr>
        <w:pStyle w:val="Normal"/>
        <w:spacing w:before="0" w:after="0"/>
        <w:rPr>
          <w:sz w:val="24"/>
          <w:sz w:val="24"/>
          <w:szCs w:val="24"/>
          <w:rFonts w:ascii="Arial" w:hAnsi="Arial" w:cs="Arial"/>
        </w:rPr>
      </w:pPr>
      <w:r>
        <w:rPr>
          <w:rFonts w:cs="Arial" w:ascii="Arial" w:hAnsi="Arial"/>
          <w:sz w:val="24"/>
          <w:szCs w:val="24"/>
        </w:rPr>
        <w:t xml:space="preserve">     </w:t>
      </w:r>
      <w:r>
        <w:rPr>
          <w:rFonts w:cs="Arial" w:ascii="Arial" w:hAnsi="Arial"/>
          <w:sz w:val="24"/>
          <w:szCs w:val="24"/>
        </w:rPr>
        <w:t>La infección por EBV fue la mas frecuente en nuestra muestra, siendo mas habitual en niñas y en edad escolar coincidiendo  con el estudio de Hsio del 2000, siendo en ese estudio mas frecuente en niñas pero en menores de 5 años. Además también en este estudio reportan la mas baja frecuencia de infección en adolescentes al igual que en nuestra muestra (10).</w:t>
      </w:r>
      <w:r/>
    </w:p>
    <w:p>
      <w:pPr>
        <w:pStyle w:val="Cuerpodetexto"/>
        <w:spacing w:lineRule="auto" w:line="480"/>
        <w:rPr>
          <w:szCs w:val="24"/>
          <w:rFonts w:ascii="Arial" w:hAnsi="Arial" w:cs="Arial"/>
        </w:rPr>
      </w:pPr>
      <w:r>
        <w:rPr>
          <w:rFonts w:cs="Arial" w:ascii="Arial" w:hAnsi="Arial"/>
          <w:szCs w:val="24"/>
        </w:rPr>
        <w:t xml:space="preserve">     </w:t>
      </w:r>
      <w:r/>
    </w:p>
    <w:p>
      <w:pPr>
        <w:pStyle w:val="Cuerpodetexto"/>
        <w:spacing w:lineRule="auto" w:line="480"/>
        <w:rPr>
          <w:szCs w:val="24"/>
          <w:rFonts w:ascii="Arial" w:hAnsi="Arial" w:cs="Arial"/>
        </w:rPr>
      </w:pPr>
      <w:r>
        <w:rPr>
          <w:rFonts w:cs="Arial" w:ascii="Arial" w:hAnsi="Arial"/>
          <w:szCs w:val="24"/>
        </w:rPr>
        <w:t xml:space="preserve">     </w:t>
      </w:r>
      <w:r>
        <w:rPr>
          <w:rFonts w:cs="Arial" w:ascii="Arial" w:hAnsi="Arial"/>
          <w:szCs w:val="24"/>
        </w:rPr>
        <w:t xml:space="preserve">Se encontró mayor prevalencia de infección por CMV en varones con una edad media de 2 años, siendo parecido a lo reportado en la literatura en el trabajo de Zhong  Y, además donde también fue mas frecuente la infección por CMV en varones pero con una media de edad mas baja a 0.3 meses. Por otro lado, la  mayor prevalencia de pacientes con coinfección fueron en niños menores de 5 años y  en niñas mas  que en varones(14). </w:t>
      </w:r>
      <w:r/>
    </w:p>
    <w:p>
      <w:pPr>
        <w:pStyle w:val="Cuerpodetexto"/>
        <w:spacing w:lineRule="auto" w:line="480"/>
        <w:rPr>
          <w:szCs w:val="24"/>
          <w:rFonts w:ascii="Arial" w:hAnsi="Arial" w:cs="Arial"/>
        </w:rPr>
      </w:pPr>
      <w:r>
        <w:rPr>
          <w:rFonts w:cs="Arial" w:ascii="Arial" w:hAnsi="Arial"/>
          <w:szCs w:val="24"/>
        </w:rPr>
        <w:t xml:space="preserve">   </w:t>
      </w:r>
      <w:r/>
    </w:p>
    <w:p>
      <w:pPr>
        <w:pStyle w:val="Cuerpodetexto"/>
        <w:spacing w:lineRule="auto" w:line="480"/>
        <w:rPr>
          <w:szCs w:val="24"/>
          <w:rFonts w:ascii="Arial" w:hAnsi="Arial" w:cs="Arial"/>
        </w:rPr>
      </w:pPr>
      <w:r>
        <w:rPr>
          <w:rFonts w:cs="Arial" w:ascii="Arial" w:hAnsi="Arial"/>
          <w:szCs w:val="24"/>
        </w:rPr>
        <w:t xml:space="preserve">     </w:t>
      </w:r>
      <w:r>
        <w:rPr>
          <w:rFonts w:cs="Arial" w:ascii="Arial" w:hAnsi="Arial"/>
          <w:szCs w:val="24"/>
        </w:rPr>
        <w:t xml:space="preserve">En relación a la infección por </w:t>
      </w:r>
      <w:r>
        <w:rPr>
          <w:rFonts w:cs="Arial" w:ascii="Arial" w:hAnsi="Arial"/>
          <w:i/>
          <w:szCs w:val="24"/>
        </w:rPr>
        <w:t xml:space="preserve">Helicobacter pylori, </w:t>
      </w:r>
      <w:r>
        <w:rPr>
          <w:rFonts w:cs="Arial" w:ascii="Arial" w:hAnsi="Arial"/>
          <w:szCs w:val="24"/>
        </w:rPr>
        <w:t xml:space="preserve"> fue posible su detención en  una paciente femenina preescolar, aclarando el hecho que solo en los ultimos  2 años se incluyó la serología para dicho germen,  dentro del protocolo de estudio de los pacientes portadores de PTI a pesar de cómo se ha señalado antes, existen estudios desde el 2005, en Japón e Italia,  que relacionan la infección por </w:t>
      </w:r>
      <w:r>
        <w:rPr>
          <w:rFonts w:cs="Arial" w:ascii="Arial" w:hAnsi="Arial"/>
          <w:i/>
          <w:szCs w:val="24"/>
        </w:rPr>
        <w:t>H pylori</w:t>
      </w:r>
      <w:r>
        <w:rPr>
          <w:rFonts w:cs="Arial" w:ascii="Arial" w:hAnsi="Arial"/>
          <w:szCs w:val="24"/>
        </w:rPr>
        <w:t xml:space="preserve"> y dicha enfermedad,  encontrándose pues un caso en nuestra casuística.(9)</w:t>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b/>
          <w:b/>
          <w:szCs w:val="24"/>
          <w:rFonts w:ascii="Arial" w:hAnsi="Arial" w:cs="Arial"/>
        </w:rPr>
      </w:pPr>
      <w:r>
        <w:rPr>
          <w:rFonts w:cs="Arial" w:ascii="Arial" w:hAnsi="Arial"/>
          <w:b/>
          <w:szCs w:val="24"/>
        </w:rPr>
        <w:t>CONCLUSIÓN</w:t>
      </w:r>
      <w:r/>
    </w:p>
    <w:p>
      <w:pPr>
        <w:pStyle w:val="Cuerpodetexto"/>
        <w:spacing w:lineRule="auto" w:line="480"/>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rPr>
          <w:szCs w:val="24"/>
          <w:rFonts w:ascii="Arial" w:hAnsi="Arial" w:cs="Arial"/>
        </w:rPr>
      </w:pPr>
      <w:r>
        <w:rPr>
          <w:rFonts w:cs="Arial" w:ascii="Arial" w:hAnsi="Arial"/>
          <w:szCs w:val="24"/>
        </w:rPr>
        <w:t xml:space="preserve">     </w:t>
      </w:r>
      <w:r>
        <w:rPr>
          <w:rFonts w:cs="Arial" w:ascii="Arial" w:hAnsi="Arial"/>
          <w:szCs w:val="24"/>
        </w:rPr>
        <w:t xml:space="preserve">En virtud a lo obtenido en el estudio realizado, se observó la alta frecuencia de infecciones por CMV  y EBV,  en los pacientes que padecen de trombocitopenia, muy frecuentes en menores de 5 años y ningún caso descrito en adolescentes. Sensibilizar a nuestros colegas de la inclusión del </w:t>
      </w:r>
      <w:r>
        <w:rPr>
          <w:rFonts w:cs="Arial" w:ascii="Arial" w:hAnsi="Arial"/>
          <w:i/>
          <w:szCs w:val="24"/>
        </w:rPr>
        <w:t>Helicobacter pylori</w:t>
      </w:r>
      <w:r>
        <w:rPr>
          <w:rFonts w:cs="Arial" w:ascii="Arial" w:hAnsi="Arial"/>
          <w:szCs w:val="24"/>
        </w:rPr>
        <w:t xml:space="preserve">  como germen relacionado a esta patología en vista de los nuevos hallazgos clínicos obtenidos y el avance en los estudios al respecto, en la cual, en nuestra practica clínica necesita ser profundizado .Es necesario pues, en vista de lo obtenido, hacer énfasis en el protocolo de estudio de estos pacientes en la búsqueda de causas infecciosas, incluyendo los tres entes estudiados, además del virus del dengue, como hallazgo durante la investigación, los cuales son frecuentes en escolares y niños menores,   sin distinción de género. </w:t>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Cuerpodetexto"/>
        <w:spacing w:lineRule="auto" w:line="480"/>
        <w:jc w:val="center"/>
        <w:rPr>
          <w:sz w:val="24"/>
          <w:sz w:val="24"/>
          <w:szCs w:val="24"/>
          <w:rFonts w:ascii="Arial" w:hAnsi="Arial" w:eastAsia="Times New Roman" w:cs="Arial"/>
          <w:lang w:val="en-US" w:eastAsia="ja-JP"/>
        </w:rPr>
      </w:pPr>
      <w:r>
        <w:rPr>
          <w:rFonts w:cs="Arial" w:ascii="Arial" w:hAnsi="Arial"/>
          <w:szCs w:val="24"/>
        </w:rPr>
      </w:r>
      <w:r/>
    </w:p>
    <w:p>
      <w:pPr>
        <w:pStyle w:val="Normal"/>
        <w:jc w:val="center"/>
        <w:rPr>
          <w:sz w:val="24"/>
          <w:sz w:val="24"/>
          <w:szCs w:val="24"/>
          <w:rFonts w:ascii="Arial" w:hAnsi="Arial" w:cs="Arial"/>
        </w:rPr>
      </w:pPr>
      <w:r>
        <w:rPr>
          <w:rFonts w:cs="Arial" w:ascii="Arial" w:hAnsi="Arial"/>
          <w:sz w:val="24"/>
          <w:szCs w:val="24"/>
        </w:rPr>
      </w:r>
      <w:r/>
    </w:p>
    <w:p>
      <w:pPr>
        <w:pStyle w:val="Normal"/>
        <w:jc w:val="center"/>
        <w:rPr>
          <w:sz w:val="24"/>
          <w:sz w:val="24"/>
          <w:szCs w:val="24"/>
          <w:rFonts w:ascii="Arial" w:hAnsi="Arial" w:cs="Arial"/>
        </w:rPr>
      </w:pPr>
      <w:r>
        <w:rPr>
          <w:rFonts w:cs="Arial" w:ascii="Arial" w:hAnsi="Arial"/>
          <w:sz w:val="24"/>
          <w:szCs w:val="24"/>
        </w:rPr>
      </w:r>
      <w:r/>
    </w:p>
    <w:p>
      <w:pPr>
        <w:pStyle w:val="Normal"/>
        <w:rPr>
          <w:sz w:val="24"/>
          <w:u w:val="single"/>
          <w:sz w:val="24"/>
          <w:szCs w:val="24"/>
          <w:rFonts w:ascii="Arial" w:hAnsi="Arial" w:cs="Arial"/>
        </w:rPr>
      </w:pPr>
      <w:r>
        <w:rPr>
          <w:rFonts w:cs="Arial" w:ascii="Arial" w:hAnsi="Arial"/>
          <w:sz w:val="24"/>
          <w:szCs w:val="24"/>
          <w:u w:val="single"/>
        </w:rPr>
      </w:r>
      <w:r/>
    </w:p>
    <w:p>
      <w:pPr>
        <w:pStyle w:val="Normal"/>
        <w:spacing w:lineRule="auto" w:line="240"/>
        <w:jc w:val="center"/>
        <w:rPr>
          <w:sz w:val="24"/>
          <w:b/>
          <w:sz w:val="24"/>
          <w:b/>
          <w:szCs w:val="24"/>
          <w:rFonts w:ascii="Arial" w:hAnsi="Arial" w:cs="Arial"/>
        </w:rPr>
      </w:pPr>
      <w:r>
        <w:rPr>
          <w:rFonts w:cs="Arial" w:ascii="Arial" w:hAnsi="Arial"/>
          <w:b/>
          <w:sz w:val="24"/>
          <w:szCs w:val="24"/>
        </w:rPr>
        <w:t>BIBLIOGRAFÍA</w:t>
      </w:r>
      <w:r/>
    </w:p>
    <w:p>
      <w:pPr>
        <w:pStyle w:val="Normal"/>
        <w:spacing w:lineRule="auto" w:line="240"/>
        <w:jc w:val="center"/>
        <w:rPr>
          <w:sz w:val="24"/>
          <w:b/>
          <w:sz w:val="24"/>
          <w:b/>
          <w:szCs w:val="24"/>
          <w:rFonts w:ascii="Arial" w:hAnsi="Arial" w:cs="Arial"/>
        </w:rPr>
      </w:pPr>
      <w:r>
        <w:rPr>
          <w:rFonts w:cs="Arial" w:ascii="Arial" w:hAnsi="Arial"/>
          <w:b/>
          <w:sz w:val="24"/>
          <w:szCs w:val="24"/>
        </w:rPr>
      </w:r>
      <w:r/>
    </w:p>
    <w:p>
      <w:pPr>
        <w:pStyle w:val="Normal"/>
        <w:spacing w:lineRule="auto" w:line="240"/>
        <w:rPr>
          <w:sz w:val="24"/>
          <w:sz w:val="24"/>
          <w:szCs w:val="24"/>
          <w:rFonts w:ascii="Arial" w:hAnsi="Arial" w:cs="Arial"/>
        </w:rPr>
      </w:pPr>
      <w:r>
        <w:rPr>
          <w:rFonts w:cs="Arial" w:ascii="Arial" w:hAnsi="Arial"/>
          <w:sz w:val="24"/>
          <w:szCs w:val="24"/>
        </w:rPr>
        <w:t xml:space="preserve">1.- Sociedad Venezolana de Hematología. I Consenso Venezolano Púrpura Trombocitopénica Inmune (PTI); Depósito legal IF25220106101831.2010: 5-6 </w:t>
      </w:r>
      <w:r/>
    </w:p>
    <w:p>
      <w:pPr>
        <w:pStyle w:val="Normal"/>
        <w:spacing w:lineRule="auto" w:line="240"/>
        <w:rPr>
          <w:sz w:val="24"/>
          <w:sz w:val="24"/>
          <w:szCs w:val="24"/>
          <w:rFonts w:ascii="Arial" w:hAnsi="Arial" w:cs="Arial"/>
        </w:rPr>
      </w:pPr>
      <w:r>
        <w:rPr>
          <w:rFonts w:cs="Arial" w:ascii="Arial" w:hAnsi="Arial"/>
          <w:sz w:val="24"/>
          <w:szCs w:val="24"/>
        </w:rPr>
      </w:r>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t xml:space="preserve">2.- </w:t>
      </w:r>
      <w:r>
        <w:rPr>
          <w:rFonts w:cs="Arial" w:ascii="Arial" w:hAnsi="Arial"/>
          <w:iCs/>
          <w:sz w:val="24"/>
          <w:szCs w:val="24"/>
          <w:lang w:val="en-US"/>
        </w:rPr>
        <w:t>Kühne T, Imbach P, Bolton-Maggs P, Berchtold W, Blanchette V, Buchanan G.</w:t>
      </w:r>
      <w:r>
        <w:rPr>
          <w:rFonts w:cs="Arial" w:ascii="Arial" w:hAnsi="Arial"/>
          <w:sz w:val="24"/>
          <w:szCs w:val="24"/>
          <w:lang w:val="en-US"/>
        </w:rPr>
        <w:t xml:space="preserve"> Newly diagnosed idiopathic thrombocytopenic purpura in</w:t>
      </w:r>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t xml:space="preserve">Childhood : an observational study </w:t>
      </w:r>
      <w:r>
        <w:rPr>
          <w:rFonts w:cs="Arial" w:ascii="Arial" w:hAnsi="Arial"/>
          <w:iCs/>
          <w:sz w:val="24"/>
          <w:szCs w:val="24"/>
          <w:lang w:val="en-US"/>
        </w:rPr>
        <w:t>for the Intercontinental Childhood ITP Study Group.</w:t>
      </w:r>
      <w:r>
        <w:rPr>
          <w:rFonts w:cs="Arial" w:ascii="Arial" w:hAnsi="Arial"/>
          <w:i/>
          <w:iCs/>
          <w:sz w:val="24"/>
          <w:szCs w:val="24"/>
          <w:lang w:val="en-US"/>
        </w:rPr>
        <w:t xml:space="preserve"> Lancet. </w:t>
      </w:r>
      <w:r>
        <w:rPr>
          <w:rFonts w:cs="Arial" w:ascii="Arial" w:hAnsi="Arial"/>
          <w:sz w:val="24"/>
          <w:szCs w:val="24"/>
          <w:lang w:val="en-US"/>
        </w:rPr>
        <w:t>2001; 358: 2122–25</w:t>
      </w:r>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r>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r>
      <w:r/>
    </w:p>
    <w:p>
      <w:pPr>
        <w:pStyle w:val="Normal"/>
        <w:spacing w:lineRule="auto" w:line="240" w:before="0" w:after="0"/>
        <w:rPr>
          <w:sz w:val="24"/>
          <w:sz w:val="24"/>
          <w:szCs w:val="24"/>
          <w:rFonts w:ascii="Arial" w:hAnsi="Arial" w:cs="Arial"/>
        </w:rPr>
      </w:pPr>
      <w:r>
        <w:rPr>
          <w:rFonts w:cs="Arial" w:ascii="Arial" w:hAnsi="Arial"/>
          <w:sz w:val="24"/>
          <w:szCs w:val="24"/>
          <w:lang w:val="en-US"/>
        </w:rPr>
        <w:t>3-</w:t>
      </w:r>
      <w:r>
        <w:rPr>
          <w:rFonts w:cs="Arial" w:ascii="Arial" w:hAnsi="Arial"/>
          <w:bCs/>
          <w:sz w:val="24"/>
          <w:szCs w:val="24"/>
          <w:lang w:val="en-US"/>
        </w:rPr>
        <w:t xml:space="preserve"> Cines DB</w:t>
      </w:r>
      <w:r>
        <w:rPr>
          <w:rFonts w:cs="Arial" w:ascii="Arial" w:hAnsi="Arial"/>
          <w:sz w:val="24"/>
          <w:szCs w:val="24"/>
          <w:lang w:val="en-US"/>
        </w:rPr>
        <w:t xml:space="preserve">, </w:t>
      </w:r>
      <w:r>
        <w:rPr>
          <w:rFonts w:cs="Arial" w:ascii="Arial" w:hAnsi="Arial"/>
          <w:bCs/>
          <w:sz w:val="24"/>
          <w:szCs w:val="24"/>
          <w:lang w:val="en-US"/>
        </w:rPr>
        <w:t>Liebman H, Stasi R. Pathobiology of secondary immune thrombocytopenia</w:t>
      </w:r>
      <w:r>
        <w:rPr>
          <w:rFonts w:cs="Arial" w:ascii="Arial" w:hAnsi="Arial"/>
          <w:sz w:val="24"/>
          <w:szCs w:val="24"/>
          <w:lang w:val="en-US"/>
        </w:rPr>
        <w:t xml:space="preserve">. </w:t>
      </w:r>
      <w:r>
        <w:rPr>
          <w:rFonts w:cs="Arial" w:ascii="Arial" w:hAnsi="Arial"/>
          <w:iCs/>
          <w:sz w:val="24"/>
          <w:szCs w:val="24"/>
          <w:lang w:val="en-US"/>
        </w:rPr>
        <w:t xml:space="preserve"> </w:t>
      </w:r>
      <w:r>
        <w:rPr>
          <w:rFonts w:cs="Arial" w:ascii="Arial" w:hAnsi="Arial"/>
          <w:iCs/>
          <w:sz w:val="24"/>
          <w:szCs w:val="24"/>
        </w:rPr>
        <w:t>Semin Hematol</w:t>
      </w:r>
      <w:r>
        <w:rPr>
          <w:rFonts w:cs="Arial" w:ascii="Arial" w:hAnsi="Arial"/>
          <w:sz w:val="24"/>
          <w:szCs w:val="24"/>
        </w:rPr>
        <w:t xml:space="preserve">  [Serial online] 2009 January [Citado el 14 de Abr 2012];</w:t>
      </w:r>
      <w:r>
        <w:rPr>
          <w:rFonts w:eastAsia="Times New Roman" w:cs="Arial" w:ascii="Arial" w:hAnsi="Arial"/>
          <w:sz w:val="24"/>
          <w:szCs w:val="24"/>
          <w:lang w:eastAsia="es-VE"/>
        </w:rPr>
        <w:t xml:space="preserve"> 1(1):[19 pantallas]. Disponible en: URL: </w:t>
      </w:r>
      <w:r>
        <w:rPr>
          <w:rFonts w:cs="Arial" w:ascii="Arial" w:hAnsi="Arial"/>
          <w:sz w:val="24"/>
          <w:szCs w:val="24"/>
        </w:rPr>
        <w:t xml:space="preserve"> http://www.ncbi.nlm.nih.gov/pmc/articles/PMC2682438/pdf/nihms99872.pdf </w:t>
      </w:r>
      <w:r/>
    </w:p>
    <w:p>
      <w:pPr>
        <w:pStyle w:val="Normal"/>
        <w:spacing w:lineRule="auto" w:line="240" w:before="0" w:after="0"/>
        <w:rPr>
          <w:sz w:val="24"/>
          <w:sz w:val="24"/>
          <w:szCs w:val="24"/>
          <w:rFonts w:ascii="Arial" w:hAnsi="Arial" w:cs="Arial"/>
        </w:rPr>
      </w:pPr>
      <w:r>
        <w:rPr>
          <w:rFonts w:cs="Arial" w:ascii="Arial" w:hAnsi="Arial"/>
          <w:sz w:val="24"/>
          <w:szCs w:val="24"/>
        </w:rPr>
      </w:r>
      <w:r/>
    </w:p>
    <w:p>
      <w:pPr>
        <w:pStyle w:val="Normal"/>
        <w:spacing w:lineRule="auto" w:line="240"/>
        <w:rPr>
          <w:sz w:val="24"/>
          <w:sz w:val="24"/>
          <w:szCs w:val="24"/>
          <w:rFonts w:ascii="Arial" w:hAnsi="Arial" w:cs="Arial"/>
          <w:lang w:val="en-US"/>
        </w:rPr>
      </w:pPr>
      <w:r>
        <w:rPr>
          <w:rFonts w:cs="Arial" w:ascii="Arial" w:hAnsi="Arial"/>
          <w:sz w:val="24"/>
          <w:szCs w:val="24"/>
          <w:lang w:val="en-US"/>
        </w:rPr>
      </w:r>
      <w:r/>
    </w:p>
    <w:p>
      <w:pPr>
        <w:pStyle w:val="Normal"/>
        <w:spacing w:lineRule="auto" w:line="240" w:before="0" w:after="0"/>
        <w:jc w:val="left"/>
        <w:rPr>
          <w:sz w:val="24"/>
          <w:sz w:val="24"/>
          <w:szCs w:val="24"/>
          <w:rFonts w:ascii="Arial" w:hAnsi="Arial" w:cs="Arial"/>
          <w:lang w:val="en-US"/>
        </w:rPr>
      </w:pPr>
      <w:r>
        <w:rPr>
          <w:rFonts w:cs="Arial" w:ascii="Arial" w:hAnsi="Arial"/>
          <w:sz w:val="24"/>
          <w:szCs w:val="24"/>
          <w:lang w:val="en-US"/>
        </w:rPr>
        <w:t xml:space="preserve">4.- </w:t>
      </w:r>
      <w:r>
        <w:rPr>
          <w:rFonts w:cs="Arial" w:ascii="Arial" w:hAnsi="Arial"/>
          <w:sz w:val="24"/>
          <w:szCs w:val="24"/>
          <w:lang w:val="es-ES"/>
        </w:rPr>
        <w:t>Kahn M. Thrombocytopenia Due to Deficient  Platelet Production.En:</w:t>
      </w:r>
      <w:r>
        <w:rPr>
          <w:rFonts w:cs="Arial" w:ascii="Arial" w:hAnsi="Arial"/>
          <w:sz w:val="24"/>
          <w:szCs w:val="24"/>
          <w:lang w:val="en-US"/>
        </w:rPr>
        <w:t xml:space="preserve"> Thrombocytopenia .McCrade,K, editor. Washington, D.C.</w:t>
      </w:r>
      <w:r>
        <w:rPr>
          <w:rFonts w:cs="Arial" w:ascii="Arial" w:hAnsi="Arial"/>
          <w:sz w:val="24"/>
          <w:szCs w:val="24"/>
          <w:lang w:val="es-ES"/>
        </w:rPr>
        <w:t>Taylor &amp; Francis Group.2006.p 75-76</w:t>
      </w:r>
      <w:r/>
    </w:p>
    <w:p>
      <w:pPr>
        <w:pStyle w:val="Normal"/>
        <w:spacing w:lineRule="auto" w:line="240" w:before="0" w:after="0"/>
        <w:rPr>
          <w:sz w:val="24"/>
          <w:sz w:val="24"/>
          <w:szCs w:val="24"/>
          <w:rFonts w:ascii="Arial" w:hAnsi="Arial" w:cs="Arial"/>
        </w:rPr>
      </w:pPr>
      <w:r>
        <w:rPr>
          <w:rFonts w:cs="Arial" w:ascii="Arial" w:hAnsi="Arial"/>
          <w:sz w:val="24"/>
          <w:szCs w:val="24"/>
        </w:rPr>
      </w:r>
      <w:r/>
    </w:p>
    <w:p>
      <w:pPr>
        <w:pStyle w:val="Normal"/>
        <w:spacing w:lineRule="auto" w:line="240" w:before="0" w:after="0"/>
        <w:rPr>
          <w:sz w:val="24"/>
          <w:sz w:val="24"/>
          <w:szCs w:val="24"/>
          <w:rFonts w:ascii="Arial" w:hAnsi="Arial" w:cs="Arial"/>
        </w:rPr>
      </w:pPr>
      <w:r>
        <w:rPr>
          <w:rFonts w:cs="Arial" w:ascii="Arial" w:hAnsi="Arial"/>
          <w:sz w:val="24"/>
          <w:szCs w:val="24"/>
        </w:rPr>
      </w:r>
      <w:r/>
    </w:p>
    <w:p>
      <w:pPr>
        <w:pStyle w:val="Normal"/>
        <w:spacing w:lineRule="auto" w:line="240" w:before="0" w:after="0"/>
        <w:rPr>
          <w:sz w:val="24"/>
          <w:sz w:val="24"/>
          <w:szCs w:val="24"/>
          <w:rFonts w:ascii="Arial" w:hAnsi="Arial" w:cs="Arial"/>
        </w:rPr>
      </w:pPr>
      <w:r>
        <w:rPr>
          <w:rFonts w:cs="Arial" w:ascii="Arial" w:hAnsi="Arial"/>
          <w:sz w:val="24"/>
          <w:szCs w:val="24"/>
        </w:rPr>
        <w:t xml:space="preserve">5.- Monteagudo E, Fernández-Delgado R, </w:t>
      </w:r>
      <w:r>
        <w:fldChar w:fldCharType="begin"/>
      </w:r>
      <w:r>
        <w:instrText> HYPERLINK "http://www.elsevier.es/es/revistas/anales-pediatria-37/protocolo-estudio-tratamiento-trombocitopenia-inmune-primaria-pti-2010-90020695-asociacion-española-pediatria-2011" \l "1c9b7b99a85129232cca0388392944c9"</w:instrText>
      </w:r>
      <w:r>
        <w:fldChar w:fldCharType="separate"/>
      </w:r>
      <w:r>
        <w:rPr>
          <w:rStyle w:val="EnlacedeInternet"/>
          <w:rFonts w:cs="Arial" w:ascii="Arial" w:hAnsi="Arial"/>
          <w:color w:val="00000A"/>
          <w:sz w:val="24"/>
          <w:szCs w:val="24"/>
          <w:u w:val="none"/>
        </w:rPr>
        <w:t>Sastre A</w:t>
      </w:r>
      <w:r>
        <w:fldChar w:fldCharType="end"/>
      </w:r>
      <w:r>
        <w:rPr>
          <w:rFonts w:cs="Arial" w:ascii="Arial" w:hAnsi="Arial"/>
          <w:sz w:val="24"/>
          <w:szCs w:val="24"/>
        </w:rPr>
        <w:t xml:space="preserve">, Toll T, </w:t>
      </w:r>
      <w:r>
        <w:fldChar w:fldCharType="begin"/>
      </w:r>
      <w:r>
        <w:instrText> HYPERLINK "http://www.elsevier.es/es/revistas/anales-pediatria-37/protocolo-estudio-tratamiento-trombocitopenia-inmune-primaria-pti-2010-90020695-asociacion-española-pediatria-2011" \l "bcb38a54300750d74492c584f1e7d8a4"</w:instrText>
      </w:r>
      <w:r>
        <w:fldChar w:fldCharType="separate"/>
      </w:r>
      <w:r>
        <w:rPr>
          <w:rStyle w:val="EnlacedeInternet"/>
          <w:rFonts w:cs="Arial" w:ascii="Arial" w:hAnsi="Arial"/>
          <w:color w:val="00000A"/>
          <w:sz w:val="24"/>
          <w:szCs w:val="24"/>
          <w:u w:val="none"/>
        </w:rPr>
        <w:t>Llort  A</w:t>
      </w:r>
      <w:r>
        <w:fldChar w:fldCharType="end"/>
      </w:r>
      <w:r>
        <w:rPr>
          <w:rFonts w:cs="Arial" w:ascii="Arial" w:hAnsi="Arial"/>
          <w:sz w:val="24"/>
          <w:szCs w:val="24"/>
        </w:rPr>
        <w:t xml:space="preserve">, Molina J, Astigarraga I, Dasí MA, </w:t>
      </w:r>
      <w:r>
        <w:fldChar w:fldCharType="begin"/>
      </w:r>
      <w:r>
        <w:instrText> HYPERLINK "http://www.elsevier.es/es/revistas/anales-pediatria-37/protocolo-estudio-tratamiento-trombocitopenia-inmune-primaria-pti-2010-90020695-asociacion-española-pediatria-2011" \l "0c5b179aedc5823cadef17ef68553cd8"</w:instrText>
      </w:r>
      <w:r>
        <w:fldChar w:fldCharType="separate"/>
      </w:r>
      <w:r>
        <w:rPr>
          <w:rStyle w:val="EnlacedeInternet"/>
          <w:rFonts w:cs="Arial" w:ascii="Arial" w:hAnsi="Arial"/>
          <w:color w:val="00000A"/>
          <w:sz w:val="24"/>
          <w:szCs w:val="24"/>
          <w:u w:val="none"/>
        </w:rPr>
        <w:t>Cervera A.</w:t>
      </w:r>
      <w:r>
        <w:fldChar w:fldCharType="end"/>
      </w:r>
      <w:r>
        <w:rPr>
          <w:rFonts w:cs="Arial" w:ascii="Arial" w:hAnsi="Arial"/>
          <w:sz w:val="24"/>
          <w:szCs w:val="24"/>
        </w:rPr>
        <w:t xml:space="preserve"> Protocolo de estudio y tratamiento de la trombocitopenia inmune primaria (PTI-2010).An Pediatr (Barc). [Serial online] 2011</w:t>
      </w:r>
      <w:r>
        <w:rPr>
          <w:rFonts w:cs="Arial" w:ascii="Arial" w:hAnsi="Arial"/>
          <w:bCs/>
          <w:sz w:val="24"/>
          <w:szCs w:val="24"/>
        </w:rPr>
        <w:t xml:space="preserve">March </w:t>
      </w:r>
      <w:r>
        <w:rPr>
          <w:rFonts w:cs="Arial" w:ascii="Arial" w:hAnsi="Arial"/>
          <w:sz w:val="24"/>
          <w:szCs w:val="24"/>
        </w:rPr>
        <w:t>[Citado el 20 de Abr 2012];</w:t>
      </w:r>
      <w:r>
        <w:rPr>
          <w:rFonts w:eastAsia="Times New Roman" w:cs="Arial" w:ascii="Arial" w:hAnsi="Arial"/>
          <w:sz w:val="24"/>
          <w:szCs w:val="24"/>
          <w:lang w:eastAsia="es-VE"/>
        </w:rPr>
        <w:t xml:space="preserve"> 1(4):[10 pantallas]. Disponible en: URL: </w:t>
      </w:r>
      <w:r>
        <w:rPr>
          <w:rFonts w:cs="Arial" w:ascii="Arial" w:hAnsi="Arial"/>
          <w:sz w:val="24"/>
          <w:szCs w:val="24"/>
        </w:rPr>
        <w:t xml:space="preserve"> </w:t>
      </w:r>
      <w:hyperlink r:id="rId15">
        <w:r>
          <w:rPr>
            <w:rStyle w:val="EnlacedeInternet"/>
            <w:rFonts w:cs="Arial" w:ascii="Arial" w:hAnsi="Arial"/>
            <w:color w:val="00000A"/>
            <w:sz w:val="24"/>
            <w:szCs w:val="24"/>
            <w:u w:val="none"/>
          </w:rPr>
          <w:t>http://www.elsevier.es/es/revistas/anales-pediatria-37/protocolo-estudio-tratamiento-trombocitopenia-inmune-primaria-pti-2010-90020695-asociacion-espa%C3%B1ola-pediatria-2011</w:t>
        </w:r>
      </w:hyperlink>
      <w:r/>
    </w:p>
    <w:p>
      <w:pPr>
        <w:pStyle w:val="Encabezado1"/>
        <w:rPr>
          <w:sz w:val="24"/>
          <w:b w:val="false"/>
          <w:sz w:val="24"/>
          <w:b w:val="false"/>
          <w:szCs w:val="24"/>
          <w:bCs/>
          <w:rFonts w:ascii="Arial" w:hAnsi="Arial" w:eastAsia="Times New Roman" w:cs="Arial"/>
          <w:lang w:val="en-US" w:eastAsia="es-VE"/>
        </w:rPr>
      </w:pPr>
      <w:r>
        <w:rPr>
          <w:rFonts w:cs="Arial" w:ascii="Arial" w:hAnsi="Arial"/>
          <w:b w:val="false"/>
          <w:sz w:val="24"/>
          <w:szCs w:val="24"/>
          <w:lang w:val="en-US"/>
        </w:rPr>
      </w:r>
      <w:r/>
    </w:p>
    <w:p>
      <w:pPr>
        <w:pStyle w:val="Encabezado1"/>
        <w:rPr>
          <w:sz w:val="24"/>
          <w:b w:val="false"/>
          <w:sz w:val="24"/>
          <w:b w:val="false"/>
          <w:szCs w:val="24"/>
          <w:rFonts w:ascii="Arial" w:hAnsi="Arial" w:cs="Arial"/>
        </w:rPr>
      </w:pPr>
      <w:r>
        <w:rPr>
          <w:rFonts w:cs="Arial" w:ascii="Arial" w:hAnsi="Arial"/>
          <w:b w:val="false"/>
          <w:sz w:val="24"/>
          <w:szCs w:val="24"/>
          <w:lang w:val="en-US"/>
        </w:rPr>
        <w:t xml:space="preserve">6- Pickering L et al. Editores. </w:t>
      </w:r>
      <w:r>
        <w:rPr>
          <w:rFonts w:cs="Arial" w:ascii="Arial" w:hAnsi="Arial"/>
          <w:b w:val="false"/>
          <w:sz w:val="24"/>
          <w:szCs w:val="24"/>
        </w:rPr>
        <w:t>Red Book Enfermedades infecciosas en pediatría. Illinois. Editorial Médica Panamericana; 2005: 257-58.</w:t>
      </w:r>
      <w:r/>
    </w:p>
    <w:p>
      <w:pPr>
        <w:pStyle w:val="Encabezado1"/>
        <w:rPr>
          <w:sz w:val="24"/>
          <w:b w:val="false"/>
          <w:sz w:val="24"/>
          <w:b w:val="false"/>
          <w:szCs w:val="24"/>
          <w:bCs/>
          <w:rFonts w:ascii="Arial" w:hAnsi="Arial" w:eastAsia="Times New Roman" w:cs="Arial"/>
          <w:lang w:eastAsia="es-VE"/>
        </w:rPr>
      </w:pPr>
      <w:r>
        <w:rPr>
          <w:rFonts w:cs="Arial" w:ascii="Arial" w:hAnsi="Arial"/>
          <w:b w:val="false"/>
          <w:sz w:val="24"/>
          <w:szCs w:val="24"/>
        </w:rPr>
      </w:r>
      <w:r/>
    </w:p>
    <w:p>
      <w:pPr>
        <w:pStyle w:val="Encabezado1"/>
        <w:rPr>
          <w:sz w:val="24"/>
          <w:b w:val="false"/>
          <w:sz w:val="24"/>
          <w:b w:val="false"/>
          <w:szCs w:val="24"/>
          <w:rFonts w:ascii="Arial" w:hAnsi="Arial" w:cs="Arial"/>
        </w:rPr>
      </w:pPr>
      <w:r>
        <w:rPr>
          <w:rFonts w:cs="Arial" w:ascii="Arial" w:hAnsi="Arial"/>
          <w:b w:val="false"/>
          <w:sz w:val="24"/>
          <w:szCs w:val="24"/>
        </w:rPr>
        <w:t>7.- Figueras-Aloy J, Jimenez R. Citomegalovirosis. En: Cruz-Hernandez M, editor. Tratado de Pediatría. España: Barcelona. Oceano/Ergon. 2007: 458.</w:t>
      </w:r>
      <w:r/>
    </w:p>
    <w:p>
      <w:pPr>
        <w:pStyle w:val="Encabezado1"/>
        <w:rPr>
          <w:sz w:val="24"/>
          <w:b w:val="false"/>
          <w:sz w:val="24"/>
          <w:b w:val="false"/>
          <w:szCs w:val="24"/>
          <w:rFonts w:ascii="Arial" w:hAnsi="Arial" w:cs="Arial"/>
        </w:rPr>
      </w:pPr>
      <w:r>
        <w:rPr>
          <w:rFonts w:cs="Arial" w:ascii="Arial" w:hAnsi="Arial"/>
          <w:b w:val="false"/>
          <w:sz w:val="24"/>
          <w:szCs w:val="24"/>
        </w:rPr>
        <w:t>8.-</w:t>
      </w:r>
      <w:hyperlink r:id="rId16">
        <w:r>
          <w:rPr>
            <w:rStyle w:val="EnlacedeInternet"/>
            <w:rFonts w:cs="Arial" w:ascii="Arial" w:hAnsi="Arial"/>
            <w:b w:val="false"/>
            <w:color w:val="00000A"/>
            <w:sz w:val="24"/>
            <w:szCs w:val="24"/>
            <w:u w:val="none"/>
          </w:rPr>
          <w:t>Gebauer E</w:t>
        </w:r>
      </w:hyperlink>
      <w:r>
        <w:rPr>
          <w:rFonts w:cs="Arial" w:ascii="Arial" w:hAnsi="Arial"/>
          <w:b w:val="false"/>
          <w:sz w:val="24"/>
          <w:szCs w:val="24"/>
        </w:rPr>
        <w:t xml:space="preserve">, </w:t>
      </w:r>
      <w:hyperlink r:id="rId17">
        <w:r>
          <w:rPr>
            <w:rStyle w:val="EnlacedeInternet"/>
            <w:rFonts w:cs="Arial" w:ascii="Arial" w:hAnsi="Arial"/>
            <w:b w:val="false"/>
            <w:color w:val="00000A"/>
            <w:sz w:val="24"/>
            <w:szCs w:val="24"/>
            <w:u w:val="none"/>
          </w:rPr>
          <w:t>Vijatov G</w:t>
        </w:r>
      </w:hyperlink>
      <w:r>
        <w:rPr>
          <w:rFonts w:cs="Arial" w:ascii="Arial" w:hAnsi="Arial"/>
          <w:b w:val="false"/>
          <w:sz w:val="24"/>
          <w:szCs w:val="24"/>
        </w:rPr>
        <w:t xml:space="preserve">. [Idiopathic thrombocytopenic purpura in children]. ].(Artículo en Croata) </w:t>
      </w:r>
      <w:hyperlink r:id="rId18">
        <w:r>
          <w:rPr>
            <w:rStyle w:val="EnlacedeInternet"/>
            <w:rFonts w:cs="Arial" w:ascii="Arial" w:hAnsi="Arial"/>
            <w:b w:val="false"/>
            <w:color w:val="00000A"/>
            <w:sz w:val="24"/>
            <w:szCs w:val="24"/>
            <w:u w:val="none"/>
          </w:rPr>
          <w:t>Med Pregl.</w:t>
        </w:r>
      </w:hyperlink>
      <w:r>
        <w:rPr>
          <w:rFonts w:cs="Arial" w:ascii="Arial" w:hAnsi="Arial"/>
          <w:b w:val="false"/>
          <w:sz w:val="24"/>
          <w:szCs w:val="24"/>
        </w:rPr>
        <w:t xml:space="preserve"> [Serial online]   1998 Mar-Abr; [Citado el 1 de May 2012];. 1(7):[1 pantallas].  Disponible en: URL:   </w:t>
      </w:r>
      <w:hyperlink r:id="rId19">
        <w:r>
          <w:rPr>
            <w:rStyle w:val="EnlacedeInternet"/>
            <w:rFonts w:cs="Arial" w:ascii="Arial" w:hAnsi="Arial"/>
            <w:b w:val="false"/>
            <w:color w:val="00000A"/>
            <w:sz w:val="24"/>
            <w:szCs w:val="24"/>
            <w:u w:val="none"/>
          </w:rPr>
          <w:t>http://www.ncbi.nlm.nih.gov/pubmed/9611955</w:t>
        </w:r>
      </w:hyperlink>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r>
      <w:r/>
    </w:p>
    <w:p>
      <w:pPr>
        <w:pStyle w:val="Normal"/>
        <w:spacing w:lineRule="auto" w:line="240" w:before="0" w:after="0"/>
        <w:rPr>
          <w:sz w:val="24"/>
          <w:sz w:val="24"/>
          <w:szCs w:val="24"/>
          <w:rFonts w:ascii="Arial" w:hAnsi="Arial" w:cs="Arial"/>
        </w:rPr>
      </w:pPr>
      <w:r>
        <w:rPr>
          <w:rFonts w:cs="Arial" w:ascii="Arial" w:hAnsi="Arial"/>
          <w:sz w:val="24"/>
          <w:szCs w:val="24"/>
          <w:lang w:val="en-US"/>
        </w:rPr>
        <w:t xml:space="preserve">9.- Cooper N, Bussel J. The pathogenesis of immune thrombocytopenic purpura. </w:t>
      </w:r>
      <w:r>
        <w:rPr>
          <w:rFonts w:cs="Arial" w:ascii="Arial" w:hAnsi="Arial"/>
          <w:sz w:val="24"/>
          <w:szCs w:val="24"/>
        </w:rPr>
        <w:t>Br J Haematol [Serial online]  2006 May [Citado el 19 de Abr 2012];</w:t>
      </w:r>
      <w:r>
        <w:rPr>
          <w:rFonts w:eastAsia="Times New Roman" w:cs="Arial" w:ascii="Arial" w:hAnsi="Arial"/>
          <w:sz w:val="24"/>
          <w:szCs w:val="24"/>
          <w:lang w:eastAsia="es-VE"/>
        </w:rPr>
        <w:t xml:space="preserve"> 1(1): [18 pantallas].</w:t>
      </w:r>
      <w:r>
        <w:rPr>
          <w:rFonts w:cs="Arial" w:ascii="Arial" w:hAnsi="Arial"/>
          <w:sz w:val="24"/>
          <w:szCs w:val="24"/>
        </w:rPr>
        <w:t xml:space="preserve"> </w:t>
      </w:r>
      <w:r>
        <w:rPr>
          <w:rFonts w:eastAsia="Times New Roman" w:cs="Arial" w:ascii="Arial" w:hAnsi="Arial"/>
          <w:sz w:val="24"/>
          <w:szCs w:val="24"/>
          <w:lang w:eastAsia="es-VE"/>
        </w:rPr>
        <w:t xml:space="preserve">Disponible en: URL: </w:t>
      </w:r>
      <w:r>
        <w:rPr>
          <w:rFonts w:cs="Arial" w:ascii="Arial" w:hAnsi="Arial"/>
          <w:sz w:val="24"/>
          <w:szCs w:val="24"/>
        </w:rPr>
        <w:t xml:space="preserve"> http://onlinelibrary.wiley.com/doi/10.1111/j.1365-2141.2006.06024.x/full#b35</w:t>
      </w:r>
      <w:r/>
    </w:p>
    <w:p>
      <w:pPr>
        <w:pStyle w:val="Normal"/>
        <w:spacing w:lineRule="auto" w:line="240" w:before="0" w:after="0"/>
        <w:rPr>
          <w:sz w:val="24"/>
          <w:sz w:val="24"/>
          <w:szCs w:val="24"/>
          <w:rFonts w:ascii="Arial" w:hAnsi="Arial" w:cs="Arial"/>
        </w:rPr>
      </w:pPr>
      <w:r>
        <w:rPr>
          <w:rFonts w:cs="Arial" w:ascii="Arial" w:hAnsi="Arial"/>
          <w:sz w:val="24"/>
          <w:szCs w:val="24"/>
        </w:rPr>
      </w:r>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r>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t>10.-</w:t>
      </w:r>
      <w:hyperlink r:id="rId20">
        <w:r>
          <w:rPr>
            <w:rStyle w:val="EnlacedeInternet"/>
            <w:rFonts w:cs="Arial" w:ascii="Arial" w:hAnsi="Arial"/>
            <w:color w:val="00000A"/>
            <w:sz w:val="24"/>
            <w:szCs w:val="24"/>
            <w:u w:val="none"/>
            <w:lang w:val="en-US"/>
          </w:rPr>
          <w:t>Hsiao CC</w:t>
        </w:r>
      </w:hyperlink>
      <w:r>
        <w:rPr>
          <w:rFonts w:cs="Arial" w:ascii="Arial" w:hAnsi="Arial"/>
          <w:sz w:val="24"/>
          <w:szCs w:val="24"/>
          <w:lang w:val="en-US"/>
        </w:rPr>
        <w:t xml:space="preserve">. Epstein-Barr virus associated with immune thrombocytopenic purpura in childhood: a retrospective study. </w:t>
      </w:r>
      <w:hyperlink r:id="rId21">
        <w:r>
          <w:rPr>
            <w:rStyle w:val="EnlacedeInternet"/>
            <w:rFonts w:cs="Arial" w:ascii="Arial" w:hAnsi="Arial"/>
            <w:color w:val="00000A"/>
            <w:sz w:val="24"/>
            <w:szCs w:val="24"/>
            <w:u w:val="none"/>
            <w:lang w:val="en-US"/>
          </w:rPr>
          <w:t xml:space="preserve"> Pediatr </w:t>
        </w:r>
        <w:r>
          <w:rPr>
            <w:rStyle w:val="Highlight"/>
            <w:rFonts w:cs="Arial" w:ascii="Arial" w:hAnsi="Arial"/>
            <w:sz w:val="24"/>
            <w:szCs w:val="24"/>
            <w:lang w:val="en-US"/>
          </w:rPr>
          <w:t>Child</w:t>
        </w:r>
        <w:r>
          <w:rPr>
            <w:rStyle w:val="EnlacedeInternet"/>
            <w:rFonts w:cs="Arial" w:ascii="Arial" w:hAnsi="Arial"/>
            <w:color w:val="00000A"/>
            <w:sz w:val="24"/>
            <w:szCs w:val="24"/>
            <w:u w:val="none"/>
            <w:lang w:val="en-US"/>
          </w:rPr>
          <w:t xml:space="preserve"> Health.</w:t>
        </w:r>
      </w:hyperlink>
      <w:r>
        <w:rPr>
          <w:rFonts w:cs="Arial" w:ascii="Arial" w:hAnsi="Arial"/>
          <w:sz w:val="24"/>
          <w:szCs w:val="24"/>
          <w:lang w:val="en-US"/>
        </w:rPr>
        <w:t xml:space="preserve"> 2000 Oct; 36: 445-46.</w:t>
      </w:r>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r>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r>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t>11.</w:t>
      </w:r>
      <w:r>
        <w:rPr>
          <w:rFonts w:cs="Arial" w:ascii="Arial" w:hAnsi="Arial"/>
          <w:bCs/>
          <w:sz w:val="24"/>
          <w:szCs w:val="24"/>
          <w:lang w:val="en-US"/>
        </w:rPr>
        <w:t>-Yenicesu C, Yetgin S, Urek E, Aslan D. Virus-associated immune thrombocytopenic purpura in childhood.</w:t>
      </w:r>
      <w:r>
        <w:rPr>
          <w:rFonts w:cs="Arial" w:ascii="Arial" w:hAnsi="Arial"/>
          <w:sz w:val="24"/>
          <w:szCs w:val="24"/>
          <w:lang w:val="en-US"/>
        </w:rPr>
        <w:t xml:space="preserve"> Pediatr Hemat Oncol.2002;19:433- 37.</w:t>
      </w:r>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r>
      <w:r/>
    </w:p>
    <w:p>
      <w:pPr>
        <w:pStyle w:val="Encabezado1"/>
        <w:rPr>
          <w:sz w:val="24"/>
          <w:b w:val="false"/>
          <w:sz w:val="24"/>
          <w:b w:val="false"/>
          <w:szCs w:val="24"/>
          <w:rFonts w:ascii="Arial" w:hAnsi="Arial" w:cs="Arial"/>
        </w:rPr>
      </w:pPr>
      <w:r>
        <w:rPr>
          <w:rFonts w:cs="Arial" w:ascii="Arial" w:hAnsi="Arial"/>
          <w:b w:val="false"/>
          <w:sz w:val="24"/>
          <w:szCs w:val="24"/>
          <w:lang w:val="en-US"/>
        </w:rPr>
        <w:t xml:space="preserve">12- </w:t>
      </w:r>
      <w:hyperlink r:id="rId22">
        <w:r>
          <w:rPr>
            <w:rStyle w:val="EnlacedeInternet"/>
            <w:rFonts w:cs="Arial" w:ascii="Arial" w:hAnsi="Arial"/>
            <w:b w:val="false"/>
            <w:color w:val="00000A"/>
            <w:sz w:val="24"/>
            <w:szCs w:val="24"/>
            <w:u w:val="none"/>
            <w:lang w:val="en-US"/>
          </w:rPr>
          <w:t>Mitura-Lesiak M</w:t>
        </w:r>
      </w:hyperlink>
      <w:r>
        <w:rPr>
          <w:rFonts w:cs="Arial" w:ascii="Arial" w:hAnsi="Arial"/>
          <w:b w:val="false"/>
          <w:sz w:val="24"/>
          <w:szCs w:val="24"/>
          <w:lang w:val="en-US"/>
        </w:rPr>
        <w:t xml:space="preserve">, </w:t>
      </w:r>
      <w:hyperlink r:id="rId23">
        <w:r>
          <w:rPr>
            <w:rStyle w:val="EnlacedeInternet"/>
            <w:rFonts w:cs="Arial" w:ascii="Arial" w:hAnsi="Arial"/>
            <w:b w:val="false"/>
            <w:color w:val="00000A"/>
            <w:sz w:val="24"/>
            <w:szCs w:val="24"/>
            <w:u w:val="none"/>
            <w:lang w:val="en-US"/>
          </w:rPr>
          <w:t>Filiks-Litwin B</w:t>
        </w:r>
      </w:hyperlink>
      <w:r>
        <w:rPr>
          <w:rFonts w:cs="Arial" w:ascii="Arial" w:hAnsi="Arial"/>
          <w:b w:val="false"/>
          <w:sz w:val="24"/>
          <w:szCs w:val="24"/>
          <w:lang w:val="en-US"/>
        </w:rPr>
        <w:t xml:space="preserve">, </w:t>
      </w:r>
      <w:hyperlink r:id="rId24">
        <w:r>
          <w:rPr>
            <w:rStyle w:val="EnlacedeInternet"/>
            <w:rFonts w:cs="Arial" w:ascii="Arial" w:hAnsi="Arial"/>
            <w:b w:val="false"/>
            <w:color w:val="00000A"/>
            <w:sz w:val="24"/>
            <w:szCs w:val="24"/>
            <w:u w:val="none"/>
            <w:lang w:val="en-US"/>
          </w:rPr>
          <w:t>Malek U</w:t>
        </w:r>
      </w:hyperlink>
      <w:r>
        <w:rPr>
          <w:rFonts w:cs="Arial" w:ascii="Arial" w:hAnsi="Arial"/>
          <w:b w:val="false"/>
          <w:sz w:val="24"/>
          <w:szCs w:val="24"/>
          <w:lang w:val="en-US"/>
        </w:rPr>
        <w:t xml:space="preserve">, </w:t>
      </w:r>
      <w:hyperlink r:id="rId25">
        <w:r>
          <w:rPr>
            <w:rStyle w:val="EnlacedeInternet"/>
            <w:rFonts w:cs="Arial" w:ascii="Arial" w:hAnsi="Arial"/>
            <w:b w:val="false"/>
            <w:color w:val="00000A"/>
            <w:sz w:val="24"/>
            <w:szCs w:val="24"/>
            <w:u w:val="none"/>
            <w:lang w:val="en-US"/>
          </w:rPr>
          <w:t>Kowalczyk JR</w:t>
        </w:r>
      </w:hyperlink>
      <w:r>
        <w:rPr>
          <w:rFonts w:cs="Arial" w:ascii="Arial" w:hAnsi="Arial"/>
          <w:b w:val="false"/>
          <w:sz w:val="24"/>
          <w:szCs w:val="24"/>
          <w:lang w:val="en-US"/>
        </w:rPr>
        <w:t xml:space="preserve">. [Clinical course, diagnostic and therapeutic management of immune thrombocytopenic purpura in </w:t>
      </w:r>
      <w:r>
        <w:rPr>
          <w:rStyle w:val="Highlight"/>
          <w:rFonts w:cs="Arial" w:ascii="Arial" w:hAnsi="Arial"/>
          <w:b w:val="false"/>
          <w:sz w:val="24"/>
          <w:szCs w:val="24"/>
          <w:lang w:val="en-US"/>
        </w:rPr>
        <w:t>children</w:t>
      </w:r>
      <w:r>
        <w:rPr>
          <w:rFonts w:cs="Arial" w:ascii="Arial" w:hAnsi="Arial"/>
          <w:b w:val="false"/>
          <w:sz w:val="24"/>
          <w:szCs w:val="24"/>
          <w:lang w:val="en-US"/>
        </w:rPr>
        <w:t xml:space="preserve">].(Artículo en Polaco) </w:t>
      </w:r>
      <w:hyperlink r:id="rId26">
        <w:r>
          <w:rPr>
            <w:rStyle w:val="EnlacedeInternet"/>
            <w:rFonts w:cs="Arial" w:ascii="Arial" w:hAnsi="Arial"/>
            <w:b w:val="false"/>
            <w:color w:val="00000A"/>
            <w:sz w:val="24"/>
            <w:szCs w:val="24"/>
            <w:u w:val="none"/>
            <w:lang w:val="en-US"/>
          </w:rPr>
          <w:t>Med Wieku Rozwoj.</w:t>
        </w:r>
      </w:hyperlink>
      <w:r>
        <w:rPr>
          <w:rFonts w:cs="Arial" w:ascii="Arial" w:hAnsi="Arial"/>
          <w:b w:val="false"/>
          <w:sz w:val="24"/>
          <w:szCs w:val="24"/>
          <w:lang w:val="en-US"/>
        </w:rPr>
        <w:t xml:space="preserve"> </w:t>
      </w:r>
      <w:r>
        <w:rPr>
          <w:rFonts w:cs="Arial" w:ascii="Arial" w:hAnsi="Arial"/>
          <w:b w:val="false"/>
          <w:sz w:val="24"/>
          <w:szCs w:val="24"/>
        </w:rPr>
        <w:t>[Serial online]   2004 Oct-Dec [Citado el 19 de Abr 2012]; 8(4 Pt 1):1004-11. Disponible en: URL:  http://www.ncbi.nlm.nih.gov/pubmed/15951618</w:t>
      </w:r>
      <w:r/>
    </w:p>
    <w:p>
      <w:pPr>
        <w:pStyle w:val="Normal"/>
        <w:spacing w:lineRule="auto" w:line="240"/>
        <w:rPr>
          <w:sz w:val="24"/>
          <w:sz w:val="24"/>
          <w:szCs w:val="24"/>
          <w:rFonts w:ascii="Arial" w:hAnsi="Arial" w:cs="Arial"/>
          <w:lang w:val="en-US"/>
        </w:rPr>
      </w:pPr>
      <w:r>
        <w:rPr>
          <w:rFonts w:cs="Arial" w:ascii="Arial" w:hAnsi="Arial"/>
          <w:sz w:val="24"/>
          <w:szCs w:val="24"/>
          <w:lang w:val="en-US"/>
        </w:rPr>
      </w:r>
      <w:r/>
    </w:p>
    <w:p>
      <w:pPr>
        <w:pStyle w:val="Normal"/>
        <w:spacing w:lineRule="auto" w:line="240"/>
        <w:rPr>
          <w:sz w:val="24"/>
          <w:sz w:val="24"/>
          <w:szCs w:val="24"/>
          <w:rFonts w:ascii="Arial" w:hAnsi="Arial" w:eastAsia="Times New Roman" w:cs="Arial"/>
          <w:lang w:val="en-US" w:eastAsia="es-VE"/>
        </w:rPr>
      </w:pPr>
      <w:r>
        <w:rPr>
          <w:rFonts w:cs="Arial" w:ascii="Arial" w:hAnsi="Arial"/>
          <w:sz w:val="24"/>
          <w:szCs w:val="24"/>
          <w:lang w:val="en-US"/>
        </w:rPr>
        <w:t>13-</w:t>
      </w:r>
      <w:r>
        <w:rPr>
          <w:rFonts w:cs="Arial" w:ascii="Arial" w:hAnsi="Arial"/>
          <w:bCs/>
          <w:sz w:val="24"/>
          <w:szCs w:val="24"/>
          <w:lang w:val="en-US"/>
        </w:rPr>
        <w:t xml:space="preserve"> </w:t>
      </w:r>
      <w:r>
        <w:rPr>
          <w:rFonts w:cs="Arial" w:ascii="Arial" w:hAnsi="Arial"/>
          <w:sz w:val="24"/>
          <w:szCs w:val="24"/>
          <w:lang w:val="en-US"/>
        </w:rPr>
        <w:t xml:space="preserve">Rafailidis P, Mourtzoukou E, Varbobitis L, Falagas M. </w:t>
      </w:r>
      <w:r>
        <w:rPr>
          <w:rFonts w:cs="Arial" w:ascii="Arial" w:hAnsi="Arial"/>
          <w:bCs/>
          <w:sz w:val="24"/>
          <w:szCs w:val="24"/>
          <w:lang w:val="en-US"/>
        </w:rPr>
        <w:t>Severe cytomegalovirus infection in apparently immunocompetent patients: a systematic review.</w:t>
      </w:r>
      <w:r>
        <w:rPr>
          <w:rFonts w:cs="Arial" w:ascii="Arial" w:hAnsi="Arial"/>
          <w:iCs/>
          <w:sz w:val="24"/>
          <w:szCs w:val="24"/>
          <w:lang w:val="en-US"/>
        </w:rPr>
        <w:t xml:space="preserve"> Virol Jour.</w:t>
      </w:r>
      <w:r>
        <w:rPr>
          <w:rFonts w:cs="Arial" w:ascii="Arial" w:hAnsi="Arial"/>
          <w:sz w:val="24"/>
          <w:szCs w:val="24"/>
          <w:lang w:val="en-US"/>
        </w:rPr>
        <w:t xml:space="preserve"> 2008 </w:t>
      </w:r>
      <w:r>
        <w:rPr>
          <w:rFonts w:cs="Arial" w:ascii="Arial" w:hAnsi="Arial"/>
          <w:bCs/>
          <w:sz w:val="24"/>
          <w:szCs w:val="24"/>
          <w:lang w:val="en-US"/>
        </w:rPr>
        <w:t>March</w:t>
      </w:r>
      <w:r>
        <w:rPr>
          <w:rFonts w:cs="Arial" w:ascii="Arial" w:hAnsi="Arial"/>
          <w:sz w:val="24"/>
          <w:szCs w:val="24"/>
          <w:lang w:val="en-US"/>
        </w:rPr>
        <w:t xml:space="preserve">; </w:t>
      </w:r>
      <w:r>
        <w:rPr>
          <w:rFonts w:eastAsia="Times New Roman" w:cs="Arial" w:ascii="Arial" w:hAnsi="Arial"/>
          <w:sz w:val="24"/>
          <w:szCs w:val="24"/>
          <w:lang w:val="en-US" w:eastAsia="es-VE"/>
        </w:rPr>
        <w:t>42: 1</w:t>
      </w:r>
      <w:r/>
    </w:p>
    <w:p>
      <w:pPr>
        <w:pStyle w:val="Normal"/>
        <w:spacing w:lineRule="auto" w:line="240"/>
        <w:rPr>
          <w:sz w:val="24"/>
          <w:sz w:val="24"/>
          <w:szCs w:val="24"/>
          <w:rFonts w:ascii="Arial" w:hAnsi="Arial" w:eastAsia="Times New Roman" w:cs="Arial"/>
          <w:lang w:val="en-US" w:eastAsia="es-VE"/>
        </w:rPr>
      </w:pPr>
      <w:r>
        <w:rPr>
          <w:rFonts w:eastAsia="Times New Roman" w:cs="Arial" w:ascii="Arial" w:hAnsi="Arial"/>
          <w:sz w:val="24"/>
          <w:szCs w:val="24"/>
          <w:lang w:val="en-US" w:eastAsia="es-VE"/>
        </w:rPr>
      </w:r>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t>14-  Zhong S, Lan Fang T, Chao C, Zheng J , Zheng Y. Cytomegalovirus-associated idiopathic thrombocytopenic purpura in Chinese children. J Scand  of Infec Dis. 2008; 40: 922 - 27</w:t>
      </w:r>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r>
      <w:r/>
    </w:p>
    <w:p>
      <w:pPr>
        <w:pStyle w:val="Normal"/>
        <w:spacing w:lineRule="auto" w:line="240"/>
        <w:rPr>
          <w:sz w:val="24"/>
          <w:sz w:val="24"/>
          <w:szCs w:val="24"/>
          <w:rFonts w:ascii="Arial" w:hAnsi="Arial" w:cs="Arial"/>
          <w:lang w:val="en-US"/>
        </w:rPr>
      </w:pPr>
      <w:r>
        <w:rPr>
          <w:rFonts w:cs="Arial" w:ascii="Arial" w:hAnsi="Arial"/>
          <w:sz w:val="24"/>
          <w:szCs w:val="24"/>
          <w:lang w:val="en-US"/>
        </w:rPr>
      </w:r>
      <w:r/>
    </w:p>
    <w:p>
      <w:pPr>
        <w:pStyle w:val="Encabezado1"/>
        <w:rPr>
          <w:sz w:val="24"/>
          <w:b w:val="false"/>
          <w:sz w:val="24"/>
          <w:b w:val="false"/>
          <w:szCs w:val="24"/>
          <w:rFonts w:ascii="Arial" w:hAnsi="Arial" w:cs="Arial"/>
        </w:rPr>
      </w:pPr>
      <w:r>
        <w:rPr>
          <w:rFonts w:cs="Arial" w:ascii="Arial" w:hAnsi="Arial"/>
          <w:b w:val="false"/>
          <w:sz w:val="24"/>
          <w:szCs w:val="24"/>
          <w:lang w:val="en-US"/>
        </w:rPr>
        <w:t xml:space="preserve">15.- </w:t>
      </w:r>
      <w:hyperlink r:id="rId27">
        <w:r>
          <w:rPr>
            <w:rStyle w:val="EnlacedeInternet"/>
            <w:rFonts w:cs="Arial" w:ascii="Arial" w:hAnsi="Arial"/>
            <w:b w:val="false"/>
            <w:color w:val="00000A"/>
            <w:sz w:val="24"/>
            <w:szCs w:val="24"/>
            <w:u w:val="none"/>
            <w:lang w:val="en-US"/>
          </w:rPr>
          <w:t>Ceylan</w:t>
        </w:r>
      </w:hyperlink>
      <w:r>
        <w:rPr>
          <w:rFonts w:cs="Arial" w:ascii="Arial" w:hAnsi="Arial"/>
          <w:b w:val="false"/>
          <w:sz w:val="24"/>
          <w:szCs w:val="24"/>
          <w:lang w:val="en-US"/>
        </w:rPr>
        <w:t xml:space="preserve"> A. Prevalence of </w:t>
      </w:r>
      <w:r>
        <w:rPr>
          <w:rStyle w:val="Destacado"/>
          <w:rFonts w:cs="Arial" w:ascii="Arial" w:hAnsi="Arial"/>
          <w:b w:val="false"/>
          <w:i w:val="false"/>
          <w:sz w:val="24"/>
          <w:szCs w:val="24"/>
          <w:lang w:val="en-US"/>
        </w:rPr>
        <w:t>Helicobacter pylori</w:t>
      </w:r>
      <w:r>
        <w:rPr>
          <w:rFonts w:cs="Arial" w:ascii="Arial" w:hAnsi="Arial"/>
          <w:b w:val="false"/>
          <w:sz w:val="24"/>
          <w:szCs w:val="24"/>
          <w:lang w:val="en-US"/>
        </w:rPr>
        <w:t xml:space="preserve"> in Children and Their Family Members in a District in Turkey.</w:t>
      </w:r>
      <w:r>
        <w:rPr>
          <w:rStyle w:val="Citationabbreviation"/>
          <w:rFonts w:cs="Arial" w:ascii="Arial" w:hAnsi="Arial"/>
          <w:b w:val="false"/>
          <w:sz w:val="24"/>
          <w:szCs w:val="24"/>
          <w:lang w:val="en-US"/>
        </w:rPr>
        <w:t>J Health Popul Nutr.</w:t>
      </w:r>
      <w:r>
        <w:rPr>
          <w:rFonts w:cs="Arial" w:ascii="Arial" w:hAnsi="Arial"/>
          <w:b w:val="false"/>
          <w:sz w:val="24"/>
          <w:szCs w:val="24"/>
          <w:lang w:val="en-US"/>
        </w:rPr>
        <w:t xml:space="preserve"> [Serial online]   </w:t>
      </w:r>
      <w:r>
        <w:rPr>
          <w:rStyle w:val="Citationabbreviation"/>
          <w:rFonts w:cs="Arial" w:ascii="Arial" w:hAnsi="Arial"/>
          <w:b w:val="false"/>
          <w:sz w:val="24"/>
          <w:szCs w:val="24"/>
          <w:lang w:val="en-US"/>
        </w:rPr>
        <w:t xml:space="preserve"> </w:t>
      </w:r>
      <w:r>
        <w:rPr>
          <w:rStyle w:val="Citationpublicationdate"/>
          <w:rFonts w:cs="Arial" w:ascii="Arial" w:hAnsi="Arial"/>
          <w:b w:val="false"/>
          <w:sz w:val="24"/>
          <w:szCs w:val="24"/>
          <w:lang w:val="en-US"/>
        </w:rPr>
        <w:t xml:space="preserve">2007 December; </w:t>
      </w:r>
      <w:r>
        <w:rPr>
          <w:rStyle w:val="Citationvolume"/>
          <w:rFonts w:cs="Arial" w:ascii="Arial" w:hAnsi="Arial"/>
          <w:b w:val="false"/>
          <w:sz w:val="24"/>
          <w:szCs w:val="24"/>
          <w:lang w:val="en-US"/>
        </w:rPr>
        <w:t>25</w:t>
      </w:r>
      <w:r>
        <w:rPr>
          <w:rStyle w:val="Citationissue"/>
          <w:rFonts w:cs="Arial" w:ascii="Arial" w:hAnsi="Arial"/>
          <w:b w:val="false"/>
          <w:sz w:val="24"/>
          <w:szCs w:val="24"/>
          <w:lang w:val="en-US"/>
        </w:rPr>
        <w:t>(4)</w:t>
      </w:r>
      <w:r>
        <w:rPr>
          <w:rStyle w:val="Citationflpages"/>
          <w:rFonts w:cs="Arial" w:ascii="Arial" w:hAnsi="Arial"/>
          <w:b w:val="false"/>
          <w:sz w:val="24"/>
          <w:szCs w:val="24"/>
          <w:lang w:val="en-US"/>
        </w:rPr>
        <w:t>:</w:t>
      </w:r>
      <w:r>
        <w:rPr>
          <w:rFonts w:cs="Arial" w:ascii="Arial" w:hAnsi="Arial"/>
          <w:b w:val="false"/>
          <w:sz w:val="24"/>
          <w:szCs w:val="24"/>
          <w:lang w:val="en-US"/>
        </w:rPr>
        <w:t xml:space="preserve"> ):[5 pantallas].  </w:t>
      </w:r>
      <w:r>
        <w:rPr>
          <w:rStyle w:val="Citationflpages"/>
          <w:rFonts w:cs="Arial" w:ascii="Arial" w:hAnsi="Arial"/>
          <w:b w:val="false"/>
          <w:sz w:val="24"/>
          <w:szCs w:val="24"/>
          <w:lang w:val="en-US"/>
        </w:rPr>
        <w:t xml:space="preserve"> . </w:t>
      </w:r>
      <w:r>
        <w:rPr>
          <w:rFonts w:cs="Arial" w:ascii="Arial" w:hAnsi="Arial"/>
          <w:b w:val="false"/>
          <w:sz w:val="24"/>
          <w:szCs w:val="24"/>
          <w:lang w:val="en-US"/>
        </w:rPr>
        <w:t xml:space="preserve">Disponible en: URL:   </w:t>
      </w:r>
      <w:hyperlink r:id="rId28">
        <w:r>
          <w:rPr>
            <w:rStyle w:val="EnlacedeInternet"/>
            <w:rFonts w:cs="Arial" w:ascii="Arial" w:hAnsi="Arial"/>
            <w:b w:val="false"/>
            <w:color w:val="00000A"/>
            <w:sz w:val="24"/>
            <w:szCs w:val="24"/>
            <w:u w:val="none"/>
          </w:rPr>
          <w:t>http://www.ncbi.nlm.nih.gov/pmc/articles/PMC2754017/?tool=pubmed</w:t>
        </w:r>
      </w:hyperlink>
      <w:r/>
    </w:p>
    <w:p>
      <w:pPr>
        <w:pStyle w:val="Normal"/>
        <w:spacing w:lineRule="auto" w:line="240" w:before="0" w:after="0"/>
        <w:rPr>
          <w:sz w:val="24"/>
          <w:sz w:val="24"/>
          <w:szCs w:val="24"/>
          <w:rFonts w:ascii="Arial" w:hAnsi="Arial" w:cs="Arial"/>
          <w:lang w:val="en-US"/>
        </w:rPr>
      </w:pPr>
      <w:r>
        <w:rPr>
          <w:rFonts w:cs="Arial" w:ascii="Arial" w:hAnsi="Arial"/>
          <w:sz w:val="24"/>
          <w:szCs w:val="24"/>
          <w:lang w:val="en-US"/>
        </w:rPr>
      </w:r>
      <w:r/>
    </w:p>
    <w:p>
      <w:pPr>
        <w:pStyle w:val="Normal"/>
        <w:spacing w:lineRule="auto" w:line="240" w:before="0" w:after="0"/>
        <w:rPr/>
      </w:pPr>
      <w:r>
        <w:rPr/>
      </w:r>
      <w:r/>
    </w:p>
    <w:sectPr>
      <w:type w:val="nextPage"/>
      <w:pgSz w:w="12240" w:h="15840"/>
      <w:pgMar w:left="2268" w:right="1701" w:header="0" w:top="2268" w:footer="0" w:bottom="170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AdvP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right"/>
        </w:pPr>
        <w:r>
          <w:rPr/>
          <w:fldChar w:fldCharType="begin"/>
        </w:r>
        <w:r>
          <w:instrText> PAGE </w:instrText>
        </w:r>
        <w:r>
          <w:fldChar w:fldCharType="separate"/>
        </w:r>
        <w:r>
          <w:t>20</w:t>
        </w:r>
        <w:r>
          <w:fldChar w:fldCharType="end"/>
        </w:r>
        <w:r/>
      </w:p>
    </w:sdtContent>
  </w:sdt>
  <w:p>
    <w:pPr>
      <w:pStyle w:val="Piedepgina"/>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iedepgina"/>
          <w:jc w:val="right"/>
        </w:pPr>
        <w:r>
          <w:rPr/>
          <w:fldChar w:fldCharType="begin"/>
        </w:r>
        <w:r>
          <w:instrText> PAGE </w:instrText>
        </w:r>
        <w:r>
          <w:fldChar w:fldCharType="separate"/>
        </w:r>
        <w:r>
          <w:t>25</w:t>
        </w:r>
        <w:r>
          <w:fldChar w:fldCharType="end"/>
        </w:r>
        <w:r/>
      </w:p>
    </w:sdtContent>
  </w:sdt>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pPr>
    <w:r>
      <w:rPr/>
    </w:r>
    <w:r/>
  </w:p>
</w:hdr>
</file>

<file path=word/settings.xml><?xml version="1.0" encoding="utf-8"?>
<w:settings xmlns:w="http://schemas.openxmlformats.org/wordprocessingml/2006/main">
  <w:zoom w:percent="100"/>
  <w:defaultTabStop w:val="709"/>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VE" w:eastAsia="en-US" w:bidi="ar-SA"/>
      </w:rPr>
    </w:rPrDefault>
    <w:pPrDefault>
      <w:pPr>
        <w:spacing w:lineRule="auto" w:line="480"/>
        <w:jc w:val="both"/>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uiPriority="0" w:name="Body Tex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b15f3c"/>
    <w:pPr>
      <w:widowControl/>
      <w:suppressAutoHyphens w:val="true"/>
      <w:bidi w:val="0"/>
      <w:spacing w:lineRule="auto" w:line="480" w:before="0" w:after="200"/>
      <w:jc w:val="left"/>
    </w:pPr>
    <w:rPr>
      <w:rFonts w:ascii="Calibri" w:hAnsi="Calibri" w:eastAsia="Calibri" w:cs="" w:asciiTheme="minorHAnsi" w:cstheme="minorBidi" w:eastAsiaTheme="minorHAnsi" w:hAnsiTheme="minorHAnsi"/>
      <w:color w:val="auto"/>
      <w:sz w:val="22"/>
      <w:szCs w:val="22"/>
      <w:lang w:val="es-VE" w:eastAsia="en-US" w:bidi="ar-SA"/>
    </w:rPr>
  </w:style>
  <w:style w:type="paragraph" w:styleId="Encabezado1">
    <w:name w:val="Encabezado 1"/>
    <w:basedOn w:val="Normal"/>
    <w:link w:val="Ttulo1Car"/>
    <w:uiPriority w:val="9"/>
    <w:qFormat/>
    <w:rsid w:val="00d53bdc"/>
    <w:pPr>
      <w:spacing w:lineRule="auto" w:line="240" w:before="280" w:after="280"/>
      <w:outlineLvl w:val="0"/>
    </w:pPr>
    <w:rPr>
      <w:rFonts w:ascii="Times New Roman" w:hAnsi="Times New Roman" w:eastAsia="Times New Roman" w:cs="Times New Roman"/>
      <w:b/>
      <w:bCs/>
      <w:sz w:val="48"/>
      <w:szCs w:val="48"/>
      <w:lang w:eastAsia="es-VE"/>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9f0339"/>
    <w:rPr>
      <w:color w:val="0000FF" w:themeColor="hyperlink"/>
      <w:u w:val="single"/>
      <w:lang w:val="zxx" w:eastAsia="zxx" w:bidi="zxx"/>
    </w:rPr>
  </w:style>
  <w:style w:type="character" w:styleId="Ttulo1Car" w:customStyle="1">
    <w:name w:val="Título 1 Car"/>
    <w:basedOn w:val="DefaultParagraphFont"/>
    <w:link w:val="Ttulo1"/>
    <w:uiPriority w:val="9"/>
    <w:rsid w:val="00d53bdc"/>
    <w:rPr>
      <w:rFonts w:ascii="Times New Roman" w:hAnsi="Times New Roman" w:eastAsia="Times New Roman" w:cs="Times New Roman"/>
      <w:b/>
      <w:bCs/>
      <w:sz w:val="48"/>
      <w:szCs w:val="48"/>
      <w:lang w:eastAsia="es-VE"/>
    </w:rPr>
  </w:style>
  <w:style w:type="character" w:styleId="Highlight" w:customStyle="1">
    <w:name w:val="highlight"/>
    <w:basedOn w:val="DefaultParagraphFont"/>
    <w:rsid w:val="008903ed"/>
    <w:rPr/>
  </w:style>
  <w:style w:type="character" w:styleId="FollowedHyperlink">
    <w:name w:val="FollowedHyperlink"/>
    <w:basedOn w:val="DefaultParagraphFont"/>
    <w:uiPriority w:val="99"/>
    <w:semiHidden/>
    <w:unhideWhenUsed/>
    <w:rsid w:val="00390ddc"/>
    <w:rPr>
      <w:color w:val="800080" w:themeColor="followedHyperlink"/>
      <w:u w:val="single"/>
    </w:rPr>
  </w:style>
  <w:style w:type="character" w:styleId="Elsevierarticleh4" w:customStyle="1">
    <w:name w:val="elsevierarticle_h4"/>
    <w:basedOn w:val="DefaultParagraphFont"/>
    <w:rsid w:val="001a5ce4"/>
    <w:rPr/>
  </w:style>
  <w:style w:type="character" w:styleId="Hps" w:customStyle="1">
    <w:name w:val="hps"/>
    <w:basedOn w:val="DefaultParagraphFont"/>
    <w:rsid w:val="000227e0"/>
    <w:rPr/>
  </w:style>
  <w:style w:type="character" w:styleId="Atn" w:customStyle="1">
    <w:name w:val="atn"/>
    <w:basedOn w:val="DefaultParagraphFont"/>
    <w:rsid w:val="005935c4"/>
    <w:rPr/>
  </w:style>
  <w:style w:type="character" w:styleId="Citationabbreviation" w:customStyle="1">
    <w:name w:val="citation-abbreviation"/>
    <w:basedOn w:val="DefaultParagraphFont"/>
    <w:rsid w:val="00514a7e"/>
    <w:rPr/>
  </w:style>
  <w:style w:type="character" w:styleId="Citationpublicationdate" w:customStyle="1">
    <w:name w:val="citation-publication-date"/>
    <w:basedOn w:val="DefaultParagraphFont"/>
    <w:rsid w:val="00514a7e"/>
    <w:rPr/>
  </w:style>
  <w:style w:type="character" w:styleId="Citationvolume" w:customStyle="1">
    <w:name w:val="citation-volume"/>
    <w:basedOn w:val="DefaultParagraphFont"/>
    <w:rsid w:val="00514a7e"/>
    <w:rPr/>
  </w:style>
  <w:style w:type="character" w:styleId="Citationissue" w:customStyle="1">
    <w:name w:val="citation-issue"/>
    <w:basedOn w:val="DefaultParagraphFont"/>
    <w:rsid w:val="00514a7e"/>
    <w:rPr/>
  </w:style>
  <w:style w:type="character" w:styleId="Citationflpages" w:customStyle="1">
    <w:name w:val="citation-flpages"/>
    <w:basedOn w:val="DefaultParagraphFont"/>
    <w:rsid w:val="00514a7e"/>
    <w:rPr/>
  </w:style>
  <w:style w:type="character" w:styleId="Fmcitationidslabel" w:customStyle="1">
    <w:name w:val="fm-citation-ids-label"/>
    <w:basedOn w:val="DefaultParagraphFont"/>
    <w:rsid w:val="00514a7e"/>
    <w:rPr/>
  </w:style>
  <w:style w:type="character" w:styleId="Destacado">
    <w:name w:val="Destacado"/>
    <w:basedOn w:val="DefaultParagraphFont"/>
    <w:uiPriority w:val="20"/>
    <w:qFormat/>
    <w:rsid w:val="00514a7e"/>
    <w:rPr>
      <w:i/>
      <w:iCs/>
    </w:rPr>
  </w:style>
  <w:style w:type="character" w:styleId="TextoindependienteCar" w:customStyle="1">
    <w:name w:val="Texto independiente Car"/>
    <w:basedOn w:val="DefaultParagraphFont"/>
    <w:link w:val="Textoindependiente"/>
    <w:rsid w:val="006f222b"/>
    <w:rPr>
      <w:rFonts w:ascii="Times New Roman" w:hAnsi="Times New Roman" w:eastAsia="Times New Roman" w:cs="Times New Roman"/>
      <w:sz w:val="24"/>
      <w:szCs w:val="20"/>
      <w:lang w:val="en-US" w:eastAsia="ja-JP"/>
    </w:rPr>
  </w:style>
  <w:style w:type="character" w:styleId="TextodegloboCar" w:customStyle="1">
    <w:name w:val="Texto de globo Car"/>
    <w:basedOn w:val="DefaultParagraphFont"/>
    <w:link w:val="Textodeglobo"/>
    <w:uiPriority w:val="99"/>
    <w:semiHidden/>
    <w:rsid w:val="00261164"/>
    <w:rPr>
      <w:rFonts w:ascii="Tahoma" w:hAnsi="Tahoma" w:cs="Tahoma"/>
      <w:sz w:val="16"/>
      <w:szCs w:val="16"/>
    </w:rPr>
  </w:style>
  <w:style w:type="character" w:styleId="EncabezadoCar" w:customStyle="1">
    <w:name w:val="Encabezado Car"/>
    <w:basedOn w:val="DefaultParagraphFont"/>
    <w:link w:val="Encabezado"/>
    <w:uiPriority w:val="99"/>
    <w:semiHidden/>
    <w:rsid w:val="00e67149"/>
    <w:rPr/>
  </w:style>
  <w:style w:type="character" w:styleId="PiedepginaCar" w:customStyle="1">
    <w:name w:val="Pie de página Car"/>
    <w:basedOn w:val="DefaultParagraphFont"/>
    <w:link w:val="Piedepgina"/>
    <w:uiPriority w:val="99"/>
    <w:rsid w:val="00e67149"/>
    <w:rPr/>
  </w:style>
  <w:style w:type="character" w:styleId="ListLabel1">
    <w:name w:val="ListLabel 1"/>
    <w:rPr>
      <w:rFonts w:cs="Courier New"/>
    </w:rPr>
  </w:style>
  <w:style w:type="character" w:styleId="ListLabel2">
    <w:name w:val="ListLabel 2"/>
    <w:rPr>
      <w:sz w:val="20"/>
    </w:rPr>
  </w:style>
  <w:style w:type="paragraph" w:styleId="Encabezado">
    <w:name w:val="Encabezado"/>
    <w:basedOn w:val="Normal"/>
    <w:next w:val="Cuerpodetexto"/>
    <w:pPr>
      <w:keepNext/>
      <w:spacing w:before="240" w:after="120"/>
    </w:pPr>
    <w:rPr>
      <w:rFonts w:ascii="Liberation Sans" w:hAnsi="Liberation Sans" w:eastAsia="Droid Sans" w:cs="Lohit Hindi"/>
      <w:sz w:val="28"/>
      <w:szCs w:val="28"/>
    </w:rPr>
  </w:style>
  <w:style w:type="paragraph" w:styleId="Cuerpodetexto">
    <w:name w:val="Cuerpo de texto"/>
    <w:basedOn w:val="Normal"/>
    <w:link w:val="TextoindependienteCar"/>
    <w:unhideWhenUsed/>
    <w:rsid w:val="006f222b"/>
    <w:pPr>
      <w:overflowPunct w:val="true"/>
      <w:spacing w:lineRule="auto" w:line="240" w:before="0" w:after="0"/>
    </w:pPr>
    <w:rPr>
      <w:rFonts w:ascii="Times New Roman" w:hAnsi="Times New Roman" w:eastAsia="Times New Roman" w:cs="Times New Roman"/>
      <w:sz w:val="24"/>
      <w:szCs w:val="20"/>
      <w:lang w:val="en-US" w:eastAsia="ja-JP"/>
    </w:rPr>
  </w:style>
  <w:style w:type="paragraph" w:styleId="Lista">
    <w:name w:val="Lista"/>
    <w:basedOn w:val="Cuerpodetexto"/>
    <w:pPr/>
    <w:rPr>
      <w:rFonts w:cs="Lohit Hindi"/>
    </w:rPr>
  </w:style>
  <w:style w:type="paragraph" w:styleId="Pie">
    <w:name w:val="Pie"/>
    <w:basedOn w:val="Normal"/>
    <w:pPr>
      <w:suppressLineNumbers/>
      <w:spacing w:before="120" w:after="120"/>
    </w:pPr>
    <w:rPr>
      <w:rFonts w:cs="Lohit Hindi"/>
      <w:i/>
      <w:iCs/>
      <w:sz w:val="24"/>
      <w:szCs w:val="24"/>
    </w:rPr>
  </w:style>
  <w:style w:type="paragraph" w:styleId="Ndice">
    <w:name w:val="Índice"/>
    <w:basedOn w:val="Normal"/>
    <w:pPr>
      <w:suppressLineNumbers/>
    </w:pPr>
    <w:rPr>
      <w:rFonts w:cs="Lohit Hindi"/>
    </w:rPr>
  </w:style>
  <w:style w:type="paragraph" w:styleId="ListParagraph">
    <w:name w:val="List Paragraph"/>
    <w:basedOn w:val="Normal"/>
    <w:uiPriority w:val="34"/>
    <w:qFormat/>
    <w:rsid w:val="00413277"/>
    <w:pPr>
      <w:spacing w:before="0" w:after="200"/>
      <w:ind w:left="720" w:hanging="0"/>
      <w:contextualSpacing/>
    </w:pPr>
    <w:rPr/>
  </w:style>
  <w:style w:type="paragraph" w:styleId="NormalWeb">
    <w:name w:val="Normal (Web)"/>
    <w:basedOn w:val="Normal"/>
    <w:uiPriority w:val="99"/>
    <w:unhideWhenUsed/>
    <w:rsid w:val="001a5ce4"/>
    <w:pPr>
      <w:spacing w:lineRule="auto" w:line="240" w:before="280" w:after="280"/>
    </w:pPr>
    <w:rPr>
      <w:rFonts w:ascii="Times New Roman" w:hAnsi="Times New Roman" w:eastAsia="Times New Roman" w:cs="Times New Roman"/>
      <w:sz w:val="24"/>
      <w:szCs w:val="24"/>
      <w:lang w:eastAsia="es-VE"/>
    </w:rPr>
  </w:style>
  <w:style w:type="paragraph" w:styleId="BalloonText">
    <w:name w:val="Balloon Text"/>
    <w:basedOn w:val="Normal"/>
    <w:link w:val="TextodegloboCar"/>
    <w:uiPriority w:val="99"/>
    <w:semiHidden/>
    <w:unhideWhenUsed/>
    <w:rsid w:val="00261164"/>
    <w:pPr>
      <w:spacing w:lineRule="auto" w:line="240" w:before="0" w:after="0"/>
    </w:pPr>
    <w:rPr>
      <w:rFonts w:ascii="Tahoma" w:hAnsi="Tahoma" w:cs="Tahoma"/>
      <w:sz w:val="16"/>
      <w:szCs w:val="16"/>
    </w:rPr>
  </w:style>
  <w:style w:type="paragraph" w:styleId="NoSpacing">
    <w:name w:val="No Spacing"/>
    <w:uiPriority w:val="1"/>
    <w:qFormat/>
    <w:rsid w:val="00315ab5"/>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s-VE" w:eastAsia="en-US" w:bidi="ar-SA"/>
    </w:rPr>
  </w:style>
  <w:style w:type="paragraph" w:styleId="Encabezamiento">
    <w:name w:val="Encabezamiento"/>
    <w:basedOn w:val="Normal"/>
    <w:link w:val="EncabezadoCar"/>
    <w:uiPriority w:val="99"/>
    <w:semiHidden/>
    <w:unhideWhenUsed/>
    <w:rsid w:val="00e67149"/>
    <w:pPr>
      <w:tabs>
        <w:tab w:val="center" w:pos="4252" w:leader="none"/>
        <w:tab w:val="right" w:pos="8504" w:leader="none"/>
      </w:tabs>
      <w:spacing w:lineRule="auto" w:line="240" w:before="0" w:after="0"/>
    </w:pPr>
    <w:rPr/>
  </w:style>
  <w:style w:type="paragraph" w:styleId="Piedepgina">
    <w:name w:val="Pie de página"/>
    <w:basedOn w:val="Normal"/>
    <w:link w:val="PiedepginaCar"/>
    <w:uiPriority w:val="99"/>
    <w:unhideWhenUsed/>
    <w:rsid w:val="00e67149"/>
    <w:pPr>
      <w:tabs>
        <w:tab w:val="center" w:pos="4252" w:leader="none"/>
        <w:tab w:val="right" w:pos="8504" w:leader="none"/>
      </w:tabs>
      <w:spacing w:lineRule="auto" w:line="240" w:before="0" w:after="0"/>
    </w:pPr>
    <w:rPr/>
  </w:style>
  <w:style w:type="numbering" w:styleId="NoList" w:default="1">
    <w:name w:val="No List"/>
    <w:uiPriority w:val="99"/>
    <w:semiHidden/>
    <w:unhideWhenUsed/>
  </w:style>
  <w:style w:type="table" w:default="1" w:styleId="Tablanormal">
    <w:name w:val="Normal Table"/>
    <w:uiPriority w:val="99"/>
    <w:semiHidden/>
    <w:unhideWhenUsed/>
    <w:qFormat/>
    <w:tblPr>
      <w:tblInd w:type="dxa" w:w="0"/>
      <w:tblCellMar>
        <w:top w:w="0" w:type="dxa"/>
        <w:left w:w="108" w:type="dxa"/>
        <w:bottom w:w="0" w:type="dxa"/>
        <w:right w:w="108" w:type="dxa"/>
      </w:tblCellMar>
    </w:tblPr>
  </w:style>
  <w:style w:type="table" w:styleId="Tablaconcuadrcula">
    <w:name w:val="Table Grid"/>
    <w:basedOn w:val="Tablanormal"/>
    <w:uiPriority w:val="59"/>
    <w:rsid w:val="004747a4"/>
    <w:pPr>
      <w:spacing w:lineRule="auto" w:line="240" w:after="0"/>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http://es.wikipedia.org/wiki/Biolog&#237;a_molecular" TargetMode="External"/><Relationship Id="rId9" Type="http://schemas.openxmlformats.org/officeDocument/2006/relationships/hyperlink" Target="http://es.wikipedia.org/wiki/&#193;cido_desoxirribonucleico" TargetMode="External"/><Relationship Id="rId10" Type="http://schemas.openxmlformats.org/officeDocument/2006/relationships/hyperlink" Target="http://www.ncbi.nlm.nih.gov/pubmed?term=Mitura-Lesiak M%5BAuthor%5D&amp;cauthor=true&amp;cauthor_uid=15951618"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yperlink" Target="http://www.elsevier.es/es/revistas/anales-pediatria-37/protocolo-estudio-tratamiento-trombocitopenia-inmune-primaria-pti-2010-90020695-asociacion-espa&#241;ola-pediatria-2011" TargetMode="External"/><Relationship Id="rId16" Type="http://schemas.openxmlformats.org/officeDocument/2006/relationships/hyperlink" Target="http://www.ncbi.nlm.nih.gov/pubmed?term=&quot;Gebauer E&quot;%5BAuthor%5D" TargetMode="External"/><Relationship Id="rId17" Type="http://schemas.openxmlformats.org/officeDocument/2006/relationships/hyperlink" Target="http://www.ncbi.nlm.nih.gov/pubmed?term=&quot;Vijatov G&quot;%5BAuthor%5D" TargetMode="External"/><Relationship Id="rId18" Type="http://schemas.openxmlformats.org/officeDocument/2006/relationships/hyperlink" Target="http://www.ncbi.nlm.nih.gov/pubmed/9611955" TargetMode="External"/><Relationship Id="rId19" Type="http://schemas.openxmlformats.org/officeDocument/2006/relationships/hyperlink" Target="http://www.ncbi.nlm.nih.gov/pubmed/9611955" TargetMode="External"/><Relationship Id="rId20" Type="http://schemas.openxmlformats.org/officeDocument/2006/relationships/hyperlink" Target="http://www.ncbi.nlm.nih.gov/pubmed?term=Hsiao CC%5BAuthor%5D&amp;cauthor=true&amp;cauthor_uid=11036798" TargetMode="External"/><Relationship Id="rId21" Type="http://schemas.openxmlformats.org/officeDocument/2006/relationships/hyperlink" Target="http://www.ncbi.nlm.nih.gov/pubmed/11036798" TargetMode="External"/><Relationship Id="rId22" Type="http://schemas.openxmlformats.org/officeDocument/2006/relationships/hyperlink" Target="http://www.ncbi.nlm.nih.gov/pubmed?term=Mitura-Lesiak M%5BAuthor%5D&amp;cauthor=true&amp;cauthor_uid=15951618" TargetMode="External"/><Relationship Id="rId23" Type="http://schemas.openxmlformats.org/officeDocument/2006/relationships/hyperlink" Target="http://www.ncbi.nlm.nih.gov/pubmed?term=Filiks-Litwin B%5BAuthor%5D&amp;cauthor=true&amp;cauthor_uid=15951618" TargetMode="External"/><Relationship Id="rId24" Type="http://schemas.openxmlformats.org/officeDocument/2006/relationships/hyperlink" Target="http://www.ncbi.nlm.nih.gov/pubmed?term=Malek U%5BAuthor%5D&amp;cauthor=true&amp;cauthor_uid=15951618" TargetMode="External"/><Relationship Id="rId25" Type="http://schemas.openxmlformats.org/officeDocument/2006/relationships/hyperlink" Target="http://www.ncbi.nlm.nih.gov/pubmed?term=Kowalczyk JR%5BAuthor%5D&amp;cauthor=true&amp;cauthor_uid=15951618" TargetMode="External"/><Relationship Id="rId26" Type="http://schemas.openxmlformats.org/officeDocument/2006/relationships/hyperlink" Target="http://www.ncbi.nlm.nih.gov/pubmed/15951618" TargetMode="External"/><Relationship Id="rId27" Type="http://schemas.openxmlformats.org/officeDocument/2006/relationships/hyperlink" Target="http://www.ncbi.nlm.nih.gov/sites/entrez?cmd=search&amp;db=PubMed&amp;term= Ceylan%2BA%5Bauth%5D" TargetMode="External"/><Relationship Id="rId28" Type="http://schemas.openxmlformats.org/officeDocument/2006/relationships/hyperlink" Target="http://www.ncbi.nlm.nih.gov/pmc/articles/PMC2754017/?tool=pubmed" TargetMode="Externa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53D62-747B-4FFA-B455-B62143A8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LibreOffice/4.3.2.2$Linux_x86 LibreOffice_project/430m0$Build-2</Application>
  <Paragraphs>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2013-11-05T16:13:00Z</dcterms:created>
  <dc:creator>usuario</dc:creator>
  <dc:language>es-VE</dc:language>
  <cp:lastModifiedBy>Usuario</cp:lastModifiedBy>
  <cp:lastPrinted>2012-11-16T00:03:00Z</cp:lastPrinted>
  <dcterms:modified xsi:type="dcterms:W3CDTF">2013-11-05T16:13:00Z</dcterms:modified>
  <cp:revision>2</cp:revision>
</cp:coreProperties>
</file>