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Pr>
          <w:rFonts w:ascii="Liberation Serif" w:eastAsia="DejaVu Sans Condensed" w:hAnsi="Liberation Serif" w:cs="FreeSans"/>
          <w:noProof/>
          <w:color w:val="00000A"/>
          <w:sz w:val="24"/>
          <w:szCs w:val="24"/>
          <w:lang w:eastAsia="es-VE"/>
        </w:rPr>
        <w:drawing>
          <wp:anchor distT="0" distB="0" distL="114935" distR="114935" simplePos="0" relativeHeight="251661312" behindDoc="0" locked="0" layoutInCell="1" allowOverlap="1">
            <wp:simplePos x="0" y="0"/>
            <wp:positionH relativeFrom="column">
              <wp:posOffset>4465320</wp:posOffset>
            </wp:positionH>
            <wp:positionV relativeFrom="paragraph">
              <wp:posOffset>39370</wp:posOffset>
            </wp:positionV>
            <wp:extent cx="895350" cy="82296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5350" cy="822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Liberation Serif" w:eastAsia="DejaVu Sans Condensed" w:hAnsi="Liberation Serif" w:cs="FreeSans"/>
          <w:noProof/>
          <w:color w:val="00000A"/>
          <w:sz w:val="24"/>
          <w:szCs w:val="24"/>
          <w:lang w:eastAsia="es-VE"/>
        </w:rPr>
        <w:drawing>
          <wp:anchor distT="0" distB="0" distL="114935" distR="114935" simplePos="0" relativeHeight="251662336" behindDoc="0" locked="0" layoutInCell="1" allowOverlap="1">
            <wp:simplePos x="0" y="0"/>
            <wp:positionH relativeFrom="column">
              <wp:posOffset>231775</wp:posOffset>
            </wp:positionH>
            <wp:positionV relativeFrom="paragraph">
              <wp:posOffset>62865</wp:posOffset>
            </wp:positionV>
            <wp:extent cx="619760" cy="800100"/>
            <wp:effectExtent l="0" t="0" r="889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760" cy="800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bCs/>
          <w:sz w:val="24"/>
          <w:szCs w:val="24"/>
          <w:lang w:eastAsia="hi-IN" w:bidi="hi-IN"/>
        </w:rPr>
        <w:t>UNIVERSIDAD DE CARABOBO</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FACULTAD DE CIENCIAS DE LA EDUCACIÓN</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DIRECCIÓN  DE POSTGRADO</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MAESTRÍA EN INVESTIGACIÓN EDUCATIVA</w:t>
      </w: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center"/>
        <w:rPr>
          <w:rFonts w:ascii="Arial" w:eastAsia="Calibri" w:hAnsi="Arial" w:cs="Arial"/>
          <w:b/>
          <w:iCs/>
          <w:sz w:val="24"/>
          <w:szCs w:val="24"/>
        </w:rPr>
      </w:pPr>
      <w:r w:rsidRPr="000C4B7C">
        <w:rPr>
          <w:rFonts w:ascii="Arial" w:eastAsia="Calibri" w:hAnsi="Arial" w:cs="Arial"/>
          <w:b/>
          <w:iCs/>
          <w:sz w:val="24"/>
          <w:szCs w:val="24"/>
        </w:rPr>
        <w:t>PROGRAMA DE ORIENTACIÓN DIRIGIDO A LA SALUD SEXUAL Y REPRODUCTIVA EN LOS ESTUDIANTES DE 5TO AÑO DE LA E.T.R “VÍCTOR RACAMONDE” MIRANDA CARABOBO.</w:t>
      </w:r>
    </w:p>
    <w:p w:rsidR="000C4B7C" w:rsidRPr="000C4B7C" w:rsidRDefault="000C4B7C" w:rsidP="000C4B7C">
      <w:pPr>
        <w:tabs>
          <w:tab w:val="left" w:pos="708"/>
        </w:tabs>
        <w:suppressAutoHyphens/>
        <w:spacing w:line="360" w:lineRule="auto"/>
        <w:jc w:val="right"/>
        <w:rPr>
          <w:rFonts w:ascii="Arial" w:eastAsia="DejaVu Sans Condensed" w:hAnsi="Arial" w:cs="Arial"/>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 xml:space="preserve">Autora: </w:t>
      </w:r>
    </w:p>
    <w:p w:rsidR="000C4B7C" w:rsidRPr="000C4B7C" w:rsidRDefault="000C4B7C" w:rsidP="000C4B7C">
      <w:pPr>
        <w:tabs>
          <w:tab w:val="left" w:pos="708"/>
        </w:tabs>
        <w:suppressAutoHyphens/>
        <w:spacing w:after="0" w:line="360" w:lineRule="auto"/>
        <w:jc w:val="right"/>
        <w:rPr>
          <w:rFonts w:ascii="Arial" w:eastAsia="Times New Roman" w:hAnsi="Arial" w:cs="Arial"/>
          <w:bCs/>
          <w:sz w:val="24"/>
          <w:szCs w:val="24"/>
          <w:lang w:eastAsia="hi-IN" w:bidi="hi-IN"/>
        </w:rPr>
      </w:pPr>
      <w:r w:rsidRPr="000C4B7C">
        <w:rPr>
          <w:rFonts w:ascii="Arial" w:eastAsia="DejaVu Sans Condensed" w:hAnsi="Arial" w:cs="Arial"/>
          <w:color w:val="00000A"/>
          <w:sz w:val="24"/>
          <w:szCs w:val="24"/>
          <w:lang w:eastAsia="hi-IN" w:bidi="hi-IN"/>
        </w:rPr>
        <w:t xml:space="preserve">Licda. </w:t>
      </w:r>
      <w:r w:rsidRPr="000C4B7C">
        <w:rPr>
          <w:rFonts w:ascii="Arial" w:eastAsia="Times New Roman" w:hAnsi="Arial" w:cs="Arial"/>
          <w:bCs/>
          <w:sz w:val="24"/>
          <w:szCs w:val="24"/>
          <w:lang w:eastAsia="hi-IN" w:bidi="hi-IN"/>
        </w:rPr>
        <w:t>Damarys Ojeda</w:t>
      </w:r>
    </w:p>
    <w:p w:rsidR="000C4B7C" w:rsidRPr="000C4B7C" w:rsidRDefault="000C4B7C" w:rsidP="000C4B7C">
      <w:pPr>
        <w:tabs>
          <w:tab w:val="left" w:pos="708"/>
        </w:tabs>
        <w:suppressAutoHyphens/>
        <w:spacing w:after="0" w:line="360" w:lineRule="auto"/>
        <w:jc w:val="right"/>
        <w:rPr>
          <w:rFonts w:ascii="Arial" w:eastAsia="Times New Roman" w:hAnsi="Arial" w:cs="Arial"/>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DejaVu Sans Condensed" w:hAnsi="Arial" w:cs="Arial"/>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DejaVu Sans Condensed" w:hAnsi="Arial" w:cs="Arial"/>
          <w:sz w:val="24"/>
          <w:szCs w:val="24"/>
          <w:lang w:eastAsia="hi-IN" w:bidi="hi-IN"/>
        </w:rPr>
      </w:pPr>
    </w:p>
    <w:p w:rsidR="000C4B7C" w:rsidRPr="000C4B7C" w:rsidRDefault="000C4B7C" w:rsidP="000C4B7C">
      <w:pPr>
        <w:tabs>
          <w:tab w:val="left" w:pos="708"/>
        </w:tabs>
        <w:suppressAutoHyphens/>
        <w:spacing w:line="360" w:lineRule="auto"/>
        <w:jc w:val="center"/>
        <w:rPr>
          <w:rFonts w:ascii="Arial" w:eastAsia="Times New Roman" w:hAnsi="Arial" w:cs="Arial"/>
          <w:bCs/>
          <w:sz w:val="24"/>
          <w:szCs w:val="24"/>
          <w:lang w:eastAsia="hi-IN" w:bidi="hi-IN"/>
        </w:rPr>
      </w:pPr>
      <w:r w:rsidRPr="000C4B7C">
        <w:rPr>
          <w:rFonts w:ascii="Arial" w:eastAsia="Times New Roman" w:hAnsi="Arial" w:cs="Arial"/>
          <w:bCs/>
          <w:sz w:val="24"/>
          <w:szCs w:val="24"/>
          <w:lang w:eastAsia="hi-IN" w:bidi="hi-IN"/>
        </w:rPr>
        <w:t>Bárbula, Abril de 2017</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Pr>
          <w:rFonts w:ascii="Liberation Serif" w:eastAsia="DejaVu Sans Condensed" w:hAnsi="Liberation Serif" w:cs="FreeSans"/>
          <w:noProof/>
          <w:color w:val="00000A"/>
          <w:sz w:val="24"/>
          <w:szCs w:val="24"/>
          <w:lang w:eastAsia="es-VE"/>
        </w:rPr>
        <w:lastRenderedPageBreak/>
        <w:drawing>
          <wp:anchor distT="0" distB="0" distL="114935" distR="114935" simplePos="0" relativeHeight="251668480" behindDoc="0" locked="0" layoutInCell="1" allowOverlap="1">
            <wp:simplePos x="0" y="0"/>
            <wp:positionH relativeFrom="column">
              <wp:posOffset>4331970</wp:posOffset>
            </wp:positionH>
            <wp:positionV relativeFrom="paragraph">
              <wp:posOffset>134620</wp:posOffset>
            </wp:positionV>
            <wp:extent cx="895350" cy="82296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5350" cy="822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Liberation Serif" w:eastAsia="DejaVu Sans Condensed" w:hAnsi="Liberation Serif" w:cs="FreeSans"/>
          <w:noProof/>
          <w:color w:val="00000A"/>
          <w:sz w:val="24"/>
          <w:szCs w:val="24"/>
          <w:lang w:eastAsia="es-VE"/>
        </w:rPr>
        <w:drawing>
          <wp:anchor distT="0" distB="0" distL="114935" distR="114935" simplePos="0" relativeHeight="251669504" behindDoc="0" locked="0" layoutInCell="1" allowOverlap="1">
            <wp:simplePos x="0" y="0"/>
            <wp:positionH relativeFrom="column">
              <wp:posOffset>250825</wp:posOffset>
            </wp:positionH>
            <wp:positionV relativeFrom="paragraph">
              <wp:posOffset>139065</wp:posOffset>
            </wp:positionV>
            <wp:extent cx="619760" cy="800100"/>
            <wp:effectExtent l="0" t="0" r="889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760" cy="800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bCs/>
          <w:sz w:val="24"/>
          <w:szCs w:val="24"/>
          <w:lang w:eastAsia="hi-IN" w:bidi="hi-IN"/>
        </w:rPr>
        <w:t>UNIVERSIDAD DE CARABOBO</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FACULTAD DE CIENCIAS DE LA EDUCACIÓN</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DIRECCIÓN  DE POSTGRADO</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MAESTRÍA EN INVESTIGACIÓN EDUCATIVA</w:t>
      </w:r>
    </w:p>
    <w:p w:rsidR="000C4B7C" w:rsidRPr="000C4B7C" w:rsidRDefault="000C4B7C" w:rsidP="000C4B7C">
      <w:pPr>
        <w:tabs>
          <w:tab w:val="left" w:pos="708"/>
        </w:tabs>
        <w:suppressAutoHyphens/>
        <w:spacing w:line="360" w:lineRule="auto"/>
        <w:jc w:val="center"/>
        <w:rPr>
          <w:rFonts w:ascii="Arial" w:eastAsia="DejaVu Sans Condensed" w:hAnsi="Arial" w:cs="Arial"/>
          <w:sz w:val="24"/>
          <w:szCs w:val="24"/>
          <w:lang w:eastAsia="hi-IN" w:bidi="hi-IN"/>
        </w:rPr>
      </w:pPr>
    </w:p>
    <w:p w:rsidR="000C4B7C" w:rsidRPr="000C4B7C" w:rsidRDefault="000C4B7C" w:rsidP="000C4B7C">
      <w:pPr>
        <w:tabs>
          <w:tab w:val="left" w:pos="708"/>
        </w:tabs>
        <w:suppressAutoHyphens/>
        <w:spacing w:line="360" w:lineRule="auto"/>
        <w:jc w:val="center"/>
        <w:rPr>
          <w:rFonts w:ascii="Arial" w:eastAsia="DejaVu Sans Condensed" w:hAnsi="Arial" w:cs="Arial"/>
          <w:sz w:val="24"/>
          <w:szCs w:val="24"/>
          <w:lang w:eastAsia="hi-IN" w:bidi="hi-IN"/>
        </w:rPr>
      </w:pPr>
    </w:p>
    <w:p w:rsidR="000C4B7C" w:rsidRPr="000C4B7C" w:rsidRDefault="000C4B7C" w:rsidP="000C4B7C">
      <w:pPr>
        <w:tabs>
          <w:tab w:val="left" w:pos="708"/>
        </w:tabs>
        <w:suppressAutoHyphens/>
        <w:spacing w:line="360" w:lineRule="auto"/>
        <w:rPr>
          <w:rFonts w:ascii="Arial" w:eastAsia="DejaVu Sans Condensed" w:hAnsi="Arial" w:cs="Arial"/>
          <w:sz w:val="24"/>
          <w:szCs w:val="24"/>
          <w:lang w:eastAsia="hi-IN" w:bidi="hi-IN"/>
        </w:rPr>
      </w:pPr>
    </w:p>
    <w:p w:rsidR="000C4B7C" w:rsidRPr="000C4B7C" w:rsidRDefault="000C4B7C" w:rsidP="000C4B7C">
      <w:pPr>
        <w:tabs>
          <w:tab w:val="left" w:pos="708"/>
        </w:tabs>
        <w:suppressAutoHyphens/>
        <w:spacing w:line="360" w:lineRule="auto"/>
        <w:rPr>
          <w:rFonts w:ascii="Arial" w:eastAsia="DejaVu Sans Condensed" w:hAnsi="Arial" w:cs="Arial"/>
          <w:sz w:val="24"/>
          <w:szCs w:val="24"/>
          <w:lang w:eastAsia="hi-IN" w:bidi="hi-IN"/>
        </w:rPr>
      </w:pPr>
    </w:p>
    <w:p w:rsidR="000C4B7C" w:rsidRPr="000C4B7C" w:rsidRDefault="000C4B7C" w:rsidP="000C4B7C">
      <w:pPr>
        <w:spacing w:after="0" w:line="360" w:lineRule="auto"/>
        <w:jc w:val="center"/>
        <w:rPr>
          <w:rFonts w:ascii="Arial" w:eastAsia="Calibri" w:hAnsi="Arial" w:cs="Arial"/>
          <w:b/>
          <w:iCs/>
          <w:sz w:val="24"/>
          <w:szCs w:val="24"/>
        </w:rPr>
      </w:pPr>
      <w:r w:rsidRPr="000C4B7C">
        <w:rPr>
          <w:rFonts w:ascii="Arial" w:eastAsia="Calibri" w:hAnsi="Arial" w:cs="Arial"/>
          <w:b/>
          <w:iCs/>
          <w:sz w:val="24"/>
          <w:szCs w:val="24"/>
        </w:rPr>
        <w:t xml:space="preserve">PROGRAMA DE ORIENTACIÓN DIRIGIDO A LA SALUD SEXUAL Y REPRODUCTIVA EN LOS ESTUDIANTES DE 5TO AÑO DE LA E.T.R “VÍCTOR RACAMONDE” MIRANDA CARABOBO. </w:t>
      </w: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tabs>
          <w:tab w:val="left" w:pos="708"/>
        </w:tabs>
        <w:suppressAutoHyphens/>
        <w:spacing w:line="360" w:lineRule="auto"/>
        <w:jc w:val="center"/>
        <w:rPr>
          <w:rFonts w:ascii="Arial" w:eastAsia="DejaVu Sans Condensed" w:hAnsi="Arial" w:cs="Arial"/>
          <w:lang w:eastAsia="hi-IN" w:bidi="hi-IN"/>
        </w:rPr>
      </w:pPr>
      <w:r w:rsidRPr="000C4B7C">
        <w:rPr>
          <w:rFonts w:ascii="Arial" w:eastAsia="Calibri" w:hAnsi="Arial" w:cs="Arial"/>
          <w:color w:val="000000"/>
          <w:lang w:eastAsia="es-VE" w:bidi="hi-IN"/>
        </w:rPr>
        <w:t>Trabajo de grado presentado ante la Dirección de Postgrado en la Universidad de Carabobo, como requisito parcial para optar al Título de Magíster en Investigación Educativa.</w:t>
      </w: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Cs/>
          <w:sz w:val="24"/>
          <w:szCs w:val="24"/>
          <w:lang w:eastAsia="hi-IN" w:bidi="hi-IN"/>
        </w:rPr>
      </w:pPr>
      <w:r w:rsidRPr="000C4B7C">
        <w:rPr>
          <w:rFonts w:ascii="Arial" w:eastAsia="Times New Roman" w:hAnsi="Arial" w:cs="Arial"/>
          <w:b/>
          <w:bCs/>
          <w:sz w:val="24"/>
          <w:szCs w:val="24"/>
          <w:lang w:eastAsia="hi-IN" w:bidi="hi-IN"/>
        </w:rPr>
        <w:t xml:space="preserve">                                                                          Autora: </w:t>
      </w:r>
      <w:r w:rsidRPr="000C4B7C">
        <w:rPr>
          <w:rFonts w:ascii="Arial" w:eastAsia="DejaVu Sans Condensed" w:hAnsi="Arial" w:cs="Arial"/>
          <w:color w:val="00000A"/>
          <w:sz w:val="24"/>
          <w:szCs w:val="24"/>
          <w:lang w:eastAsia="hi-IN" w:bidi="hi-IN"/>
        </w:rPr>
        <w:t xml:space="preserve">Licda. </w:t>
      </w:r>
      <w:r w:rsidRPr="000C4B7C">
        <w:rPr>
          <w:rFonts w:ascii="Arial" w:eastAsia="Times New Roman" w:hAnsi="Arial" w:cs="Arial"/>
          <w:bCs/>
          <w:sz w:val="24"/>
          <w:szCs w:val="24"/>
          <w:lang w:eastAsia="hi-IN" w:bidi="hi-IN"/>
        </w:rPr>
        <w:t xml:space="preserve">Damarys Ojeda </w:t>
      </w:r>
    </w:p>
    <w:p w:rsidR="000C4B7C" w:rsidRPr="000C4B7C" w:rsidRDefault="000C4B7C" w:rsidP="000C4B7C">
      <w:pPr>
        <w:tabs>
          <w:tab w:val="left" w:pos="708"/>
        </w:tabs>
        <w:suppressAutoHyphens/>
        <w:spacing w:after="0" w:line="360" w:lineRule="auto"/>
        <w:jc w:val="center"/>
        <w:rPr>
          <w:rFonts w:ascii="Arial" w:eastAsia="Times New Roman" w:hAnsi="Arial" w:cs="Arial"/>
          <w:bCs/>
          <w:sz w:val="24"/>
          <w:szCs w:val="24"/>
          <w:lang w:eastAsia="hi-IN" w:bidi="hi-IN"/>
        </w:rPr>
      </w:pPr>
      <w:r w:rsidRPr="000C4B7C">
        <w:rPr>
          <w:rFonts w:ascii="Arial" w:eastAsia="Times New Roman" w:hAnsi="Arial" w:cs="Arial"/>
          <w:b/>
          <w:bCs/>
          <w:sz w:val="24"/>
          <w:szCs w:val="24"/>
          <w:lang w:eastAsia="hi-IN" w:bidi="hi-IN"/>
        </w:rPr>
        <w:t xml:space="preserve">                                                                     Tutora: </w:t>
      </w:r>
      <w:r w:rsidRPr="000C4B7C">
        <w:rPr>
          <w:rFonts w:ascii="Arial" w:eastAsia="Times New Roman" w:hAnsi="Arial" w:cs="Arial"/>
          <w:bCs/>
          <w:sz w:val="24"/>
          <w:szCs w:val="24"/>
          <w:lang w:eastAsia="hi-IN" w:bidi="hi-IN"/>
        </w:rPr>
        <w:t>Msc.</w:t>
      </w:r>
      <w:r w:rsidRPr="000C4B7C">
        <w:rPr>
          <w:rFonts w:ascii="Arial" w:eastAsia="Times New Roman" w:hAnsi="Arial" w:cs="Arial"/>
          <w:b/>
          <w:bCs/>
          <w:sz w:val="24"/>
          <w:szCs w:val="24"/>
          <w:lang w:eastAsia="hi-IN" w:bidi="hi-IN"/>
        </w:rPr>
        <w:t xml:space="preserve"> </w:t>
      </w:r>
      <w:r w:rsidRPr="000C4B7C">
        <w:rPr>
          <w:rFonts w:ascii="Arial" w:eastAsia="Times New Roman" w:hAnsi="Arial" w:cs="Arial"/>
          <w:bCs/>
          <w:sz w:val="24"/>
          <w:szCs w:val="24"/>
          <w:lang w:eastAsia="hi-IN" w:bidi="hi-IN"/>
        </w:rPr>
        <w:t>Jurado Lorena</w:t>
      </w:r>
    </w:p>
    <w:p w:rsidR="000C4B7C" w:rsidRPr="000C4B7C" w:rsidRDefault="000C4B7C" w:rsidP="000C4B7C">
      <w:pPr>
        <w:tabs>
          <w:tab w:val="left" w:pos="708"/>
        </w:tabs>
        <w:suppressAutoHyphens/>
        <w:spacing w:after="0" w:line="360" w:lineRule="auto"/>
        <w:jc w:val="right"/>
        <w:rPr>
          <w:rFonts w:ascii="Arial" w:eastAsia="Times New Roman" w:hAnsi="Arial" w:cs="Arial"/>
          <w:bCs/>
          <w:sz w:val="24"/>
          <w:szCs w:val="24"/>
          <w:lang w:eastAsia="hi-IN" w:bidi="hi-IN"/>
        </w:rPr>
      </w:pPr>
    </w:p>
    <w:p w:rsidR="000C4B7C" w:rsidRPr="000C4B7C" w:rsidRDefault="000C4B7C" w:rsidP="000C4B7C">
      <w:pPr>
        <w:tabs>
          <w:tab w:val="left" w:pos="708"/>
        </w:tabs>
        <w:suppressAutoHyphens/>
        <w:spacing w:after="0" w:line="360" w:lineRule="auto"/>
        <w:jc w:val="right"/>
        <w:rPr>
          <w:rFonts w:ascii="Arial" w:eastAsia="DejaVu Sans Condensed" w:hAnsi="Arial" w:cs="Arial"/>
          <w:sz w:val="24"/>
          <w:szCs w:val="24"/>
          <w:lang w:eastAsia="hi-IN" w:bidi="hi-IN"/>
        </w:rPr>
      </w:pPr>
    </w:p>
    <w:p w:rsidR="000C4B7C" w:rsidRPr="000C4B7C" w:rsidRDefault="000C4B7C" w:rsidP="000C4B7C">
      <w:pPr>
        <w:tabs>
          <w:tab w:val="left" w:pos="708"/>
        </w:tabs>
        <w:suppressAutoHyphens/>
        <w:spacing w:line="360" w:lineRule="auto"/>
        <w:jc w:val="center"/>
        <w:rPr>
          <w:rFonts w:ascii="Arial" w:eastAsia="Times New Roman" w:hAnsi="Arial" w:cs="Arial"/>
          <w:bCs/>
          <w:sz w:val="24"/>
          <w:szCs w:val="24"/>
          <w:lang w:eastAsia="hi-IN" w:bidi="hi-IN"/>
        </w:rPr>
      </w:pPr>
    </w:p>
    <w:p w:rsidR="000C4B7C" w:rsidRPr="000C4B7C" w:rsidRDefault="000C4B7C" w:rsidP="000C4B7C">
      <w:pPr>
        <w:tabs>
          <w:tab w:val="left" w:pos="708"/>
        </w:tabs>
        <w:suppressAutoHyphens/>
        <w:spacing w:line="360" w:lineRule="auto"/>
        <w:jc w:val="center"/>
        <w:rPr>
          <w:rFonts w:ascii="Arial" w:eastAsia="Times New Roman" w:hAnsi="Arial" w:cs="Arial"/>
          <w:bCs/>
          <w:sz w:val="24"/>
          <w:szCs w:val="24"/>
          <w:lang w:eastAsia="hi-IN" w:bidi="hi-IN"/>
        </w:rPr>
      </w:pPr>
      <w:r w:rsidRPr="000C4B7C">
        <w:rPr>
          <w:rFonts w:ascii="Arial" w:eastAsia="Times New Roman" w:hAnsi="Arial" w:cs="Arial"/>
          <w:bCs/>
          <w:sz w:val="24"/>
          <w:szCs w:val="24"/>
          <w:lang w:eastAsia="hi-IN" w:bidi="hi-IN"/>
        </w:rPr>
        <w:t>Bárbula, Abril de 2017</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Pr>
          <w:rFonts w:ascii="Liberation Serif" w:eastAsia="DejaVu Sans Condensed" w:hAnsi="Liberation Serif" w:cs="FreeSans"/>
          <w:noProof/>
          <w:color w:val="00000A"/>
          <w:sz w:val="24"/>
          <w:szCs w:val="24"/>
          <w:lang w:eastAsia="es-VE"/>
        </w:rPr>
        <w:lastRenderedPageBreak/>
        <w:drawing>
          <wp:anchor distT="0" distB="0" distL="114300" distR="114300" simplePos="0" relativeHeight="251665408" behindDoc="0" locked="0" layoutInCell="1" allowOverlap="1">
            <wp:simplePos x="0" y="0"/>
            <wp:positionH relativeFrom="column">
              <wp:posOffset>0</wp:posOffset>
            </wp:positionH>
            <wp:positionV relativeFrom="paragraph">
              <wp:posOffset>6985</wp:posOffset>
            </wp:positionV>
            <wp:extent cx="5326380" cy="7639050"/>
            <wp:effectExtent l="0" t="0" r="762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9"/>
                    <pic:cNvPicPr>
                      <a:picLocks noChangeAspect="1" noChangeArrowheads="1"/>
                    </pic:cNvPicPr>
                  </pic:nvPicPr>
                  <pic:blipFill>
                    <a:blip r:embed="rId10">
                      <a:extLst>
                        <a:ext uri="{28A0092B-C50C-407E-A947-70E740481C1C}">
                          <a14:useLocalDpi xmlns:a14="http://schemas.microsoft.com/office/drawing/2010/main" val="0"/>
                        </a:ext>
                      </a:extLst>
                    </a:blip>
                    <a:srcRect l="28000" r="28278"/>
                    <a:stretch>
                      <a:fillRect/>
                    </a:stretch>
                  </pic:blipFill>
                  <pic:spPr bwMode="auto">
                    <a:xfrm>
                      <a:off x="0" y="0"/>
                      <a:ext cx="5326380" cy="7639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Pr>
          <w:rFonts w:ascii="Liberation Serif" w:eastAsia="DejaVu Sans Condensed" w:hAnsi="Liberation Serif" w:cs="FreeSans"/>
          <w:noProof/>
          <w:color w:val="00000A"/>
          <w:sz w:val="24"/>
          <w:szCs w:val="24"/>
          <w:lang w:eastAsia="es-VE"/>
        </w:rPr>
        <w:lastRenderedPageBreak/>
        <w:drawing>
          <wp:anchor distT="0" distB="0" distL="114935" distR="114935" simplePos="0" relativeHeight="251670528" behindDoc="0" locked="0" layoutInCell="1" allowOverlap="1">
            <wp:simplePos x="0" y="0"/>
            <wp:positionH relativeFrom="column">
              <wp:posOffset>4351020</wp:posOffset>
            </wp:positionH>
            <wp:positionV relativeFrom="paragraph">
              <wp:posOffset>125095</wp:posOffset>
            </wp:positionV>
            <wp:extent cx="895350" cy="82296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5350" cy="822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Liberation Serif" w:eastAsia="DejaVu Sans Condensed" w:hAnsi="Liberation Serif" w:cs="FreeSans"/>
          <w:noProof/>
          <w:color w:val="00000A"/>
          <w:sz w:val="24"/>
          <w:szCs w:val="24"/>
          <w:lang w:eastAsia="es-VE"/>
        </w:rPr>
        <w:drawing>
          <wp:anchor distT="0" distB="0" distL="114935" distR="114935" simplePos="0" relativeHeight="251671552" behindDoc="0" locked="0" layoutInCell="1" allowOverlap="1">
            <wp:simplePos x="0" y="0"/>
            <wp:positionH relativeFrom="column">
              <wp:posOffset>241300</wp:posOffset>
            </wp:positionH>
            <wp:positionV relativeFrom="paragraph">
              <wp:posOffset>129540</wp:posOffset>
            </wp:positionV>
            <wp:extent cx="619760" cy="800100"/>
            <wp:effectExtent l="0" t="0" r="889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760" cy="800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bCs/>
          <w:sz w:val="24"/>
          <w:szCs w:val="24"/>
          <w:lang w:eastAsia="hi-IN" w:bidi="hi-IN"/>
        </w:rPr>
        <w:t>UNIVERSIDAD DE CARABOBO</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FACULTAD DE CIENCIAS DE LA EDUCACIÓN</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DIRECCIÓN  DE POSTGRADO</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MAESTRÍA EN INVESTIGACIÓN EDUCATIVA</w:t>
      </w:r>
    </w:p>
    <w:p w:rsidR="000C4B7C" w:rsidRPr="000C4B7C" w:rsidRDefault="000C4B7C" w:rsidP="000C4B7C">
      <w:pPr>
        <w:ind w:left="550" w:right="-295"/>
        <w:jc w:val="center"/>
        <w:rPr>
          <w:rFonts w:ascii="Arial" w:eastAsia="Calibri" w:hAnsi="Arial" w:cs="Arial"/>
          <w:b/>
          <w:bCs/>
        </w:rPr>
      </w:pPr>
    </w:p>
    <w:p w:rsidR="000C4B7C" w:rsidRPr="000C4B7C" w:rsidRDefault="000C4B7C" w:rsidP="000C4B7C">
      <w:pPr>
        <w:ind w:left="550" w:right="-295"/>
        <w:jc w:val="center"/>
        <w:rPr>
          <w:rFonts w:ascii="Arial" w:eastAsia="Calibri" w:hAnsi="Arial" w:cs="Arial"/>
          <w:b/>
          <w:bCs/>
        </w:rPr>
      </w:pPr>
    </w:p>
    <w:p w:rsidR="000C4B7C" w:rsidRPr="000C4B7C" w:rsidRDefault="000C4B7C" w:rsidP="000C4B7C">
      <w:pPr>
        <w:spacing w:after="0" w:line="360" w:lineRule="auto"/>
        <w:ind w:left="550" w:right="-295"/>
        <w:jc w:val="center"/>
        <w:rPr>
          <w:rFonts w:ascii="Arial" w:eastAsia="Calibri" w:hAnsi="Arial" w:cs="Arial"/>
          <w:b/>
          <w:bCs/>
          <w:sz w:val="24"/>
          <w:szCs w:val="24"/>
        </w:rPr>
      </w:pPr>
      <w:r w:rsidRPr="000C4B7C">
        <w:rPr>
          <w:rFonts w:ascii="Arial" w:eastAsia="Calibri" w:hAnsi="Arial" w:cs="Arial"/>
          <w:b/>
          <w:bCs/>
          <w:sz w:val="24"/>
          <w:szCs w:val="24"/>
        </w:rPr>
        <w:t>VEREDICTO</w:t>
      </w:r>
    </w:p>
    <w:p w:rsidR="000C4B7C" w:rsidRPr="000C4B7C" w:rsidRDefault="000C4B7C" w:rsidP="000C4B7C">
      <w:pPr>
        <w:tabs>
          <w:tab w:val="left" w:pos="4995"/>
        </w:tabs>
        <w:spacing w:after="0" w:line="360" w:lineRule="auto"/>
        <w:jc w:val="both"/>
        <w:rPr>
          <w:rFonts w:ascii="Arial" w:eastAsia="Calibri" w:hAnsi="Arial" w:cs="Arial"/>
          <w:sz w:val="24"/>
        </w:rPr>
      </w:pPr>
    </w:p>
    <w:p w:rsidR="000C4B7C" w:rsidRPr="000C4B7C" w:rsidRDefault="000C4B7C" w:rsidP="000C4B7C">
      <w:pPr>
        <w:tabs>
          <w:tab w:val="left" w:pos="4995"/>
        </w:tabs>
        <w:spacing w:line="360" w:lineRule="auto"/>
        <w:jc w:val="both"/>
        <w:rPr>
          <w:rFonts w:ascii="Arial" w:eastAsia="Calibri" w:hAnsi="Arial" w:cs="Arial"/>
          <w:b/>
          <w:caps/>
        </w:rPr>
      </w:pPr>
      <w:r w:rsidRPr="000C4B7C">
        <w:rPr>
          <w:rFonts w:ascii="Arial" w:eastAsia="Calibri" w:hAnsi="Arial" w:cs="Arial"/>
          <w:sz w:val="24"/>
        </w:rPr>
        <w:t xml:space="preserve">Nosotros, Miembros del Jurado designado para la evaluación del Trabajo de Grado titulado: </w:t>
      </w:r>
      <w:r w:rsidRPr="000C4B7C">
        <w:rPr>
          <w:rFonts w:ascii="Arial" w:eastAsia="Calibri" w:hAnsi="Arial" w:cs="Arial"/>
          <w:b/>
          <w:iCs/>
          <w:sz w:val="24"/>
        </w:rPr>
        <w:t>PROGRAMA DE ORIENTACIÓN DIRIGIDO A LA SALUD SEXUAL Y REPRODUCTIVA EN LOS ESTUDIANTES DE 5TO AÑO DE LA E.T.R “VÍCTOR RACAMONDE” MIRANDA CARABOBO</w:t>
      </w:r>
      <w:r w:rsidRPr="000C4B7C">
        <w:rPr>
          <w:rFonts w:ascii="Arial" w:eastAsia="Calibri" w:hAnsi="Arial" w:cs="Arial"/>
          <w:b/>
          <w:caps/>
          <w:sz w:val="24"/>
        </w:rPr>
        <w:t xml:space="preserve">, </w:t>
      </w:r>
      <w:r w:rsidRPr="000C4B7C">
        <w:rPr>
          <w:rFonts w:ascii="Arial" w:eastAsia="Calibri" w:hAnsi="Arial" w:cs="Arial"/>
          <w:sz w:val="24"/>
        </w:rPr>
        <w:t xml:space="preserve">presentado por: </w:t>
      </w:r>
      <w:r w:rsidRPr="000C4B7C">
        <w:rPr>
          <w:rFonts w:ascii="Arial" w:eastAsia="Calibri" w:hAnsi="Arial" w:cs="Arial"/>
          <w:b/>
          <w:sz w:val="24"/>
        </w:rPr>
        <w:t>DAMARYS ELOISA,  OJEDA RIOS,</w:t>
      </w:r>
      <w:r w:rsidRPr="000C4B7C">
        <w:rPr>
          <w:rFonts w:ascii="Arial" w:eastAsia="Calibri" w:hAnsi="Arial" w:cs="Arial"/>
          <w:sz w:val="24"/>
        </w:rPr>
        <w:t xml:space="preserve"> para optar al Título de Magíster en Investigación Educativa, estimamos que el mismo reúne los requisitos para ser considerado como</w:t>
      </w:r>
      <w:r w:rsidRPr="000C4B7C">
        <w:rPr>
          <w:rFonts w:ascii="Arial" w:eastAsia="Calibri" w:hAnsi="Arial" w:cs="Arial"/>
        </w:rPr>
        <w:t xml:space="preserve">: ________________________  </w:t>
      </w:r>
    </w:p>
    <w:p w:rsidR="000C4B7C" w:rsidRPr="000C4B7C" w:rsidRDefault="000C4B7C" w:rsidP="000C4B7C">
      <w:pPr>
        <w:spacing w:line="360" w:lineRule="auto"/>
        <w:ind w:left="550" w:right="-295"/>
        <w:jc w:val="both"/>
        <w:rPr>
          <w:rFonts w:ascii="Arial" w:eastAsia="Calibri" w:hAnsi="Arial" w:cs="Arial"/>
        </w:rPr>
      </w:pPr>
    </w:p>
    <w:p w:rsidR="000C4B7C" w:rsidRPr="000C4B7C" w:rsidRDefault="000C4B7C" w:rsidP="000C4B7C">
      <w:pPr>
        <w:spacing w:line="480" w:lineRule="auto"/>
        <w:ind w:left="142" w:right="-295" w:hanging="142"/>
        <w:jc w:val="both"/>
        <w:rPr>
          <w:rFonts w:ascii="Arial" w:eastAsia="Calibri" w:hAnsi="Arial" w:cs="Arial"/>
          <w:sz w:val="24"/>
        </w:rPr>
      </w:pPr>
      <w:r w:rsidRPr="000C4B7C">
        <w:rPr>
          <w:rFonts w:ascii="Arial" w:eastAsia="Calibri" w:hAnsi="Arial" w:cs="Arial"/>
          <w:sz w:val="24"/>
        </w:rPr>
        <w:t xml:space="preserve">          Nombres y Apellidos                 C.I.                              Firma del Jurado</w:t>
      </w:r>
    </w:p>
    <w:p w:rsidR="000C4B7C" w:rsidRPr="000C4B7C" w:rsidRDefault="000C4B7C" w:rsidP="000C4B7C">
      <w:pPr>
        <w:spacing w:line="480" w:lineRule="auto"/>
        <w:ind w:left="550" w:right="-295"/>
        <w:jc w:val="both"/>
        <w:rPr>
          <w:rFonts w:ascii="Arial" w:eastAsia="Calibri" w:hAnsi="Arial" w:cs="Arial"/>
        </w:rPr>
      </w:pPr>
      <w:r w:rsidRPr="000C4B7C">
        <w:rPr>
          <w:rFonts w:ascii="Arial" w:eastAsia="Calibri" w:hAnsi="Arial" w:cs="Arial"/>
        </w:rPr>
        <w:t>____________________   ______________________   ____________________</w:t>
      </w:r>
    </w:p>
    <w:p w:rsidR="000C4B7C" w:rsidRPr="000C4B7C" w:rsidRDefault="000C4B7C" w:rsidP="000C4B7C">
      <w:pPr>
        <w:spacing w:line="480" w:lineRule="auto"/>
        <w:ind w:left="550" w:right="-295"/>
        <w:jc w:val="both"/>
        <w:rPr>
          <w:rFonts w:ascii="Arial" w:eastAsia="Calibri" w:hAnsi="Arial" w:cs="Arial"/>
        </w:rPr>
      </w:pPr>
      <w:r w:rsidRPr="000C4B7C">
        <w:rPr>
          <w:rFonts w:ascii="Arial" w:eastAsia="Calibri" w:hAnsi="Arial" w:cs="Arial"/>
        </w:rPr>
        <w:t>____________________   ______________________   ____________________</w:t>
      </w:r>
    </w:p>
    <w:p w:rsidR="000C4B7C" w:rsidRPr="000C4B7C" w:rsidRDefault="000C4B7C" w:rsidP="000C4B7C">
      <w:pPr>
        <w:spacing w:line="480" w:lineRule="auto"/>
        <w:ind w:left="550" w:right="-295"/>
        <w:jc w:val="both"/>
        <w:rPr>
          <w:rFonts w:ascii="Calibri" w:eastAsia="Calibri" w:hAnsi="Calibri" w:cs="Times New Roman"/>
        </w:rPr>
      </w:pPr>
      <w:r w:rsidRPr="000C4B7C">
        <w:rPr>
          <w:rFonts w:ascii="Arial" w:eastAsia="Calibri" w:hAnsi="Arial" w:cs="Arial"/>
        </w:rPr>
        <w:t>____________________   ______________________   ____________________</w:t>
      </w:r>
    </w:p>
    <w:p w:rsidR="000C4B7C" w:rsidRPr="000C4B7C" w:rsidRDefault="000C4B7C" w:rsidP="000C4B7C">
      <w:pPr>
        <w:spacing w:line="480" w:lineRule="auto"/>
        <w:ind w:left="550" w:right="-295"/>
        <w:jc w:val="both"/>
        <w:rPr>
          <w:rFonts w:ascii="Calibri" w:eastAsia="Calibri" w:hAnsi="Calibri" w:cs="Times New Roman"/>
        </w:rPr>
      </w:pPr>
    </w:p>
    <w:p w:rsidR="000C4B7C" w:rsidRPr="000C4B7C" w:rsidRDefault="000C4B7C" w:rsidP="000C4B7C">
      <w:pPr>
        <w:spacing w:line="480" w:lineRule="auto"/>
        <w:ind w:left="550" w:right="-295"/>
        <w:jc w:val="both"/>
        <w:rPr>
          <w:rFonts w:ascii="Calibri" w:eastAsia="Calibri" w:hAnsi="Calibri" w:cs="Times New Roman"/>
        </w:rPr>
      </w:pPr>
    </w:p>
    <w:p w:rsidR="000C4B7C" w:rsidRPr="000C4B7C" w:rsidRDefault="000C4B7C" w:rsidP="000C4B7C">
      <w:pPr>
        <w:tabs>
          <w:tab w:val="left" w:pos="708"/>
        </w:tabs>
        <w:suppressAutoHyphens/>
        <w:spacing w:line="360" w:lineRule="auto"/>
        <w:jc w:val="center"/>
        <w:rPr>
          <w:rFonts w:ascii="Arial" w:eastAsia="Times New Roman" w:hAnsi="Arial" w:cs="Arial"/>
          <w:bCs/>
          <w:sz w:val="24"/>
          <w:szCs w:val="24"/>
          <w:lang w:eastAsia="hi-IN" w:bidi="hi-IN"/>
        </w:rPr>
      </w:pPr>
      <w:r w:rsidRPr="000C4B7C">
        <w:rPr>
          <w:rFonts w:ascii="Arial" w:eastAsia="Times New Roman" w:hAnsi="Arial" w:cs="Arial"/>
          <w:bCs/>
          <w:sz w:val="24"/>
          <w:szCs w:val="24"/>
          <w:lang w:eastAsia="hi-IN" w:bidi="hi-IN"/>
        </w:rPr>
        <w:t>Bárbula, Abril de 2017</w:t>
      </w:r>
    </w:p>
    <w:p w:rsidR="000C4B7C" w:rsidRPr="000C4B7C" w:rsidRDefault="000C4B7C" w:rsidP="000C4B7C">
      <w:pPr>
        <w:tabs>
          <w:tab w:val="left" w:pos="-3960"/>
        </w:tabs>
        <w:spacing w:line="360" w:lineRule="auto"/>
        <w:jc w:val="center"/>
        <w:rPr>
          <w:rFonts w:ascii="Arial" w:eastAsia="Calibri" w:hAnsi="Arial" w:cs="Arial"/>
          <w:b/>
          <w:bCs/>
        </w:rPr>
      </w:pPr>
    </w:p>
    <w:p w:rsidR="000C4B7C" w:rsidRPr="000C4B7C" w:rsidRDefault="000C4B7C" w:rsidP="000C4B7C">
      <w:pPr>
        <w:tabs>
          <w:tab w:val="left" w:pos="-3960"/>
        </w:tabs>
        <w:spacing w:line="360" w:lineRule="auto"/>
        <w:jc w:val="center"/>
        <w:rPr>
          <w:rFonts w:ascii="Arial" w:eastAsia="Calibri" w:hAnsi="Arial" w:cs="Arial"/>
          <w:b/>
          <w:bCs/>
          <w:sz w:val="24"/>
        </w:rPr>
      </w:pPr>
      <w:r>
        <w:rPr>
          <w:rFonts w:ascii="Calibri" w:eastAsia="Calibri" w:hAnsi="Calibri" w:cs="Times New Roman"/>
          <w:noProof/>
          <w:lang w:eastAsia="es-VE"/>
        </w:rPr>
        <w:lastRenderedPageBreak/>
        <w:drawing>
          <wp:anchor distT="0" distB="0" distL="114935" distR="114935" simplePos="0" relativeHeight="251672576" behindDoc="0" locked="0" layoutInCell="1" allowOverlap="1">
            <wp:simplePos x="0" y="0"/>
            <wp:positionH relativeFrom="column">
              <wp:posOffset>4302125</wp:posOffset>
            </wp:positionH>
            <wp:positionV relativeFrom="paragraph">
              <wp:posOffset>67945</wp:posOffset>
            </wp:positionV>
            <wp:extent cx="895350" cy="82296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5350" cy="822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s-VE"/>
        </w:rPr>
        <w:drawing>
          <wp:anchor distT="0" distB="0" distL="114935" distR="114935" simplePos="0" relativeHeight="251673600" behindDoc="0" locked="0" layoutInCell="1" allowOverlap="1">
            <wp:simplePos x="0" y="0"/>
            <wp:positionH relativeFrom="column">
              <wp:posOffset>250825</wp:posOffset>
            </wp:positionH>
            <wp:positionV relativeFrom="paragraph">
              <wp:posOffset>168275</wp:posOffset>
            </wp:positionV>
            <wp:extent cx="619760" cy="800100"/>
            <wp:effectExtent l="0" t="0" r="889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760" cy="800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bCs/>
          <w:sz w:val="24"/>
        </w:rPr>
        <w:t>UNIVERSIDAD DE CARABOBO</w:t>
      </w:r>
      <w:r w:rsidRPr="000C4B7C">
        <w:rPr>
          <w:rFonts w:ascii="Arial" w:eastAsia="Calibri" w:hAnsi="Arial" w:cs="Arial"/>
          <w:b/>
          <w:bCs/>
          <w:sz w:val="24"/>
        </w:rPr>
        <w:br/>
        <w:t>FACULTAD DE CIENCIAS DE LA EDUCACIÓN</w:t>
      </w:r>
      <w:r w:rsidRPr="000C4B7C">
        <w:rPr>
          <w:rFonts w:ascii="Arial" w:eastAsia="Calibri" w:hAnsi="Arial" w:cs="Arial"/>
          <w:b/>
          <w:bCs/>
          <w:sz w:val="24"/>
        </w:rPr>
        <w:br/>
        <w:t>DIRECCIÓN DE POSTGRADO</w:t>
      </w:r>
      <w:r w:rsidRPr="000C4B7C">
        <w:rPr>
          <w:rFonts w:ascii="Arial" w:eastAsia="Calibri" w:hAnsi="Arial" w:cs="Arial"/>
          <w:b/>
          <w:bCs/>
          <w:sz w:val="24"/>
        </w:rPr>
        <w:br/>
        <w:t>MAESTRÍA EN INVESTIGACIÓN EDUCATIVA</w:t>
      </w:r>
    </w:p>
    <w:p w:rsidR="000C4B7C" w:rsidRPr="000C4B7C" w:rsidRDefault="000C4B7C" w:rsidP="000C4B7C">
      <w:pPr>
        <w:tabs>
          <w:tab w:val="left" w:pos="4995"/>
        </w:tabs>
        <w:spacing w:line="360" w:lineRule="auto"/>
        <w:jc w:val="center"/>
        <w:rPr>
          <w:rFonts w:ascii="Arial" w:eastAsia="Calibri" w:hAnsi="Arial" w:cs="Arial"/>
        </w:rPr>
      </w:pPr>
    </w:p>
    <w:p w:rsidR="000C4B7C" w:rsidRPr="000C4B7C" w:rsidRDefault="000C4B7C" w:rsidP="000C4B7C">
      <w:pPr>
        <w:tabs>
          <w:tab w:val="left" w:pos="1020"/>
        </w:tabs>
        <w:spacing w:after="0" w:line="360" w:lineRule="auto"/>
        <w:jc w:val="center"/>
        <w:rPr>
          <w:rFonts w:ascii="Arial" w:eastAsia="Times New Roman" w:hAnsi="Arial" w:cs="Arial"/>
          <w:b/>
          <w:sz w:val="24"/>
          <w:szCs w:val="24"/>
          <w:lang w:eastAsia="es-VE"/>
        </w:rPr>
      </w:pPr>
      <w:r w:rsidRPr="000C4B7C">
        <w:rPr>
          <w:rFonts w:ascii="Arial" w:eastAsia="Times New Roman" w:hAnsi="Arial" w:cs="Arial"/>
          <w:b/>
          <w:sz w:val="24"/>
          <w:szCs w:val="24"/>
          <w:lang w:eastAsia="es-VE"/>
        </w:rPr>
        <w:t>AVAL DEL TUTOR</w:t>
      </w:r>
    </w:p>
    <w:p w:rsidR="000C4B7C" w:rsidRPr="000C4B7C" w:rsidRDefault="000C4B7C" w:rsidP="000C4B7C">
      <w:pPr>
        <w:tabs>
          <w:tab w:val="left" w:pos="1020"/>
        </w:tabs>
        <w:spacing w:after="0" w:line="360" w:lineRule="auto"/>
        <w:ind w:left="708"/>
        <w:jc w:val="center"/>
        <w:rPr>
          <w:rFonts w:ascii="Arial" w:eastAsia="Times New Roman" w:hAnsi="Arial" w:cs="Arial"/>
          <w:b/>
          <w:sz w:val="24"/>
          <w:szCs w:val="24"/>
          <w:lang w:eastAsia="es-VE"/>
        </w:rPr>
      </w:pPr>
    </w:p>
    <w:p w:rsidR="000C4B7C" w:rsidRPr="000C4B7C" w:rsidRDefault="000C4B7C" w:rsidP="000C4B7C">
      <w:pPr>
        <w:spacing w:line="360" w:lineRule="auto"/>
        <w:jc w:val="both"/>
        <w:rPr>
          <w:rFonts w:ascii="Arial" w:eastAsia="Calibri" w:hAnsi="Arial" w:cs="Arial"/>
          <w:b/>
          <w:caps/>
          <w:sz w:val="24"/>
        </w:rPr>
      </w:pPr>
      <w:r w:rsidRPr="000C4B7C">
        <w:rPr>
          <w:rFonts w:ascii="Arial" w:eastAsia="Calibri" w:hAnsi="Arial" w:cs="Arial"/>
          <w:sz w:val="24"/>
        </w:rPr>
        <w:t xml:space="preserve">Dando cumplimiento a lo establecido en el Reglamento de Estudios de Postgrado de la Universidad de Carabobo en su artículo 133, quien suscribe </w:t>
      </w:r>
      <w:r w:rsidRPr="000C4B7C">
        <w:rPr>
          <w:rFonts w:ascii="Arial" w:eastAsia="Calibri" w:hAnsi="Arial" w:cs="Arial"/>
          <w:b/>
          <w:sz w:val="24"/>
        </w:rPr>
        <w:t>LORENA JURADO</w:t>
      </w:r>
      <w:r w:rsidRPr="000C4B7C">
        <w:rPr>
          <w:rFonts w:ascii="Arial" w:eastAsia="Calibri" w:hAnsi="Arial" w:cs="Arial"/>
          <w:sz w:val="24"/>
        </w:rPr>
        <w:t xml:space="preserve"> titular de la cédula de identidad Nº,</w:t>
      </w:r>
      <w:r w:rsidRPr="000C4B7C">
        <w:rPr>
          <w:rFonts w:ascii="Arial" w:eastAsia="Calibri" w:hAnsi="Arial" w:cs="Arial"/>
          <w:b/>
          <w:sz w:val="24"/>
        </w:rPr>
        <w:t xml:space="preserve"> 13.468.957,</w:t>
      </w:r>
      <w:r w:rsidRPr="000C4B7C">
        <w:rPr>
          <w:rFonts w:ascii="Arial" w:eastAsia="Calibri" w:hAnsi="Arial" w:cs="Arial"/>
          <w:sz w:val="24"/>
        </w:rPr>
        <w:t xml:space="preserve">  en mí carácter de Tutor del Trabajo de Maestría titulado: </w:t>
      </w:r>
      <w:r w:rsidRPr="000C4B7C">
        <w:rPr>
          <w:rFonts w:ascii="Arial" w:eastAsia="Calibri" w:hAnsi="Arial" w:cs="Arial"/>
          <w:b/>
          <w:iCs/>
          <w:sz w:val="24"/>
        </w:rPr>
        <w:t>PROGRAMA DE ORIENTACIÓN DIRIGIDO A LA SALUD SEXUAL Y REPRODUCTIVA EN LOS ESTUDIANTES DE 5TO AÑO DE LA E.T.R “VÍCTOR RACAMONDE” MIRANDA CARABOBO</w:t>
      </w:r>
      <w:r w:rsidRPr="000C4B7C">
        <w:rPr>
          <w:rFonts w:ascii="Arial" w:eastAsia="Calibri" w:hAnsi="Arial" w:cs="Arial"/>
          <w:b/>
          <w:caps/>
          <w:sz w:val="24"/>
        </w:rPr>
        <w:t xml:space="preserve">. </w:t>
      </w:r>
      <w:r w:rsidRPr="000C4B7C">
        <w:rPr>
          <w:rFonts w:ascii="Arial" w:eastAsia="Calibri" w:hAnsi="Arial" w:cs="Arial"/>
          <w:sz w:val="24"/>
        </w:rPr>
        <w:t xml:space="preserve"> Presentado por la ciudadana: </w:t>
      </w:r>
      <w:r w:rsidRPr="000C4B7C">
        <w:rPr>
          <w:rFonts w:ascii="Arial" w:eastAsia="Calibri" w:hAnsi="Arial" w:cs="Arial"/>
          <w:b/>
          <w:sz w:val="24"/>
        </w:rPr>
        <w:t xml:space="preserve">DAMARYS ELOISA, OJEDA RIOS, </w:t>
      </w:r>
      <w:r w:rsidRPr="000C4B7C">
        <w:rPr>
          <w:rFonts w:ascii="Arial" w:eastAsia="Calibri" w:hAnsi="Arial" w:cs="Arial"/>
          <w:sz w:val="24"/>
        </w:rPr>
        <w:t xml:space="preserve">titular de la cédula de identidad </w:t>
      </w:r>
      <w:r w:rsidRPr="000C4B7C">
        <w:rPr>
          <w:rFonts w:ascii="Arial" w:eastAsia="Calibri" w:hAnsi="Arial" w:cs="Arial"/>
          <w:b/>
          <w:sz w:val="24"/>
        </w:rPr>
        <w:t>14.572.492</w:t>
      </w:r>
      <w:r w:rsidRPr="000C4B7C">
        <w:rPr>
          <w:rFonts w:ascii="Arial" w:eastAsia="Calibri" w:hAnsi="Arial" w:cs="Arial"/>
          <w:sz w:val="24"/>
        </w:rPr>
        <w:t xml:space="preserve">. Para optar al título de </w:t>
      </w:r>
      <w:r w:rsidRPr="000C4B7C">
        <w:rPr>
          <w:rFonts w:ascii="Arial" w:eastAsia="Calibri" w:hAnsi="Arial" w:cs="Arial"/>
          <w:b/>
          <w:sz w:val="24"/>
        </w:rPr>
        <w:t>MAGISTER EN INVESTIGACIÓN EDUCATIVA</w:t>
      </w:r>
      <w:r w:rsidRPr="000C4B7C">
        <w:rPr>
          <w:rFonts w:ascii="Arial" w:eastAsia="Calibri" w:hAnsi="Arial" w:cs="Arial"/>
          <w:sz w:val="24"/>
        </w:rPr>
        <w:t>, hago constar que dicho trabajo reúne los requisitos y méritos suficientes para ser sometido a la presentación pública y evaluación por parte del jurado examinador que se le designe.</w:t>
      </w:r>
    </w:p>
    <w:p w:rsidR="000C4B7C" w:rsidRPr="000C4B7C" w:rsidRDefault="000C4B7C" w:rsidP="000C4B7C">
      <w:pPr>
        <w:tabs>
          <w:tab w:val="left" w:pos="1020"/>
        </w:tabs>
        <w:spacing w:after="0" w:line="360" w:lineRule="auto"/>
        <w:ind w:left="708"/>
        <w:jc w:val="both"/>
        <w:rPr>
          <w:rFonts w:ascii="Arial" w:eastAsia="Times New Roman" w:hAnsi="Arial" w:cs="Arial"/>
          <w:sz w:val="28"/>
          <w:szCs w:val="24"/>
          <w:lang w:eastAsia="es-VE"/>
        </w:rPr>
      </w:pPr>
    </w:p>
    <w:p w:rsidR="000C4B7C" w:rsidRPr="000C4B7C" w:rsidRDefault="000C4B7C" w:rsidP="000C4B7C">
      <w:pPr>
        <w:tabs>
          <w:tab w:val="left" w:pos="1020"/>
        </w:tabs>
        <w:spacing w:line="360" w:lineRule="auto"/>
        <w:jc w:val="both"/>
        <w:rPr>
          <w:rFonts w:ascii="Arial" w:eastAsia="Calibri" w:hAnsi="Arial" w:cs="Arial"/>
          <w:sz w:val="24"/>
        </w:rPr>
      </w:pPr>
      <w:r w:rsidRPr="000C4B7C">
        <w:rPr>
          <w:rFonts w:ascii="Arial" w:eastAsia="Calibri" w:hAnsi="Arial" w:cs="Arial"/>
          <w:sz w:val="24"/>
        </w:rPr>
        <w:t>En Bárbula a los ___ días del mes de  Abril del año dos mil diecisiete (2017).</w:t>
      </w:r>
    </w:p>
    <w:p w:rsidR="000C4B7C" w:rsidRPr="000C4B7C" w:rsidRDefault="000C4B7C" w:rsidP="000C4B7C">
      <w:pPr>
        <w:tabs>
          <w:tab w:val="left" w:pos="1020"/>
        </w:tabs>
        <w:spacing w:after="0" w:line="360" w:lineRule="auto"/>
        <w:ind w:left="708"/>
        <w:jc w:val="both"/>
        <w:rPr>
          <w:rFonts w:ascii="Arial" w:eastAsia="Times New Roman" w:hAnsi="Arial" w:cs="Arial"/>
          <w:sz w:val="24"/>
          <w:szCs w:val="24"/>
          <w:lang w:val="es-ES" w:eastAsia="es-VE"/>
        </w:rPr>
      </w:pPr>
    </w:p>
    <w:p w:rsidR="000C4B7C" w:rsidRPr="000C4B7C" w:rsidRDefault="000C4B7C" w:rsidP="000C4B7C">
      <w:pPr>
        <w:tabs>
          <w:tab w:val="left" w:pos="1020"/>
        </w:tabs>
        <w:spacing w:after="0" w:line="360" w:lineRule="auto"/>
        <w:ind w:left="708"/>
        <w:jc w:val="both"/>
        <w:rPr>
          <w:rFonts w:ascii="Arial" w:eastAsia="Times New Roman" w:hAnsi="Arial" w:cs="Arial"/>
          <w:sz w:val="24"/>
          <w:szCs w:val="24"/>
          <w:lang w:eastAsia="es-VE"/>
        </w:rPr>
      </w:pPr>
    </w:p>
    <w:p w:rsidR="000C4B7C" w:rsidRPr="000C4B7C" w:rsidRDefault="000C4B7C" w:rsidP="000C4B7C">
      <w:pPr>
        <w:tabs>
          <w:tab w:val="left" w:pos="1020"/>
        </w:tabs>
        <w:spacing w:after="0" w:line="360" w:lineRule="auto"/>
        <w:ind w:left="708"/>
        <w:jc w:val="both"/>
        <w:rPr>
          <w:rFonts w:ascii="Arial" w:eastAsia="Times New Roman" w:hAnsi="Arial" w:cs="Arial"/>
          <w:sz w:val="24"/>
          <w:szCs w:val="24"/>
          <w:lang w:eastAsia="es-VE"/>
        </w:rPr>
      </w:pPr>
    </w:p>
    <w:p w:rsidR="000C4B7C" w:rsidRPr="000C4B7C" w:rsidRDefault="000C4B7C" w:rsidP="000C4B7C">
      <w:pPr>
        <w:tabs>
          <w:tab w:val="left" w:pos="1020"/>
        </w:tabs>
        <w:spacing w:after="0" w:line="360" w:lineRule="auto"/>
        <w:ind w:left="708"/>
        <w:jc w:val="center"/>
        <w:rPr>
          <w:rFonts w:ascii="Arial" w:eastAsia="Times New Roman" w:hAnsi="Arial" w:cs="Arial"/>
          <w:sz w:val="24"/>
          <w:szCs w:val="24"/>
          <w:lang w:eastAsia="es-VE"/>
        </w:rPr>
      </w:pPr>
      <w:r w:rsidRPr="000C4B7C">
        <w:rPr>
          <w:rFonts w:ascii="Arial" w:eastAsia="Times New Roman" w:hAnsi="Arial" w:cs="Arial"/>
          <w:sz w:val="24"/>
          <w:szCs w:val="24"/>
          <w:lang w:eastAsia="es-VE"/>
        </w:rPr>
        <w:t>_________________________</w:t>
      </w:r>
    </w:p>
    <w:p w:rsidR="000C4B7C" w:rsidRPr="000C4B7C" w:rsidRDefault="000C4B7C" w:rsidP="000C4B7C">
      <w:pPr>
        <w:tabs>
          <w:tab w:val="left" w:pos="1020"/>
        </w:tabs>
        <w:spacing w:after="0" w:line="360" w:lineRule="auto"/>
        <w:ind w:left="708"/>
        <w:jc w:val="center"/>
        <w:rPr>
          <w:rFonts w:ascii="Arial" w:eastAsia="Times New Roman" w:hAnsi="Arial" w:cs="Arial"/>
          <w:sz w:val="24"/>
          <w:szCs w:val="24"/>
          <w:lang w:eastAsia="es-VE"/>
        </w:rPr>
      </w:pPr>
      <w:r w:rsidRPr="000C4B7C">
        <w:rPr>
          <w:rFonts w:ascii="Arial" w:eastAsia="Times New Roman" w:hAnsi="Arial" w:cs="Arial"/>
          <w:sz w:val="24"/>
          <w:szCs w:val="24"/>
          <w:lang w:eastAsia="es-VE"/>
        </w:rPr>
        <w:t>Firma</w:t>
      </w:r>
    </w:p>
    <w:p w:rsidR="000C4B7C" w:rsidRPr="000C4B7C" w:rsidRDefault="000C4B7C" w:rsidP="000C4B7C">
      <w:pPr>
        <w:tabs>
          <w:tab w:val="left" w:pos="1020"/>
        </w:tabs>
        <w:spacing w:after="0" w:line="360" w:lineRule="auto"/>
        <w:ind w:left="708"/>
        <w:jc w:val="center"/>
        <w:rPr>
          <w:rFonts w:ascii="Arial" w:eastAsia="Times New Roman" w:hAnsi="Arial" w:cs="Arial"/>
          <w:sz w:val="24"/>
          <w:szCs w:val="24"/>
          <w:lang w:eastAsia="es-VE"/>
        </w:rPr>
      </w:pPr>
      <w:r w:rsidRPr="000C4B7C">
        <w:rPr>
          <w:rFonts w:ascii="Arial" w:eastAsia="Times New Roman" w:hAnsi="Arial" w:cs="Arial"/>
          <w:sz w:val="24"/>
          <w:szCs w:val="24"/>
          <w:lang w:eastAsia="es-VE"/>
        </w:rPr>
        <w:t>C.I:</w:t>
      </w:r>
    </w:p>
    <w:p w:rsidR="000C4B7C" w:rsidRPr="000C4B7C" w:rsidRDefault="000C4B7C" w:rsidP="000C4B7C">
      <w:pPr>
        <w:tabs>
          <w:tab w:val="left" w:pos="3150"/>
        </w:tabs>
        <w:spacing w:after="0" w:line="360" w:lineRule="auto"/>
        <w:rPr>
          <w:rFonts w:ascii="Arial" w:eastAsia="Times New Roman" w:hAnsi="Arial" w:cs="Arial"/>
          <w:sz w:val="24"/>
          <w:szCs w:val="24"/>
          <w:lang w:eastAsia="es-VE"/>
        </w:rPr>
      </w:pP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Pr>
          <w:rFonts w:ascii="Liberation Serif" w:eastAsia="DejaVu Sans Condensed" w:hAnsi="Liberation Serif" w:cs="FreeSans"/>
          <w:noProof/>
          <w:color w:val="00000A"/>
          <w:sz w:val="24"/>
          <w:szCs w:val="24"/>
          <w:lang w:eastAsia="es-VE"/>
        </w:rPr>
        <w:lastRenderedPageBreak/>
        <w:drawing>
          <wp:anchor distT="0" distB="0" distL="114935" distR="114935" simplePos="0" relativeHeight="251674624" behindDoc="0" locked="0" layoutInCell="1" allowOverlap="1">
            <wp:simplePos x="0" y="0"/>
            <wp:positionH relativeFrom="column">
              <wp:posOffset>4379595</wp:posOffset>
            </wp:positionH>
            <wp:positionV relativeFrom="paragraph">
              <wp:posOffset>106045</wp:posOffset>
            </wp:positionV>
            <wp:extent cx="895350" cy="82296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5350" cy="822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Liberation Serif" w:eastAsia="DejaVu Sans Condensed" w:hAnsi="Liberation Serif" w:cs="FreeSans"/>
          <w:noProof/>
          <w:color w:val="00000A"/>
          <w:sz w:val="24"/>
          <w:szCs w:val="24"/>
          <w:lang w:eastAsia="es-VE"/>
        </w:rPr>
        <w:drawing>
          <wp:anchor distT="0" distB="0" distL="114935" distR="114935" simplePos="0" relativeHeight="251675648" behindDoc="0" locked="0" layoutInCell="1" allowOverlap="1">
            <wp:simplePos x="0" y="0"/>
            <wp:positionH relativeFrom="column">
              <wp:posOffset>269875</wp:posOffset>
            </wp:positionH>
            <wp:positionV relativeFrom="paragraph">
              <wp:posOffset>111125</wp:posOffset>
            </wp:positionV>
            <wp:extent cx="619760" cy="800100"/>
            <wp:effectExtent l="0" t="0" r="889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760" cy="800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bCs/>
          <w:sz w:val="24"/>
          <w:szCs w:val="24"/>
          <w:lang w:eastAsia="hi-IN" w:bidi="hi-IN"/>
        </w:rPr>
        <w:t>UNIVERSIDAD DE CARABOBO</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FACULTAD DE CIENCIAS DE LA EDUCACION</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DIRECCIÓN  DE POSTGRADO</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MAESTRIA EN INVESTIGACION EDUCATIVA</w:t>
      </w:r>
    </w:p>
    <w:p w:rsidR="000C4B7C" w:rsidRPr="000C4B7C" w:rsidRDefault="000C4B7C" w:rsidP="000C4B7C">
      <w:pPr>
        <w:jc w:val="center"/>
        <w:rPr>
          <w:rFonts w:ascii="Arial" w:eastAsia="Calibri" w:hAnsi="Arial" w:cs="Arial"/>
        </w:rPr>
      </w:pPr>
    </w:p>
    <w:p w:rsidR="000C4B7C" w:rsidRPr="000C4B7C" w:rsidRDefault="000C4B7C" w:rsidP="000C4B7C">
      <w:pPr>
        <w:jc w:val="center"/>
        <w:rPr>
          <w:rFonts w:ascii="Arial" w:eastAsia="Calibri" w:hAnsi="Arial" w:cs="Arial"/>
          <w:b/>
        </w:rPr>
      </w:pPr>
      <w:r w:rsidRPr="000C4B7C">
        <w:rPr>
          <w:rFonts w:ascii="Arial" w:eastAsia="Calibri" w:hAnsi="Arial" w:cs="Arial"/>
          <w:b/>
        </w:rPr>
        <w:t>INFORME DE ACTIVIDADES</w:t>
      </w:r>
    </w:p>
    <w:p w:rsidR="000C4B7C" w:rsidRPr="000C4B7C" w:rsidRDefault="000C4B7C" w:rsidP="000C4B7C">
      <w:pPr>
        <w:jc w:val="center"/>
        <w:rPr>
          <w:rFonts w:ascii="Arial" w:eastAsia="Calibri" w:hAnsi="Arial" w:cs="Arial"/>
          <w:b/>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Participante:</w:t>
      </w:r>
      <w:r w:rsidRPr="000C4B7C">
        <w:rPr>
          <w:rFonts w:ascii="Arial" w:eastAsia="Calibri" w:hAnsi="Arial" w:cs="Arial"/>
        </w:rPr>
        <w:t xml:space="preserve"> Ojeda R. Damarys E.            </w:t>
      </w:r>
      <w:r w:rsidRPr="000C4B7C">
        <w:rPr>
          <w:rFonts w:ascii="Arial" w:eastAsia="Calibri" w:hAnsi="Arial" w:cs="Arial"/>
          <w:b/>
        </w:rPr>
        <w:t>Cédula de Identidad</w:t>
      </w:r>
      <w:r w:rsidRPr="000C4B7C">
        <w:rPr>
          <w:rFonts w:ascii="Arial" w:eastAsia="Calibri" w:hAnsi="Arial" w:cs="Arial"/>
        </w:rPr>
        <w:t>: 14.572.492</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Tutor (a)</w:t>
      </w:r>
      <w:r w:rsidRPr="000C4B7C">
        <w:rPr>
          <w:rFonts w:ascii="Arial" w:eastAsia="Calibri" w:hAnsi="Arial" w:cs="Arial"/>
        </w:rPr>
        <w:t xml:space="preserve">: Jurado Lorena                            </w:t>
      </w:r>
      <w:r w:rsidRPr="000C4B7C">
        <w:rPr>
          <w:rFonts w:ascii="Arial" w:eastAsia="Calibri" w:hAnsi="Arial" w:cs="Arial"/>
          <w:b/>
        </w:rPr>
        <w:t>Cedula de Identidad:</w:t>
      </w:r>
      <w:r w:rsidRPr="000C4B7C">
        <w:rPr>
          <w:rFonts w:ascii="Arial" w:eastAsia="Calibri" w:hAnsi="Arial" w:cs="Arial"/>
        </w:rPr>
        <w:t xml:space="preserve"> 13.468.957</w:t>
      </w:r>
    </w:p>
    <w:p w:rsidR="000C4B7C" w:rsidRPr="000C4B7C" w:rsidRDefault="000C4B7C" w:rsidP="000C4B7C">
      <w:pPr>
        <w:spacing w:after="0" w:line="240" w:lineRule="auto"/>
        <w:jc w:val="both"/>
        <w:rPr>
          <w:rFonts w:ascii="Arial" w:eastAsia="Calibri" w:hAnsi="Arial" w:cs="Arial"/>
          <w:u w:val="single"/>
        </w:rPr>
      </w:pPr>
      <w:r w:rsidRPr="000C4B7C">
        <w:rPr>
          <w:rFonts w:ascii="Arial" w:eastAsia="Calibri" w:hAnsi="Arial" w:cs="Arial"/>
          <w:b/>
        </w:rPr>
        <w:t>Correo electrónico del participante:</w:t>
      </w:r>
      <w:r w:rsidRPr="000C4B7C">
        <w:rPr>
          <w:rFonts w:ascii="Arial" w:eastAsia="Calibri" w:hAnsi="Arial" w:cs="Arial"/>
        </w:rPr>
        <w:t xml:space="preserve"> </w:t>
      </w:r>
      <w:hyperlink r:id="rId11" w:history="1">
        <w:r w:rsidRPr="000C4B7C">
          <w:rPr>
            <w:rFonts w:ascii="Arial" w:eastAsia="Calibri" w:hAnsi="Arial" w:cs="Arial"/>
            <w:color w:val="0000FF"/>
            <w:u w:val="single"/>
          </w:rPr>
          <w:t>damarys2108@hotmail.com</w:t>
        </w:r>
      </w:hyperlink>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Título del trabajo</w:t>
      </w:r>
      <w:r w:rsidRPr="000C4B7C">
        <w:rPr>
          <w:rFonts w:ascii="Arial" w:eastAsia="Calibri" w:hAnsi="Arial" w:cs="Arial"/>
        </w:rPr>
        <w:t xml:space="preserve">: </w:t>
      </w:r>
      <w:r w:rsidRPr="000C4B7C">
        <w:rPr>
          <w:rFonts w:ascii="Arial" w:eastAsia="Calibri" w:hAnsi="Arial" w:cs="Arial"/>
          <w:iCs/>
          <w:sz w:val="24"/>
          <w:szCs w:val="24"/>
        </w:rPr>
        <w:t xml:space="preserve">Programa de Orientación dirigido a la Salud Sexual y Reproductiva en los estudiantes de 5to año de la E.T.R “Víctor Racamonde” Miranda Carabobo. </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b/>
        </w:rPr>
        <w:t>Línea de investigación:</w:t>
      </w:r>
      <w:r w:rsidRPr="000C4B7C">
        <w:rPr>
          <w:rFonts w:ascii="Arial" w:eastAsia="Calibri" w:hAnsi="Arial" w:cs="Arial"/>
        </w:rPr>
        <w:t xml:space="preserve"> Psicoeducativa</w:t>
      </w:r>
    </w:p>
    <w:p w:rsidR="000C4B7C" w:rsidRPr="000C4B7C" w:rsidRDefault="000C4B7C" w:rsidP="000C4B7C">
      <w:pPr>
        <w:spacing w:after="0" w:line="240" w:lineRule="auto"/>
        <w:rPr>
          <w:rFonts w:ascii="Arial" w:eastAsia="Calibri" w:hAnsi="Arial" w:cs="Arial"/>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990"/>
        <w:gridCol w:w="1087"/>
        <w:gridCol w:w="3330"/>
        <w:gridCol w:w="2694"/>
      </w:tblGrid>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rPr>
            </w:pPr>
            <w:r w:rsidRPr="000C4B7C">
              <w:rPr>
                <w:rFonts w:ascii="Arial" w:eastAsia="Calibri" w:hAnsi="Arial" w:cs="Arial"/>
                <w:b/>
                <w:bCs/>
              </w:rPr>
              <w:t>Sesión</w:t>
            </w:r>
          </w:p>
        </w:tc>
        <w:tc>
          <w:tcPr>
            <w:tcW w:w="990" w:type="dxa"/>
            <w:shd w:val="clear" w:color="auto" w:fill="auto"/>
          </w:tcPr>
          <w:p w:rsidR="000C4B7C" w:rsidRPr="000C4B7C" w:rsidRDefault="000C4B7C" w:rsidP="000C4B7C">
            <w:pPr>
              <w:spacing w:after="0" w:line="240" w:lineRule="auto"/>
              <w:jc w:val="center"/>
              <w:rPr>
                <w:rFonts w:ascii="Arial" w:eastAsia="Calibri" w:hAnsi="Arial" w:cs="Arial"/>
                <w:b/>
                <w:bCs/>
              </w:rPr>
            </w:pPr>
            <w:r w:rsidRPr="000C4B7C">
              <w:rPr>
                <w:rFonts w:ascii="Arial" w:eastAsia="Calibri" w:hAnsi="Arial" w:cs="Arial"/>
                <w:b/>
                <w:bCs/>
              </w:rPr>
              <w:t>Fecha</w:t>
            </w:r>
          </w:p>
        </w:tc>
        <w:tc>
          <w:tcPr>
            <w:tcW w:w="1087" w:type="dxa"/>
            <w:shd w:val="clear" w:color="auto" w:fill="auto"/>
          </w:tcPr>
          <w:p w:rsidR="000C4B7C" w:rsidRPr="000C4B7C" w:rsidRDefault="000C4B7C" w:rsidP="000C4B7C">
            <w:pPr>
              <w:spacing w:after="0" w:line="240" w:lineRule="auto"/>
              <w:jc w:val="center"/>
              <w:rPr>
                <w:rFonts w:ascii="Arial" w:eastAsia="Calibri" w:hAnsi="Arial" w:cs="Arial"/>
                <w:b/>
                <w:bCs/>
              </w:rPr>
            </w:pPr>
            <w:r w:rsidRPr="000C4B7C">
              <w:rPr>
                <w:rFonts w:ascii="Arial" w:eastAsia="Calibri" w:hAnsi="Arial" w:cs="Arial"/>
                <w:b/>
                <w:bCs/>
              </w:rPr>
              <w:t>Hora</w:t>
            </w:r>
          </w:p>
        </w:tc>
        <w:tc>
          <w:tcPr>
            <w:tcW w:w="3330" w:type="dxa"/>
            <w:shd w:val="clear" w:color="auto" w:fill="auto"/>
          </w:tcPr>
          <w:p w:rsidR="000C4B7C" w:rsidRPr="000C4B7C" w:rsidRDefault="000C4B7C" w:rsidP="000C4B7C">
            <w:pPr>
              <w:spacing w:after="0" w:line="240" w:lineRule="auto"/>
              <w:jc w:val="center"/>
              <w:rPr>
                <w:rFonts w:ascii="Arial" w:eastAsia="Calibri" w:hAnsi="Arial" w:cs="Arial"/>
                <w:b/>
                <w:bCs/>
              </w:rPr>
            </w:pPr>
            <w:r w:rsidRPr="000C4B7C">
              <w:rPr>
                <w:rFonts w:ascii="Arial" w:eastAsia="Calibri" w:hAnsi="Arial" w:cs="Arial"/>
                <w:b/>
                <w:bCs/>
              </w:rPr>
              <w:t>Asunto Tratado</w:t>
            </w:r>
          </w:p>
        </w:tc>
        <w:tc>
          <w:tcPr>
            <w:tcW w:w="2694" w:type="dxa"/>
            <w:shd w:val="clear" w:color="auto" w:fill="auto"/>
          </w:tcPr>
          <w:p w:rsidR="000C4B7C" w:rsidRPr="000C4B7C" w:rsidRDefault="000C4B7C" w:rsidP="000C4B7C">
            <w:pPr>
              <w:spacing w:after="0" w:line="240" w:lineRule="auto"/>
              <w:jc w:val="center"/>
              <w:rPr>
                <w:rFonts w:ascii="Arial" w:eastAsia="Calibri" w:hAnsi="Arial" w:cs="Arial"/>
                <w:b/>
                <w:bCs/>
              </w:rPr>
            </w:pPr>
            <w:r w:rsidRPr="000C4B7C">
              <w:rPr>
                <w:rFonts w:ascii="Arial" w:eastAsia="Calibri" w:hAnsi="Arial" w:cs="Arial"/>
                <w:b/>
                <w:bCs/>
              </w:rPr>
              <w:t>Observación</w:t>
            </w:r>
          </w:p>
        </w:tc>
      </w:tr>
      <w:tr w:rsidR="000C4B7C" w:rsidRPr="000C4B7C" w:rsidTr="002B4A35">
        <w:trPr>
          <w:trHeight w:val="171"/>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19/11/13</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4:00pm</w:t>
            </w:r>
          </w:p>
        </w:tc>
        <w:tc>
          <w:tcPr>
            <w:tcW w:w="3330" w:type="dxa"/>
            <w:shd w:val="clear" w:color="auto" w:fill="auto"/>
          </w:tcPr>
          <w:p w:rsidR="000C4B7C" w:rsidRPr="000C4B7C" w:rsidRDefault="000C4B7C" w:rsidP="000C4B7C">
            <w:pPr>
              <w:spacing w:after="0" w:line="240" w:lineRule="auto"/>
              <w:rPr>
                <w:rFonts w:ascii="Arial" w:eastAsia="Calibri" w:hAnsi="Arial" w:cs="Arial"/>
                <w:sz w:val="18"/>
                <w:szCs w:val="18"/>
              </w:rPr>
            </w:pPr>
            <w:r w:rsidRPr="000C4B7C">
              <w:rPr>
                <w:rFonts w:ascii="Arial" w:eastAsia="Calibri" w:hAnsi="Arial" w:cs="Arial"/>
                <w:sz w:val="18"/>
                <w:szCs w:val="18"/>
              </w:rPr>
              <w:t>Revisión del Títulos tentativos.</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Revisar las variables.</w:t>
            </w:r>
          </w:p>
        </w:tc>
      </w:tr>
      <w:tr w:rsidR="000C4B7C" w:rsidRPr="000C4B7C" w:rsidTr="002B4A35">
        <w:trPr>
          <w:trHeight w:val="388"/>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23/11/13</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5:00 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Revisión del planteamiento del Problema.</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Corregir redacción. </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p>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28/11/13</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Revisión del planteamiento del Problema, objetivos y Justificación.</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Corregir Objetivos.</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Asignación del Capítulo I </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p>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4</w:t>
            </w:r>
          </w:p>
          <w:p w:rsidR="000C4B7C" w:rsidRPr="000C4B7C" w:rsidRDefault="000C4B7C" w:rsidP="000C4B7C">
            <w:pPr>
              <w:spacing w:after="0" w:line="240" w:lineRule="auto"/>
              <w:jc w:val="center"/>
              <w:rPr>
                <w:rFonts w:ascii="Arial" w:eastAsia="Calibri" w:hAnsi="Arial" w:cs="Arial"/>
                <w:b/>
                <w:bCs/>
                <w:sz w:val="18"/>
                <w:szCs w:val="18"/>
              </w:rPr>
            </w:pP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 línea</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Entrega del capítulo I y Primera  revisión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Correcciones, y  revisar modelos de instrumentos para el diagnóstico </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5</w:t>
            </w:r>
          </w:p>
          <w:p w:rsidR="000C4B7C" w:rsidRPr="000C4B7C" w:rsidRDefault="000C4B7C" w:rsidP="000C4B7C">
            <w:pPr>
              <w:spacing w:after="0" w:line="240" w:lineRule="auto"/>
              <w:jc w:val="center"/>
              <w:rPr>
                <w:rFonts w:ascii="Arial" w:eastAsia="Calibri" w:hAnsi="Arial" w:cs="Arial"/>
                <w:b/>
                <w:bCs/>
                <w:sz w:val="18"/>
                <w:szCs w:val="18"/>
              </w:rPr>
            </w:pP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09/12/14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Entrega del capítulo I y segunda  revisión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ACEPTADO</w:t>
            </w:r>
          </w:p>
        </w:tc>
      </w:tr>
      <w:tr w:rsidR="000C4B7C" w:rsidRPr="000C4B7C" w:rsidTr="002B4A35">
        <w:trPr>
          <w:trHeight w:val="755"/>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6</w:t>
            </w:r>
          </w:p>
          <w:p w:rsidR="000C4B7C" w:rsidRPr="000C4B7C" w:rsidRDefault="000C4B7C" w:rsidP="000C4B7C">
            <w:pPr>
              <w:spacing w:after="0" w:line="240" w:lineRule="auto"/>
              <w:jc w:val="center"/>
              <w:rPr>
                <w:rFonts w:ascii="Arial" w:eastAsia="Calibri" w:hAnsi="Arial" w:cs="Arial"/>
                <w:b/>
                <w:bCs/>
                <w:sz w:val="18"/>
                <w:szCs w:val="18"/>
              </w:rPr>
            </w:pP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27/01/14</w:t>
            </w:r>
          </w:p>
          <w:p w:rsidR="000C4B7C" w:rsidRPr="000C4B7C" w:rsidRDefault="000C4B7C" w:rsidP="000C4B7C">
            <w:pPr>
              <w:spacing w:after="0" w:line="240" w:lineRule="auto"/>
              <w:jc w:val="both"/>
              <w:rPr>
                <w:rFonts w:ascii="Arial" w:eastAsia="Calibri" w:hAnsi="Arial" w:cs="Arial"/>
                <w:sz w:val="18"/>
                <w:szCs w:val="18"/>
              </w:rPr>
            </w:pP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5:00pm</w:t>
            </w:r>
          </w:p>
          <w:p w:rsidR="000C4B7C" w:rsidRPr="000C4B7C" w:rsidRDefault="000C4B7C" w:rsidP="000C4B7C">
            <w:pPr>
              <w:spacing w:after="0" w:line="240" w:lineRule="auto"/>
              <w:jc w:val="both"/>
              <w:rPr>
                <w:rFonts w:ascii="Arial" w:eastAsia="Calibri" w:hAnsi="Arial" w:cs="Arial"/>
                <w:sz w:val="18"/>
                <w:szCs w:val="18"/>
              </w:rPr>
            </w:pP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 del capítulo II.</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Entregar modelos de instrumentos.</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Presentación de líneas de investigación.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Corregir el capítulo II</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Revisar modelos de instrumentos</w:t>
            </w:r>
          </w:p>
        </w:tc>
      </w:tr>
      <w:tr w:rsidR="000C4B7C" w:rsidRPr="000C4B7C" w:rsidTr="002B4A35">
        <w:trPr>
          <w:trHeight w:val="483"/>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p>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7</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03/02/14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 línea</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 del capítulo II.</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 Segunda corrección.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Corregir el capítulo II</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Agregar antecedentes, </w:t>
            </w:r>
          </w:p>
        </w:tc>
      </w:tr>
      <w:tr w:rsidR="000C4B7C" w:rsidRPr="000C4B7C" w:rsidTr="002B4A35">
        <w:trPr>
          <w:trHeight w:val="405"/>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8</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06/03/14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 del capítulo II.</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Tercera corrección.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p w:rsidR="000C4B7C" w:rsidRPr="000C4B7C" w:rsidRDefault="000C4B7C" w:rsidP="000C4B7C">
            <w:pPr>
              <w:spacing w:after="0" w:line="240" w:lineRule="auto"/>
              <w:jc w:val="both"/>
              <w:rPr>
                <w:rFonts w:ascii="Arial" w:eastAsia="Calibri" w:hAnsi="Arial" w:cs="Arial"/>
                <w:sz w:val="18"/>
                <w:szCs w:val="18"/>
              </w:rPr>
            </w:pPr>
          </w:p>
        </w:tc>
      </w:tr>
      <w:tr w:rsidR="000C4B7C" w:rsidRPr="000C4B7C" w:rsidTr="002B4A35">
        <w:trPr>
          <w:trHeight w:val="410"/>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9</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24/03/14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 del capítulo II.</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Tercera corrección.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p>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10</w:t>
            </w:r>
          </w:p>
          <w:p w:rsidR="000C4B7C" w:rsidRPr="000C4B7C" w:rsidRDefault="000C4B7C" w:rsidP="000C4B7C">
            <w:pPr>
              <w:spacing w:after="0" w:line="240" w:lineRule="auto"/>
              <w:jc w:val="center"/>
              <w:rPr>
                <w:rFonts w:ascii="Arial" w:eastAsia="Calibri" w:hAnsi="Arial" w:cs="Arial"/>
                <w:b/>
                <w:bCs/>
                <w:sz w:val="18"/>
                <w:szCs w:val="18"/>
              </w:rPr>
            </w:pP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02/04/14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4:00pm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5:30pm</w:t>
            </w:r>
          </w:p>
          <w:p w:rsidR="000C4B7C" w:rsidRPr="000C4B7C" w:rsidRDefault="000C4B7C" w:rsidP="000C4B7C">
            <w:pPr>
              <w:spacing w:after="0" w:line="240" w:lineRule="auto"/>
              <w:jc w:val="both"/>
              <w:rPr>
                <w:rFonts w:ascii="Arial" w:eastAsia="Calibri" w:hAnsi="Arial" w:cs="Arial"/>
                <w:sz w:val="18"/>
                <w:szCs w:val="18"/>
              </w:rPr>
            </w:pP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Corrección de instrumento y Revisión de tabla de especificaciones de instrumento</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Anexar al cuadro de Operacionalización, definición de las variables.   </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11</w:t>
            </w:r>
          </w:p>
          <w:p w:rsidR="000C4B7C" w:rsidRPr="000C4B7C" w:rsidRDefault="000C4B7C" w:rsidP="000C4B7C">
            <w:pPr>
              <w:spacing w:after="0" w:line="240" w:lineRule="auto"/>
              <w:jc w:val="center"/>
              <w:rPr>
                <w:rFonts w:ascii="Arial" w:eastAsia="Calibri" w:hAnsi="Arial" w:cs="Arial"/>
                <w:b/>
                <w:bCs/>
                <w:sz w:val="18"/>
                <w:szCs w:val="18"/>
              </w:rPr>
            </w:pP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15/04/14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 línea</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Recibir instrumento y cuadro de operacionalización, para validar.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Lectura y revisión </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tc>
      </w:tr>
      <w:tr w:rsidR="000C4B7C" w:rsidRPr="000C4B7C" w:rsidTr="002B4A35">
        <w:trPr>
          <w:trHeight w:val="348"/>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12</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30/04/14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 del capítulo III.</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Primera Corrección</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Revisión  </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p>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13</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19/05/14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 línea</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 del capítulo III.</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Segunda Corrección</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Revisión  </w:t>
            </w:r>
          </w:p>
        </w:tc>
      </w:tr>
      <w:tr w:rsidR="000C4B7C" w:rsidRPr="000C4B7C" w:rsidTr="002B4A35">
        <w:trPr>
          <w:trHeight w:val="359"/>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14</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30/05/14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5:00pm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 del capítulo III.</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tc>
      </w:tr>
      <w:tr w:rsidR="000C4B7C" w:rsidRPr="000C4B7C" w:rsidTr="002B4A35">
        <w:trPr>
          <w:trHeight w:val="416"/>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lastRenderedPageBreak/>
              <w:t>15</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02/06/14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8:00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11:00am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Entrega de instrumento a los expertos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Primera Validación </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16</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10/06/14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8:00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11:00am </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Recepción del instrumento.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Modificar la redacción de algunos Ítems</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17</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16/06/14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8:00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11:00am </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 final de instrumento a los expertos</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18</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20/06/14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 línea</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 Revisión completa del Proyecto de Investigación al Tutor.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Corregir algunos detalles.</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19</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26/06/14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6:00pm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 Entrega del Proyecto de Investigación al Tutor.</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19</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26/06/14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6:00pm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 Inscripción del  Proyecto de Investigación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20</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04/07/14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8:00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11:00am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Jornada de Evaluación de los Proyectos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Corregir y entregar II versión. </w:t>
            </w:r>
            <w:proofErr w:type="spellStart"/>
            <w:r w:rsidRPr="000C4B7C">
              <w:rPr>
                <w:rFonts w:ascii="Arial" w:eastAsia="Calibri" w:hAnsi="Arial" w:cs="Arial"/>
                <w:sz w:val="18"/>
                <w:szCs w:val="18"/>
              </w:rPr>
              <w:t>Prof</w:t>
            </w:r>
            <w:proofErr w:type="spellEnd"/>
            <w:r w:rsidRPr="000C4B7C">
              <w:rPr>
                <w:rFonts w:ascii="Arial" w:eastAsia="Calibri" w:hAnsi="Arial" w:cs="Arial"/>
                <w:sz w:val="18"/>
                <w:szCs w:val="18"/>
              </w:rPr>
              <w:t xml:space="preserve"> Clemente Osorio.</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21</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23/10/14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8:00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11:00am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Retiro del Proyecto (II Versión) de la Oficina e Postgrado.</w:t>
            </w:r>
          </w:p>
        </w:tc>
        <w:tc>
          <w:tcPr>
            <w:tcW w:w="2694" w:type="dxa"/>
            <w:shd w:val="clear" w:color="auto" w:fill="auto"/>
          </w:tcPr>
          <w:p w:rsidR="000C4B7C" w:rsidRPr="000C4B7C" w:rsidRDefault="000C4B7C" w:rsidP="000C4B7C">
            <w:pPr>
              <w:spacing w:after="0" w:line="240" w:lineRule="auto"/>
              <w:rPr>
                <w:rFonts w:ascii="Arial" w:eastAsia="Calibri" w:hAnsi="Arial" w:cs="Arial"/>
                <w:sz w:val="18"/>
                <w:szCs w:val="18"/>
              </w:rPr>
            </w:pPr>
            <w:r w:rsidRPr="000C4B7C">
              <w:rPr>
                <w:rFonts w:ascii="Arial" w:eastAsia="Calibri" w:hAnsi="Arial" w:cs="Arial"/>
                <w:sz w:val="18"/>
                <w:szCs w:val="18"/>
              </w:rPr>
              <w:t>Corregir y entregar III Versión</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22</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25/10/14</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8:00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11:00am</w:t>
            </w:r>
          </w:p>
        </w:tc>
        <w:tc>
          <w:tcPr>
            <w:tcW w:w="3330" w:type="dxa"/>
            <w:shd w:val="clear" w:color="auto" w:fill="auto"/>
          </w:tcPr>
          <w:p w:rsidR="000C4B7C" w:rsidRPr="000C4B7C" w:rsidRDefault="000C4B7C" w:rsidP="000C4B7C">
            <w:pPr>
              <w:spacing w:after="0" w:line="240" w:lineRule="auto"/>
              <w:rPr>
                <w:rFonts w:ascii="Calibri" w:eastAsia="Calibri" w:hAnsi="Calibri" w:cs="Times New Roman"/>
              </w:rPr>
            </w:pPr>
            <w:r w:rsidRPr="000C4B7C">
              <w:rPr>
                <w:rFonts w:ascii="Arial" w:eastAsia="Calibri" w:hAnsi="Arial" w:cs="Arial"/>
                <w:sz w:val="18"/>
                <w:szCs w:val="18"/>
              </w:rPr>
              <w:t>Entrega del Proyecto de Investigación al Tutor. (III Versión)</w:t>
            </w:r>
          </w:p>
        </w:tc>
        <w:tc>
          <w:tcPr>
            <w:tcW w:w="2694" w:type="dxa"/>
            <w:shd w:val="clear" w:color="auto" w:fill="auto"/>
          </w:tcPr>
          <w:p w:rsidR="000C4B7C" w:rsidRPr="000C4B7C" w:rsidRDefault="000C4B7C" w:rsidP="000C4B7C">
            <w:pPr>
              <w:spacing w:after="0" w:line="240" w:lineRule="auto"/>
              <w:rPr>
                <w:rFonts w:ascii="Calibri" w:eastAsia="Calibri" w:hAnsi="Calibri" w:cs="Times New Roman"/>
              </w:rPr>
            </w:pPr>
            <w:r w:rsidRPr="000C4B7C">
              <w:rPr>
                <w:rFonts w:ascii="Arial" w:eastAsia="Calibri" w:hAnsi="Arial" w:cs="Arial"/>
                <w:sz w:val="18"/>
                <w:szCs w:val="18"/>
              </w:rPr>
              <w:t>Entrega del Proyecto de Investigación al Tutor.</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23</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Junio 2015</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8:00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11:00am</w:t>
            </w:r>
          </w:p>
        </w:tc>
        <w:tc>
          <w:tcPr>
            <w:tcW w:w="3330" w:type="dxa"/>
            <w:shd w:val="clear" w:color="auto" w:fill="auto"/>
          </w:tcPr>
          <w:p w:rsidR="000C4B7C" w:rsidRPr="000C4B7C" w:rsidRDefault="000C4B7C" w:rsidP="000C4B7C">
            <w:pPr>
              <w:spacing w:after="0" w:line="240" w:lineRule="auto"/>
              <w:rPr>
                <w:rFonts w:ascii="Arial" w:eastAsia="Calibri" w:hAnsi="Arial" w:cs="Arial"/>
                <w:sz w:val="18"/>
                <w:szCs w:val="18"/>
              </w:rPr>
            </w:pPr>
            <w:r w:rsidRPr="000C4B7C">
              <w:rPr>
                <w:rFonts w:ascii="Arial" w:eastAsia="Calibri" w:hAnsi="Arial" w:cs="Arial"/>
                <w:sz w:val="18"/>
                <w:szCs w:val="18"/>
              </w:rPr>
              <w:t>Retiro del Proyecto (III Versión) de la Oficina e Postgrado.</w:t>
            </w:r>
          </w:p>
        </w:tc>
        <w:tc>
          <w:tcPr>
            <w:tcW w:w="2694" w:type="dxa"/>
            <w:shd w:val="clear" w:color="auto" w:fill="auto"/>
          </w:tcPr>
          <w:p w:rsidR="000C4B7C" w:rsidRPr="000C4B7C" w:rsidRDefault="000C4B7C" w:rsidP="000C4B7C">
            <w:pPr>
              <w:spacing w:after="0" w:line="240" w:lineRule="auto"/>
              <w:rPr>
                <w:rFonts w:ascii="Arial" w:eastAsia="Calibri" w:hAnsi="Arial" w:cs="Arial"/>
                <w:sz w:val="18"/>
                <w:szCs w:val="18"/>
              </w:rPr>
            </w:pPr>
            <w:r w:rsidRPr="000C4B7C">
              <w:rPr>
                <w:rFonts w:ascii="Arial" w:eastAsia="Calibri" w:hAnsi="Arial" w:cs="Arial"/>
                <w:sz w:val="18"/>
                <w:szCs w:val="18"/>
              </w:rPr>
              <w:t>Iniciar Trabajo de Grado</w:t>
            </w:r>
          </w:p>
        </w:tc>
      </w:tr>
      <w:tr w:rsidR="000C4B7C" w:rsidRPr="000C4B7C" w:rsidTr="002B4A35">
        <w:trPr>
          <w:trHeight w:val="423"/>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24</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15/10/15</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9:00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12:00am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Revisión del proyecto aprobado y pautas para el Trabajo de Grado.</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Pautas para elaborar IV Capitulo.</w:t>
            </w:r>
          </w:p>
        </w:tc>
      </w:tr>
      <w:tr w:rsidR="000C4B7C" w:rsidRPr="000C4B7C" w:rsidTr="002B4A35">
        <w:trPr>
          <w:trHeight w:val="423"/>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26</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01/02/16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6:00pm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Encuentro para revisar IV Capitulo e iniciar la Propuesta.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Corregir capítulo IV</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27</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30/02/16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 línea</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Revisión del capítulo IV Y asignación del capítulo V</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Avanzar en el capítulo V</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28</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15/03/16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6:00pm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Revisión del capítulo IV Y capítulo V (Propuesta)</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 capítulo IV.</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Completar la Propuesta</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29</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18/04/16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6:00pm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Revisar la Propuesta.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Asignar Material para completar la Propuesta.</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30</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27/04/16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3:00pm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6:00pm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Revisión del capítulo V (Propuesta) </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Revisión Páginas Preliminares.</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31</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06/05/16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 línea</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Revisión de todos los capítulos.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Corregir  normas APA</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32</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13/05/16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9:00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12:00am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Revisión de todos los capítulos. </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Corregir  normas APA</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33</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27/05/16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 línea</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Revisión de todos los capítulos</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34</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10/06/16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9:00 am</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12:00am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Reunión en línea por Skype para acuerdos finales</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Pautas para la inscripción del trabajo.</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35</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24/06/16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Correo electrónico</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Corrección de todo el trabajo</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Esperando aprobación del Tutor.</w:t>
            </w:r>
          </w:p>
        </w:tc>
      </w:tr>
      <w:tr w:rsidR="000C4B7C" w:rsidRPr="000C4B7C" w:rsidTr="002B4A35">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36</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08/07/16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10:00 am</w:t>
            </w: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Entrega del trabajo final al tutor</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APROBADO</w:t>
            </w:r>
          </w:p>
        </w:tc>
      </w:tr>
      <w:tr w:rsidR="000C4B7C" w:rsidRPr="000C4B7C" w:rsidTr="002B4A35">
        <w:trPr>
          <w:trHeight w:val="338"/>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37</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25/07/16</w:t>
            </w: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Inscripción del trabajo de Grado ante la Universidad de Carabobo.</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6"/>
                <w:szCs w:val="16"/>
              </w:rPr>
            </w:pPr>
            <w:r w:rsidRPr="000C4B7C">
              <w:rPr>
                <w:rFonts w:ascii="Arial" w:eastAsia="Calibri" w:hAnsi="Arial" w:cs="Arial"/>
                <w:sz w:val="18"/>
                <w:szCs w:val="18"/>
              </w:rPr>
              <w:t>APROBADO.</w:t>
            </w:r>
          </w:p>
        </w:tc>
      </w:tr>
      <w:tr w:rsidR="000C4B7C" w:rsidRPr="000C4B7C" w:rsidTr="002B4A35">
        <w:trPr>
          <w:trHeight w:val="338"/>
        </w:trPr>
        <w:tc>
          <w:tcPr>
            <w:tcW w:w="938" w:type="dxa"/>
            <w:shd w:val="clear" w:color="auto" w:fill="auto"/>
          </w:tcPr>
          <w:p w:rsidR="000C4B7C" w:rsidRPr="000C4B7C" w:rsidRDefault="000C4B7C" w:rsidP="000C4B7C">
            <w:pPr>
              <w:spacing w:after="0" w:line="240" w:lineRule="auto"/>
              <w:jc w:val="center"/>
              <w:rPr>
                <w:rFonts w:ascii="Arial" w:eastAsia="Calibri" w:hAnsi="Arial" w:cs="Arial"/>
                <w:b/>
                <w:bCs/>
                <w:sz w:val="18"/>
                <w:szCs w:val="18"/>
              </w:rPr>
            </w:pPr>
            <w:r w:rsidRPr="000C4B7C">
              <w:rPr>
                <w:rFonts w:ascii="Arial" w:eastAsia="Calibri" w:hAnsi="Arial" w:cs="Arial"/>
                <w:b/>
                <w:bCs/>
                <w:sz w:val="18"/>
                <w:szCs w:val="18"/>
              </w:rPr>
              <w:t>38</w:t>
            </w:r>
          </w:p>
        </w:tc>
        <w:tc>
          <w:tcPr>
            <w:tcW w:w="99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tc>
        <w:tc>
          <w:tcPr>
            <w:tcW w:w="1087"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tc>
        <w:tc>
          <w:tcPr>
            <w:tcW w:w="3330"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Presentación del Trabajo de Grado para optar al título de  Magister en Investigación Educativa.</w:t>
            </w:r>
          </w:p>
        </w:tc>
        <w:tc>
          <w:tcPr>
            <w:tcW w:w="2694" w:type="dxa"/>
            <w:shd w:val="clear" w:color="auto" w:fill="auto"/>
          </w:tcPr>
          <w:p w:rsidR="000C4B7C" w:rsidRPr="000C4B7C" w:rsidRDefault="000C4B7C" w:rsidP="000C4B7C">
            <w:pPr>
              <w:spacing w:after="0" w:line="240" w:lineRule="auto"/>
              <w:jc w:val="both"/>
              <w:rPr>
                <w:rFonts w:ascii="Arial" w:eastAsia="Calibri" w:hAnsi="Arial" w:cs="Arial"/>
                <w:sz w:val="18"/>
                <w:szCs w:val="18"/>
              </w:rPr>
            </w:pPr>
          </w:p>
        </w:tc>
      </w:tr>
    </w:tbl>
    <w:p w:rsidR="000C4B7C" w:rsidRPr="000C4B7C" w:rsidRDefault="000C4B7C" w:rsidP="000C4B7C">
      <w:pPr>
        <w:jc w:val="both"/>
        <w:rPr>
          <w:rFonts w:ascii="Arial" w:eastAsia="Calibri" w:hAnsi="Arial" w:cs="Arial"/>
          <w:sz w:val="20"/>
          <w:szCs w:val="20"/>
        </w:rPr>
      </w:pPr>
    </w:p>
    <w:p w:rsidR="000C4B7C" w:rsidRPr="000C4B7C" w:rsidRDefault="000C4B7C" w:rsidP="000C4B7C">
      <w:pPr>
        <w:jc w:val="both"/>
        <w:rPr>
          <w:rFonts w:ascii="Arial" w:eastAsia="Calibri" w:hAnsi="Arial" w:cs="Arial"/>
          <w:sz w:val="20"/>
          <w:szCs w:val="20"/>
        </w:rPr>
      </w:pPr>
      <w:r w:rsidRPr="000C4B7C">
        <w:rPr>
          <w:rFonts w:ascii="Arial" w:eastAsia="Calibri" w:hAnsi="Arial" w:cs="Arial"/>
          <w:sz w:val="20"/>
          <w:szCs w:val="20"/>
        </w:rPr>
        <w:t>Declaramos que las especificaciones anteriores representan el proceso de dirección del trabajo de maestría antes señalado.</w:t>
      </w:r>
    </w:p>
    <w:p w:rsidR="000C4B7C" w:rsidRPr="000C4B7C" w:rsidRDefault="000C4B7C" w:rsidP="000C4B7C">
      <w:pPr>
        <w:jc w:val="both"/>
        <w:rPr>
          <w:rFonts w:ascii="Arial" w:eastAsia="Calibri" w:hAnsi="Arial" w:cs="Arial"/>
        </w:rPr>
      </w:pPr>
      <w:r w:rsidRPr="000C4B7C">
        <w:rPr>
          <w:rFonts w:ascii="Arial" w:eastAsia="Calibri" w:hAnsi="Arial" w:cs="Arial"/>
        </w:rPr>
        <w:t xml:space="preserve">__________________________                      ________________________    </w:t>
      </w:r>
    </w:p>
    <w:p w:rsidR="000C4B7C" w:rsidRPr="000C4B7C" w:rsidRDefault="000C4B7C" w:rsidP="000C4B7C">
      <w:pPr>
        <w:jc w:val="both"/>
        <w:rPr>
          <w:rFonts w:ascii="Arial" w:eastAsia="Calibri" w:hAnsi="Arial" w:cs="Arial"/>
        </w:rPr>
      </w:pPr>
      <w:r w:rsidRPr="000C4B7C">
        <w:rPr>
          <w:rFonts w:ascii="Arial" w:eastAsia="Calibri" w:hAnsi="Arial" w:cs="Arial"/>
          <w:b/>
        </w:rPr>
        <w:t>Tutor:</w:t>
      </w:r>
      <w:r w:rsidRPr="000C4B7C">
        <w:rPr>
          <w:rFonts w:ascii="Arial" w:eastAsia="Calibri" w:hAnsi="Arial" w:cs="Arial"/>
        </w:rPr>
        <w:t xml:space="preserve"> Lorena Jurado                                         </w:t>
      </w:r>
      <w:r w:rsidRPr="000C4B7C">
        <w:rPr>
          <w:rFonts w:ascii="Arial" w:eastAsia="Calibri" w:hAnsi="Arial" w:cs="Arial"/>
          <w:b/>
        </w:rPr>
        <w:t>Participante:</w:t>
      </w:r>
      <w:r w:rsidRPr="000C4B7C">
        <w:rPr>
          <w:rFonts w:ascii="Arial" w:eastAsia="Calibri" w:hAnsi="Arial" w:cs="Arial"/>
        </w:rPr>
        <w:t xml:space="preserve"> Damarys Ojeda</w:t>
      </w:r>
    </w:p>
    <w:p w:rsidR="000C4B7C" w:rsidRPr="000C4B7C" w:rsidRDefault="000C4B7C" w:rsidP="000C4B7C">
      <w:pPr>
        <w:rPr>
          <w:rFonts w:ascii="Calibri" w:eastAsia="Calibri" w:hAnsi="Calibri" w:cs="Times New Roman"/>
        </w:rPr>
      </w:pPr>
    </w:p>
    <w:p w:rsidR="000C4B7C" w:rsidRPr="000C4B7C" w:rsidRDefault="000C4B7C" w:rsidP="000C4B7C">
      <w:pPr>
        <w:spacing w:after="0" w:line="360" w:lineRule="auto"/>
        <w:ind w:left="550" w:right="-295"/>
        <w:jc w:val="center"/>
        <w:rPr>
          <w:rFonts w:ascii="Arial" w:eastAsia="Calibri" w:hAnsi="Arial" w:cs="Arial"/>
          <w:b/>
          <w:bCs/>
          <w:sz w:val="24"/>
          <w:szCs w:val="24"/>
        </w:rPr>
      </w:pPr>
      <w:r w:rsidRPr="000C4B7C">
        <w:rPr>
          <w:rFonts w:ascii="Arial" w:eastAsia="Calibri" w:hAnsi="Arial" w:cs="Arial"/>
          <w:b/>
          <w:bCs/>
          <w:sz w:val="24"/>
          <w:szCs w:val="24"/>
        </w:rPr>
        <w:lastRenderedPageBreak/>
        <w:t>DEDICATORIA</w:t>
      </w:r>
    </w:p>
    <w:p w:rsidR="000C4B7C" w:rsidRPr="000C4B7C" w:rsidRDefault="000C4B7C" w:rsidP="000C4B7C">
      <w:pPr>
        <w:spacing w:after="0" w:line="360" w:lineRule="auto"/>
        <w:ind w:left="550" w:right="-295"/>
        <w:jc w:val="center"/>
        <w:rPr>
          <w:rFonts w:ascii="Arial" w:eastAsia="Calibri" w:hAnsi="Arial" w:cs="Arial"/>
          <w:b/>
          <w:bCs/>
          <w:sz w:val="24"/>
          <w:szCs w:val="24"/>
        </w:rPr>
      </w:pPr>
    </w:p>
    <w:p w:rsidR="000C4B7C" w:rsidRPr="000C4B7C" w:rsidRDefault="000C4B7C" w:rsidP="000C4B7C">
      <w:pPr>
        <w:spacing w:after="0" w:line="360" w:lineRule="auto"/>
        <w:ind w:left="550" w:right="-295"/>
        <w:jc w:val="center"/>
        <w:rPr>
          <w:rFonts w:ascii="Arial" w:eastAsia="Calibri" w:hAnsi="Arial" w:cs="Arial"/>
          <w:b/>
          <w:bCs/>
          <w:sz w:val="24"/>
          <w:szCs w:val="24"/>
        </w:rPr>
      </w:pPr>
    </w:p>
    <w:p w:rsidR="000C4B7C" w:rsidRPr="000C4B7C" w:rsidRDefault="000C4B7C" w:rsidP="000C4B7C">
      <w:pPr>
        <w:spacing w:after="0" w:line="360" w:lineRule="auto"/>
        <w:jc w:val="right"/>
        <w:rPr>
          <w:rFonts w:ascii="Arial" w:eastAsia="Calibri" w:hAnsi="Arial" w:cs="Arial"/>
        </w:rPr>
      </w:pPr>
      <w:r>
        <w:rPr>
          <w:rFonts w:ascii="Calibri" w:eastAsia="Calibri" w:hAnsi="Calibri" w:cs="Times New Roman"/>
          <w:noProof/>
          <w:lang w:eastAsia="es-VE"/>
        </w:rPr>
        <w:drawing>
          <wp:anchor distT="0" distB="0" distL="114300" distR="114300" simplePos="0" relativeHeight="251667456" behindDoc="1" locked="0" layoutInCell="1" allowOverlap="1">
            <wp:simplePos x="0" y="0"/>
            <wp:positionH relativeFrom="column">
              <wp:posOffset>1356360</wp:posOffset>
            </wp:positionH>
            <wp:positionV relativeFrom="paragraph">
              <wp:posOffset>415925</wp:posOffset>
            </wp:positionV>
            <wp:extent cx="2799715" cy="2628900"/>
            <wp:effectExtent l="0" t="0" r="635" b="0"/>
            <wp:wrapNone/>
            <wp:docPr id="6" name="Imagen 6" descr="escudo_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5" descr="escudo_uc"/>
                    <pic:cNvPicPr>
                      <a:picLocks noChangeAspect="1" noChangeArrowheads="1"/>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279971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aps/>
        </w:rPr>
        <w:t>a mi gran Maestro Y PADRE CELESTIAL “</w:t>
      </w:r>
      <w:r w:rsidRPr="000C4B7C">
        <w:rPr>
          <w:rFonts w:ascii="Arial" w:eastAsia="Calibri" w:hAnsi="Arial" w:cs="Arial"/>
          <w:b/>
        </w:rPr>
        <w:t>Dios</w:t>
      </w:r>
      <w:r w:rsidRPr="000C4B7C">
        <w:rPr>
          <w:rFonts w:ascii="Arial" w:eastAsia="Calibri" w:hAnsi="Arial" w:cs="Arial"/>
        </w:rPr>
        <w:t>”, por haberme permitido y seguir permitiendo experimentar grandes aprendizajes en esta vida maravillosa, por darme luz y poner en mí transitar gente de buena vibra que llena mi vida de infinitos aprendizajes…Mil Gracias, Gracia, Gracias…</w:t>
      </w:r>
    </w:p>
    <w:p w:rsidR="000C4B7C" w:rsidRPr="000C4B7C" w:rsidRDefault="000C4B7C" w:rsidP="000C4B7C">
      <w:pPr>
        <w:spacing w:after="0" w:line="360" w:lineRule="auto"/>
        <w:jc w:val="right"/>
        <w:rPr>
          <w:rFonts w:ascii="Arial" w:eastAsia="Calibri" w:hAnsi="Arial" w:cs="Arial"/>
        </w:rPr>
      </w:pPr>
    </w:p>
    <w:p w:rsidR="000C4B7C" w:rsidRPr="000C4B7C" w:rsidRDefault="000C4B7C" w:rsidP="000C4B7C">
      <w:pPr>
        <w:spacing w:after="0" w:line="360" w:lineRule="auto"/>
        <w:jc w:val="right"/>
        <w:rPr>
          <w:rFonts w:ascii="Arial" w:eastAsia="Calibri" w:hAnsi="Arial" w:cs="Arial"/>
        </w:rPr>
      </w:pPr>
      <w:proofErr w:type="gramStart"/>
      <w:r w:rsidRPr="000C4B7C">
        <w:rPr>
          <w:rFonts w:ascii="Arial" w:eastAsia="Calibri" w:hAnsi="Arial" w:cs="Arial"/>
        </w:rPr>
        <w:t>Le</w:t>
      </w:r>
      <w:proofErr w:type="gramEnd"/>
      <w:r w:rsidRPr="000C4B7C">
        <w:rPr>
          <w:rFonts w:ascii="Arial" w:eastAsia="Calibri" w:hAnsi="Arial" w:cs="Arial"/>
        </w:rPr>
        <w:t xml:space="preserve"> dedico esta meta a mis </w:t>
      </w:r>
      <w:r w:rsidRPr="000C4B7C">
        <w:rPr>
          <w:rFonts w:ascii="Arial" w:eastAsia="Calibri" w:hAnsi="Arial" w:cs="Arial"/>
          <w:b/>
        </w:rPr>
        <w:t xml:space="preserve">Padres LUIS Y MARIA, </w:t>
      </w:r>
      <w:r w:rsidRPr="000C4B7C">
        <w:rPr>
          <w:rFonts w:ascii="Arial" w:eastAsia="Calibri" w:hAnsi="Arial" w:cs="Arial"/>
        </w:rPr>
        <w:t>a ellos por darme la vida, y además por obsequiarme la mejor educación, comprendiendo que hicieron lo mejor que pudieron, con el entendimiento, el conocimiento y la información que tenían y tienen en cada momento de la vida. Mi respeto y mi admiración para con ellos, gracias por ser mis primeros maestros en la universidad de la vida…Mil Gracias… Dios los bendiga</w:t>
      </w:r>
      <w:proofErr w:type="gramStart"/>
      <w:r w:rsidRPr="000C4B7C">
        <w:rPr>
          <w:rFonts w:ascii="Arial" w:eastAsia="Calibri" w:hAnsi="Arial" w:cs="Arial"/>
        </w:rPr>
        <w:t>!!!</w:t>
      </w:r>
      <w:proofErr w:type="gramEnd"/>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r w:rsidRPr="000C4B7C">
        <w:rPr>
          <w:rFonts w:ascii="Arial" w:eastAsia="Calibri" w:hAnsi="Arial" w:cs="Arial"/>
          <w:b/>
        </w:rPr>
        <w:t xml:space="preserve">Deseo para ellos lo mejor de la vida, salud, inteligencia, paciencia y amor. </w:t>
      </w: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360" w:lineRule="auto"/>
        <w:jc w:val="center"/>
        <w:rPr>
          <w:rFonts w:ascii="Arial" w:eastAsia="Calibri" w:hAnsi="Arial" w:cs="Arial"/>
          <w:b/>
        </w:rPr>
      </w:pPr>
    </w:p>
    <w:p w:rsidR="000C4B7C" w:rsidRPr="000C4B7C" w:rsidRDefault="000C4B7C" w:rsidP="000C4B7C">
      <w:pPr>
        <w:spacing w:after="0" w:line="240" w:lineRule="auto"/>
        <w:jc w:val="right"/>
        <w:rPr>
          <w:rFonts w:ascii="Khmer UI" w:eastAsia="Calibri" w:hAnsi="Khmer UI" w:cs="Khmer UI"/>
          <w:sz w:val="24"/>
          <w:szCs w:val="24"/>
        </w:rPr>
      </w:pPr>
      <w:r w:rsidRPr="000C4B7C">
        <w:rPr>
          <w:rFonts w:ascii="Khmer UI" w:eastAsia="Calibri" w:hAnsi="Khmer UI" w:cs="Khmer UI"/>
          <w:sz w:val="24"/>
          <w:szCs w:val="24"/>
        </w:rPr>
        <w:t xml:space="preserve">La ley de la vida es la ley de creer en algo… A medida que aumente su Fe, los resultados aumentarán también. </w:t>
      </w:r>
    </w:p>
    <w:p w:rsidR="000C4B7C" w:rsidRPr="000C4B7C" w:rsidRDefault="000C4B7C" w:rsidP="000C4B7C">
      <w:pPr>
        <w:spacing w:after="0" w:line="240" w:lineRule="auto"/>
        <w:jc w:val="right"/>
        <w:rPr>
          <w:rFonts w:ascii="Khmer UI" w:eastAsia="Calibri" w:hAnsi="Khmer UI" w:cs="Khmer UI"/>
          <w:b/>
          <w:sz w:val="20"/>
          <w:szCs w:val="20"/>
        </w:rPr>
      </w:pPr>
      <w:r w:rsidRPr="000C4B7C">
        <w:rPr>
          <w:rFonts w:ascii="Khmer UI" w:eastAsia="Calibri" w:hAnsi="Khmer UI" w:cs="Khmer UI"/>
          <w:b/>
          <w:sz w:val="20"/>
          <w:szCs w:val="20"/>
        </w:rPr>
        <w:lastRenderedPageBreak/>
        <w:t>Joseph Murphy</w:t>
      </w:r>
    </w:p>
    <w:p w:rsidR="000C4B7C" w:rsidRPr="000C4B7C" w:rsidRDefault="000C4B7C" w:rsidP="000C4B7C">
      <w:pPr>
        <w:spacing w:line="360" w:lineRule="auto"/>
        <w:jc w:val="center"/>
        <w:rPr>
          <w:rFonts w:ascii="Arial" w:eastAsia="Calibri" w:hAnsi="Arial" w:cs="Arial"/>
          <w:b/>
          <w:bCs/>
          <w:sz w:val="24"/>
          <w:szCs w:val="24"/>
        </w:rPr>
      </w:pPr>
      <w:r w:rsidRPr="000C4B7C">
        <w:rPr>
          <w:rFonts w:ascii="Arial" w:eastAsia="Calibri" w:hAnsi="Arial" w:cs="Arial"/>
          <w:b/>
          <w:bCs/>
          <w:sz w:val="24"/>
          <w:szCs w:val="24"/>
        </w:rPr>
        <w:t xml:space="preserve">AGRADECIMIENTOS  </w:t>
      </w:r>
    </w:p>
    <w:p w:rsidR="000C4B7C" w:rsidRPr="000C4B7C" w:rsidRDefault="000C4B7C" w:rsidP="000C4B7C">
      <w:pPr>
        <w:spacing w:line="360" w:lineRule="auto"/>
        <w:jc w:val="center"/>
        <w:rPr>
          <w:rFonts w:ascii="Arial" w:eastAsia="Calibri" w:hAnsi="Arial" w:cs="Arial"/>
          <w:b/>
          <w:bCs/>
          <w:sz w:val="24"/>
          <w:szCs w:val="24"/>
        </w:rPr>
      </w:pPr>
    </w:p>
    <w:p w:rsidR="000C4B7C" w:rsidRPr="000C4B7C" w:rsidRDefault="000C4B7C" w:rsidP="000C4B7C">
      <w:pPr>
        <w:spacing w:after="0" w:line="360" w:lineRule="auto"/>
        <w:jc w:val="right"/>
        <w:rPr>
          <w:rFonts w:ascii="Arial" w:eastAsia="Calibri" w:hAnsi="Arial" w:cs="Arial"/>
        </w:rPr>
      </w:pPr>
      <w:r w:rsidRPr="000C4B7C">
        <w:rPr>
          <w:rFonts w:ascii="Arial" w:eastAsia="Calibri" w:hAnsi="Arial" w:cs="Arial"/>
        </w:rPr>
        <w:t xml:space="preserve">Agradezco a </w:t>
      </w:r>
      <w:r w:rsidRPr="000C4B7C">
        <w:rPr>
          <w:rFonts w:ascii="Arial" w:eastAsia="Calibri" w:hAnsi="Arial" w:cs="Arial"/>
          <w:b/>
        </w:rPr>
        <w:t>Dios todopoderoso</w:t>
      </w:r>
      <w:r w:rsidRPr="000C4B7C">
        <w:rPr>
          <w:rFonts w:ascii="Arial" w:eastAsia="Calibri" w:hAnsi="Arial" w:cs="Arial"/>
        </w:rPr>
        <w:t xml:space="preserve"> y a la vida, por haberme dado la oportunidad de llegar a ser una Profesional exitosa…</w:t>
      </w:r>
    </w:p>
    <w:p w:rsidR="000C4B7C" w:rsidRPr="000C4B7C" w:rsidRDefault="000C4B7C" w:rsidP="000C4B7C">
      <w:pPr>
        <w:spacing w:after="0" w:line="360" w:lineRule="auto"/>
        <w:jc w:val="right"/>
        <w:rPr>
          <w:rFonts w:ascii="Arial" w:eastAsia="Calibri" w:hAnsi="Arial" w:cs="Arial"/>
        </w:rPr>
      </w:pPr>
      <w:r>
        <w:rPr>
          <w:rFonts w:ascii="Calibri" w:eastAsia="Calibri" w:hAnsi="Calibri" w:cs="Times New Roman"/>
          <w:noProof/>
          <w:lang w:eastAsia="es-VE"/>
        </w:rPr>
        <w:drawing>
          <wp:anchor distT="0" distB="0" distL="114300" distR="114300" simplePos="0" relativeHeight="251666432" behindDoc="1" locked="0" layoutInCell="1" allowOverlap="1">
            <wp:simplePos x="0" y="0"/>
            <wp:positionH relativeFrom="column">
              <wp:posOffset>1228725</wp:posOffset>
            </wp:positionH>
            <wp:positionV relativeFrom="paragraph">
              <wp:posOffset>426085</wp:posOffset>
            </wp:positionV>
            <wp:extent cx="2799715" cy="2628900"/>
            <wp:effectExtent l="0" t="0" r="635" b="0"/>
            <wp:wrapNone/>
            <wp:docPr id="5" name="Imagen 5" descr="escudo_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4" descr="escudo_uc"/>
                    <pic:cNvPicPr>
                      <a:picLocks noChangeAspect="1" noChangeArrowheads="1"/>
                    </pic:cNvPicPr>
                  </pic:nvPicPr>
                  <pic:blipFill>
                    <a:blip r:embed="rId12">
                      <a:lum bright="70000" contrast="-70000"/>
                      <a:extLst>
                        <a:ext uri="{28A0092B-C50C-407E-A947-70E740481C1C}">
                          <a14:useLocalDpi xmlns:a14="http://schemas.microsoft.com/office/drawing/2010/main" val="0"/>
                        </a:ext>
                      </a:extLst>
                    </a:blip>
                    <a:srcRect/>
                    <a:stretch>
                      <a:fillRect/>
                    </a:stretch>
                  </pic:blipFill>
                  <pic:spPr bwMode="auto">
                    <a:xfrm>
                      <a:off x="0" y="0"/>
                      <a:ext cx="279971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rPr>
        <w:t xml:space="preserve">Agradecida con mis padres </w:t>
      </w:r>
      <w:r w:rsidRPr="000C4B7C">
        <w:rPr>
          <w:rFonts w:ascii="Arial" w:eastAsia="Calibri" w:hAnsi="Arial" w:cs="Arial"/>
          <w:b/>
        </w:rPr>
        <w:t>LUIS Y MARIA,</w:t>
      </w:r>
      <w:r w:rsidRPr="000C4B7C">
        <w:rPr>
          <w:rFonts w:ascii="Arial" w:eastAsia="Calibri" w:hAnsi="Arial" w:cs="Arial"/>
        </w:rPr>
        <w:t xml:space="preserve"> por traerme al mundo y por hacer de mí un excelente ser humano, mil gracias… </w:t>
      </w:r>
    </w:p>
    <w:p w:rsidR="000C4B7C" w:rsidRPr="000C4B7C" w:rsidRDefault="000C4B7C" w:rsidP="000C4B7C">
      <w:pPr>
        <w:spacing w:after="0" w:line="360" w:lineRule="auto"/>
        <w:jc w:val="right"/>
        <w:rPr>
          <w:rFonts w:ascii="Arial" w:eastAsia="Calibri" w:hAnsi="Arial" w:cs="Arial"/>
        </w:rPr>
      </w:pPr>
      <w:r w:rsidRPr="000C4B7C">
        <w:rPr>
          <w:rFonts w:ascii="Arial" w:eastAsia="Calibri" w:hAnsi="Arial" w:cs="Arial"/>
        </w:rPr>
        <w:t xml:space="preserve">Agradecida infinitamente con mi hijo </w:t>
      </w:r>
      <w:r w:rsidRPr="000C4B7C">
        <w:rPr>
          <w:rFonts w:ascii="Arial" w:eastAsia="Calibri" w:hAnsi="Arial" w:cs="Arial"/>
          <w:b/>
        </w:rPr>
        <w:t xml:space="preserve">DAVID CONCEPCIÓN, </w:t>
      </w:r>
      <w:r w:rsidRPr="000C4B7C">
        <w:rPr>
          <w:rFonts w:ascii="Arial" w:eastAsia="Calibri" w:hAnsi="Arial" w:cs="Arial"/>
        </w:rPr>
        <w:t xml:space="preserve">por ser el principal motor de motivación para alcanzar mis metas… y a su padre </w:t>
      </w:r>
      <w:r w:rsidRPr="000C4B7C">
        <w:rPr>
          <w:rFonts w:ascii="Arial" w:eastAsia="Calibri" w:hAnsi="Arial" w:cs="Arial"/>
          <w:b/>
        </w:rPr>
        <w:t>DARINO CONCEPCION</w:t>
      </w:r>
      <w:r w:rsidRPr="000C4B7C">
        <w:rPr>
          <w:rFonts w:ascii="Arial" w:eastAsia="Calibri" w:hAnsi="Arial" w:cs="Arial"/>
        </w:rPr>
        <w:t xml:space="preserve"> por su apoyo y lecciones de vida. Los  amo</w:t>
      </w:r>
      <w:proofErr w:type="gramStart"/>
      <w:r w:rsidRPr="000C4B7C">
        <w:rPr>
          <w:rFonts w:ascii="Arial" w:eastAsia="Calibri" w:hAnsi="Arial" w:cs="Arial"/>
        </w:rPr>
        <w:t>!!!</w:t>
      </w:r>
      <w:proofErr w:type="gramEnd"/>
    </w:p>
    <w:p w:rsidR="000C4B7C" w:rsidRPr="000C4B7C" w:rsidRDefault="000C4B7C" w:rsidP="000C4B7C">
      <w:pPr>
        <w:spacing w:after="0" w:line="360" w:lineRule="auto"/>
        <w:jc w:val="right"/>
        <w:rPr>
          <w:rFonts w:ascii="Arial" w:eastAsia="Calibri" w:hAnsi="Arial" w:cs="Arial"/>
        </w:rPr>
      </w:pPr>
      <w:r w:rsidRPr="000C4B7C">
        <w:rPr>
          <w:rFonts w:ascii="Arial" w:eastAsia="Calibri" w:hAnsi="Arial" w:cs="Arial"/>
        </w:rPr>
        <w:t xml:space="preserve"> Agradezco a mis hermanos </w:t>
      </w:r>
      <w:r w:rsidRPr="000C4B7C">
        <w:rPr>
          <w:rFonts w:ascii="Arial" w:eastAsia="Calibri" w:hAnsi="Arial" w:cs="Arial"/>
          <w:b/>
        </w:rPr>
        <w:t>Damelys, Luis, Milagros</w:t>
      </w:r>
      <w:r w:rsidRPr="000C4B7C">
        <w:rPr>
          <w:rFonts w:ascii="Arial" w:eastAsia="Calibri" w:hAnsi="Arial" w:cs="Arial"/>
        </w:rPr>
        <w:t xml:space="preserve"> y a mis sobrinos por su presencia en mi vida, ya  que, de alguna u otra forma contribuyeron a mi desarrollo personal y Profesional, los quiero mucho…</w:t>
      </w:r>
    </w:p>
    <w:p w:rsidR="000C4B7C" w:rsidRPr="000C4B7C" w:rsidRDefault="000C4B7C" w:rsidP="000C4B7C">
      <w:pPr>
        <w:spacing w:after="0" w:line="360" w:lineRule="auto"/>
        <w:jc w:val="right"/>
        <w:rPr>
          <w:rFonts w:ascii="Arial" w:eastAsia="Calibri" w:hAnsi="Arial" w:cs="Arial"/>
        </w:rPr>
      </w:pPr>
      <w:r w:rsidRPr="000C4B7C">
        <w:rPr>
          <w:rFonts w:ascii="Arial" w:eastAsia="Calibri" w:hAnsi="Arial" w:cs="Arial"/>
        </w:rPr>
        <w:t xml:space="preserve">Agradezco en especial a mis hermosas </w:t>
      </w:r>
      <w:r w:rsidRPr="000C4B7C">
        <w:rPr>
          <w:rFonts w:ascii="Arial" w:eastAsia="Calibri" w:hAnsi="Arial" w:cs="Arial"/>
          <w:b/>
        </w:rPr>
        <w:t xml:space="preserve">sobrinas VICKY y FABI, </w:t>
      </w:r>
      <w:r w:rsidRPr="000C4B7C">
        <w:rPr>
          <w:rFonts w:ascii="Arial" w:eastAsia="Calibri" w:hAnsi="Arial" w:cs="Arial"/>
        </w:rPr>
        <w:t xml:space="preserve">por sus manifestaciones de cariño y por su compañerismo cada día, gracias por hacer de mí la mejor tía y segunda mamá para ustedes… las quiero mucho y les deseo lo mejor </w:t>
      </w:r>
    </w:p>
    <w:p w:rsidR="000C4B7C" w:rsidRPr="000C4B7C" w:rsidRDefault="000C4B7C" w:rsidP="000C4B7C">
      <w:pPr>
        <w:spacing w:after="0" w:line="360" w:lineRule="auto"/>
        <w:jc w:val="right"/>
        <w:rPr>
          <w:rFonts w:ascii="Arial" w:eastAsia="Calibri" w:hAnsi="Arial" w:cs="Arial"/>
        </w:rPr>
      </w:pPr>
      <w:proofErr w:type="gramStart"/>
      <w:r w:rsidRPr="000C4B7C">
        <w:rPr>
          <w:rFonts w:ascii="Arial" w:eastAsia="Calibri" w:hAnsi="Arial" w:cs="Arial"/>
        </w:rPr>
        <w:t>mis</w:t>
      </w:r>
      <w:proofErr w:type="gramEnd"/>
      <w:r w:rsidRPr="000C4B7C">
        <w:rPr>
          <w:rFonts w:ascii="Arial" w:eastAsia="Calibri" w:hAnsi="Arial" w:cs="Arial"/>
        </w:rPr>
        <w:t xml:space="preserve"> princesas… </w:t>
      </w:r>
    </w:p>
    <w:p w:rsidR="000C4B7C" w:rsidRPr="000C4B7C" w:rsidRDefault="000C4B7C" w:rsidP="000C4B7C">
      <w:pPr>
        <w:spacing w:after="0" w:line="360" w:lineRule="auto"/>
        <w:jc w:val="right"/>
        <w:rPr>
          <w:rFonts w:ascii="Arial" w:eastAsia="Calibri" w:hAnsi="Arial" w:cs="Arial"/>
        </w:rPr>
      </w:pPr>
      <w:r w:rsidRPr="000C4B7C">
        <w:rPr>
          <w:rFonts w:ascii="Arial" w:eastAsia="Calibri" w:hAnsi="Arial" w:cs="Arial"/>
        </w:rPr>
        <w:t xml:space="preserve">Agradezco en especial a mi hermana </w:t>
      </w:r>
      <w:r w:rsidRPr="000C4B7C">
        <w:rPr>
          <w:rFonts w:ascii="Arial" w:eastAsia="Calibri" w:hAnsi="Arial" w:cs="Arial"/>
          <w:b/>
        </w:rPr>
        <w:t>DAMELYS,</w:t>
      </w:r>
      <w:r w:rsidRPr="000C4B7C">
        <w:rPr>
          <w:rFonts w:ascii="Arial" w:eastAsia="Calibri" w:hAnsi="Arial" w:cs="Arial"/>
        </w:rPr>
        <w:t xml:space="preserve"> por su apoyo incondicional y paciencia, ya  que, con su ejemplo me enseñó a que “”las cosas deben hacerse bien o simplemente no se hacen… mil gracias</w:t>
      </w:r>
      <w:proofErr w:type="gramStart"/>
      <w:r w:rsidRPr="000C4B7C">
        <w:rPr>
          <w:rFonts w:ascii="Arial" w:eastAsia="Calibri" w:hAnsi="Arial" w:cs="Arial"/>
        </w:rPr>
        <w:t>!!!</w:t>
      </w:r>
      <w:proofErr w:type="gramEnd"/>
      <w:r w:rsidRPr="000C4B7C">
        <w:rPr>
          <w:rFonts w:ascii="Arial" w:eastAsia="Calibri" w:hAnsi="Arial" w:cs="Arial"/>
        </w:rPr>
        <w:t xml:space="preserve">    </w:t>
      </w:r>
    </w:p>
    <w:p w:rsidR="000C4B7C" w:rsidRPr="000C4B7C" w:rsidRDefault="000C4B7C" w:rsidP="000C4B7C">
      <w:pPr>
        <w:spacing w:after="0" w:line="360" w:lineRule="auto"/>
        <w:jc w:val="right"/>
        <w:rPr>
          <w:rFonts w:ascii="Arial" w:eastAsia="Calibri" w:hAnsi="Arial" w:cs="Arial"/>
        </w:rPr>
      </w:pPr>
      <w:r w:rsidRPr="000C4B7C">
        <w:rPr>
          <w:rFonts w:ascii="Arial" w:eastAsia="Calibri" w:hAnsi="Arial" w:cs="Arial"/>
        </w:rPr>
        <w:t xml:space="preserve">A mi hermana de la vida </w:t>
      </w:r>
      <w:r w:rsidRPr="000C4B7C">
        <w:rPr>
          <w:rFonts w:ascii="Arial" w:eastAsia="Calibri" w:hAnsi="Arial" w:cs="Arial"/>
          <w:b/>
        </w:rPr>
        <w:t>ELIZABETH RODRIGUEZ</w:t>
      </w:r>
      <w:r w:rsidRPr="000C4B7C">
        <w:rPr>
          <w:rFonts w:ascii="Arial" w:eastAsia="Calibri" w:hAnsi="Arial" w:cs="Arial"/>
        </w:rPr>
        <w:t>, por su sabiduría, ya que, gracias a su filosofía de vida, aprendí a tener una actitud de perseverancia en todo momento… Bendiciones y Gracias infinitas por tu apoyo incondicional…</w:t>
      </w:r>
    </w:p>
    <w:p w:rsidR="000C4B7C" w:rsidRPr="000C4B7C" w:rsidRDefault="000C4B7C" w:rsidP="000C4B7C">
      <w:pPr>
        <w:spacing w:after="0" w:line="360" w:lineRule="auto"/>
        <w:jc w:val="right"/>
        <w:rPr>
          <w:rFonts w:ascii="Arial" w:eastAsia="Calibri" w:hAnsi="Arial" w:cs="Arial"/>
        </w:rPr>
      </w:pPr>
      <w:r w:rsidRPr="000C4B7C">
        <w:rPr>
          <w:rFonts w:ascii="Arial" w:eastAsia="Calibri" w:hAnsi="Arial" w:cs="Arial"/>
        </w:rPr>
        <w:t xml:space="preserve">Agradezco a mi Tutora </w:t>
      </w:r>
      <w:r w:rsidRPr="000C4B7C">
        <w:rPr>
          <w:rFonts w:ascii="Arial" w:eastAsia="Calibri" w:hAnsi="Arial" w:cs="Arial"/>
          <w:b/>
        </w:rPr>
        <w:t>Lorena Jurado</w:t>
      </w:r>
      <w:r w:rsidRPr="000C4B7C">
        <w:rPr>
          <w:rFonts w:ascii="Arial" w:eastAsia="Calibri" w:hAnsi="Arial" w:cs="Arial"/>
        </w:rPr>
        <w:t xml:space="preserve"> y a la Prof. </w:t>
      </w:r>
      <w:r w:rsidRPr="000C4B7C">
        <w:rPr>
          <w:rFonts w:ascii="Arial" w:eastAsia="Calibri" w:hAnsi="Arial" w:cs="Arial"/>
          <w:b/>
        </w:rPr>
        <w:t xml:space="preserve">Yerit Paradas, </w:t>
      </w:r>
      <w:r w:rsidRPr="000C4B7C">
        <w:rPr>
          <w:rFonts w:ascii="Arial" w:eastAsia="Calibri" w:hAnsi="Arial" w:cs="Arial"/>
        </w:rPr>
        <w:t xml:space="preserve">por su apoyo y formación académica… y  a todo el </w:t>
      </w:r>
      <w:r w:rsidRPr="000C4B7C">
        <w:rPr>
          <w:rFonts w:ascii="Arial" w:eastAsia="Calibri" w:hAnsi="Arial" w:cs="Arial"/>
          <w:b/>
        </w:rPr>
        <w:t xml:space="preserve">Personal Directivo de la E.T.R. “Víctor Racamonde” en especial a sus estudiantes de 5to año, </w:t>
      </w:r>
      <w:r w:rsidRPr="000C4B7C">
        <w:rPr>
          <w:rFonts w:ascii="Arial" w:eastAsia="Calibri" w:hAnsi="Arial" w:cs="Arial"/>
        </w:rPr>
        <w:t xml:space="preserve">por la oportunidad de realizar mi Trabajo de Investigación con éxito en su Institución. </w:t>
      </w:r>
    </w:p>
    <w:p w:rsidR="000C4B7C" w:rsidRPr="000C4B7C" w:rsidRDefault="000C4B7C" w:rsidP="000C4B7C">
      <w:pPr>
        <w:spacing w:after="0" w:line="360" w:lineRule="auto"/>
        <w:jc w:val="right"/>
        <w:rPr>
          <w:rFonts w:ascii="Arial" w:eastAsia="Calibri" w:hAnsi="Arial" w:cs="Arial"/>
        </w:rPr>
      </w:pPr>
    </w:p>
    <w:p w:rsidR="000C4B7C" w:rsidRPr="000C4B7C" w:rsidRDefault="000C4B7C" w:rsidP="000C4B7C">
      <w:pPr>
        <w:spacing w:after="0" w:line="240" w:lineRule="auto"/>
        <w:ind w:left="550" w:right="-295"/>
        <w:jc w:val="center"/>
        <w:rPr>
          <w:rFonts w:ascii="Georgia" w:eastAsia="Calibri" w:hAnsi="Georgia" w:cs="Arial"/>
          <w:b/>
          <w:sz w:val="20"/>
          <w:szCs w:val="20"/>
        </w:rPr>
      </w:pPr>
      <w:r w:rsidRPr="000C4B7C">
        <w:rPr>
          <w:rFonts w:ascii="Georgia" w:eastAsia="Calibri" w:hAnsi="Georgia" w:cs="Times New Roman"/>
          <w:b/>
          <w:sz w:val="20"/>
          <w:szCs w:val="20"/>
        </w:rPr>
        <w:t xml:space="preserve"> “</w:t>
      </w:r>
      <w:r w:rsidRPr="000C4B7C">
        <w:rPr>
          <w:rFonts w:ascii="Georgia" w:eastAsia="Calibri" w:hAnsi="Georgia" w:cs="Arial"/>
          <w:b/>
          <w:sz w:val="20"/>
          <w:szCs w:val="20"/>
        </w:rPr>
        <w:t>Mi tiempo es perfecto y todo me ocurre en el momento oportuno</w:t>
      </w:r>
      <w:r w:rsidRPr="000C4B7C">
        <w:rPr>
          <w:rFonts w:ascii="Georgia" w:eastAsia="Calibri" w:hAnsi="Georgia" w:cs="Times New Roman"/>
          <w:b/>
          <w:sz w:val="20"/>
          <w:szCs w:val="20"/>
        </w:rPr>
        <w:t>”…</w:t>
      </w:r>
      <w:r w:rsidRPr="000C4B7C">
        <w:rPr>
          <w:rFonts w:ascii="Georgia" w:eastAsia="Calibri" w:hAnsi="Georgia" w:cs="Arial"/>
          <w:b/>
          <w:sz w:val="20"/>
          <w:szCs w:val="20"/>
        </w:rPr>
        <w:t xml:space="preserve"> mil Gracias a Dios y Todos los que me rodean. </w:t>
      </w:r>
    </w:p>
    <w:p w:rsidR="000C4B7C" w:rsidRPr="000C4B7C" w:rsidRDefault="000C4B7C" w:rsidP="000C4B7C">
      <w:pPr>
        <w:spacing w:after="0" w:line="240" w:lineRule="auto"/>
        <w:ind w:left="550" w:right="-295"/>
        <w:jc w:val="center"/>
        <w:rPr>
          <w:rFonts w:ascii="Georgia" w:eastAsia="Calibri" w:hAnsi="Georgia" w:cs="Arial"/>
          <w:b/>
          <w:color w:val="000000"/>
          <w:sz w:val="32"/>
          <w:szCs w:val="32"/>
        </w:rPr>
      </w:pPr>
      <w:r w:rsidRPr="000C4B7C">
        <w:rPr>
          <w:rFonts w:ascii="Georgia" w:eastAsia="Calibri" w:hAnsi="Georgia" w:cs="Arial"/>
          <w:b/>
          <w:color w:val="000000"/>
          <w:sz w:val="32"/>
          <w:szCs w:val="32"/>
        </w:rPr>
        <w:t xml:space="preserve">Damarys Ojeda… </w:t>
      </w:r>
    </w:p>
    <w:p w:rsidR="000C4B7C" w:rsidRPr="000C4B7C" w:rsidRDefault="000C4B7C" w:rsidP="000C4B7C">
      <w:pPr>
        <w:spacing w:after="0" w:line="240" w:lineRule="auto"/>
        <w:ind w:left="550" w:right="-295"/>
        <w:jc w:val="center"/>
        <w:rPr>
          <w:rFonts w:ascii="Adorable" w:eastAsia="Calibri" w:hAnsi="Adorable" w:cs="Arial"/>
          <w:b/>
          <w:color w:val="000000"/>
          <w:sz w:val="32"/>
          <w:szCs w:val="32"/>
        </w:rPr>
      </w:pPr>
    </w:p>
    <w:p w:rsidR="000C4B7C" w:rsidRPr="000C4B7C" w:rsidRDefault="000C4B7C" w:rsidP="000C4B7C">
      <w:pPr>
        <w:spacing w:after="0" w:line="240" w:lineRule="auto"/>
        <w:ind w:left="550" w:right="-295"/>
        <w:jc w:val="center"/>
        <w:rPr>
          <w:rFonts w:ascii="Aubrey" w:eastAsia="Calibri" w:hAnsi="Aubrey" w:cs="Arial"/>
          <w:b/>
          <w:sz w:val="20"/>
          <w:szCs w:val="20"/>
        </w:rPr>
      </w:pPr>
    </w:p>
    <w:p w:rsidR="000C4B7C" w:rsidRPr="000C4B7C" w:rsidRDefault="000C4B7C" w:rsidP="000C4B7C">
      <w:pPr>
        <w:snapToGrid w:val="0"/>
        <w:spacing w:after="0" w:line="360" w:lineRule="auto"/>
        <w:ind w:left="74"/>
        <w:jc w:val="center"/>
        <w:rPr>
          <w:rFonts w:ascii="Arial" w:eastAsia="Calibri" w:hAnsi="Arial" w:cs="Arial"/>
          <w:b/>
          <w:bCs/>
          <w:u w:color="000000"/>
        </w:rPr>
      </w:pPr>
      <w:r w:rsidRPr="000C4B7C">
        <w:rPr>
          <w:rFonts w:ascii="Arial" w:eastAsia="Calibri" w:hAnsi="Arial" w:cs="Arial"/>
          <w:b/>
          <w:bCs/>
          <w:u w:color="000000"/>
        </w:rPr>
        <w:t>ÍNDICE GENERAL</w:t>
      </w:r>
    </w:p>
    <w:tbl>
      <w:tblPr>
        <w:tblW w:w="8202" w:type="dxa"/>
        <w:tblLayout w:type="fixed"/>
        <w:tblLook w:val="04A0" w:firstRow="1" w:lastRow="0" w:firstColumn="1" w:lastColumn="0" w:noHBand="0" w:noVBand="1"/>
      </w:tblPr>
      <w:tblGrid>
        <w:gridCol w:w="7479"/>
        <w:gridCol w:w="723"/>
      </w:tblGrid>
      <w:tr w:rsidR="000C4B7C" w:rsidRPr="000C4B7C" w:rsidTr="002B4A35">
        <w:tc>
          <w:tcPr>
            <w:tcW w:w="7479" w:type="dxa"/>
            <w:shd w:val="clear" w:color="auto" w:fill="auto"/>
          </w:tcPr>
          <w:p w:rsidR="000C4B7C" w:rsidRPr="000C4B7C" w:rsidRDefault="000C4B7C" w:rsidP="000C4B7C">
            <w:pPr>
              <w:jc w:val="both"/>
              <w:rPr>
                <w:rFonts w:ascii="Calibri" w:eastAsia="Calibri" w:hAnsi="Calibri" w:cs="Times New Roman"/>
                <w:sz w:val="24"/>
                <w:szCs w:val="24"/>
              </w:rPr>
            </w:pPr>
          </w:p>
        </w:tc>
        <w:tc>
          <w:tcPr>
            <w:tcW w:w="723" w:type="dxa"/>
            <w:shd w:val="clear" w:color="auto" w:fill="auto"/>
          </w:tcPr>
          <w:p w:rsidR="000C4B7C" w:rsidRPr="000C4B7C" w:rsidRDefault="000C4B7C" w:rsidP="000C4B7C">
            <w:pPr>
              <w:jc w:val="center"/>
              <w:rPr>
                <w:rFonts w:ascii="Arial" w:eastAsia="Calibri" w:hAnsi="Arial" w:cs="Arial"/>
                <w:b/>
                <w:sz w:val="24"/>
                <w:szCs w:val="24"/>
              </w:rPr>
            </w:pPr>
            <w:r w:rsidRPr="000C4B7C">
              <w:rPr>
                <w:rFonts w:ascii="Arial" w:eastAsia="Calibri" w:hAnsi="Arial" w:cs="Arial"/>
                <w:b/>
                <w:sz w:val="24"/>
                <w:szCs w:val="24"/>
              </w:rPr>
              <w:t>Pp.</w:t>
            </w:r>
          </w:p>
        </w:tc>
      </w:tr>
      <w:tr w:rsidR="000C4B7C" w:rsidRPr="000C4B7C" w:rsidTr="002B4A35">
        <w:tc>
          <w:tcPr>
            <w:tcW w:w="7479" w:type="dxa"/>
            <w:shd w:val="clear" w:color="auto" w:fill="auto"/>
          </w:tcPr>
          <w:p w:rsidR="000C4B7C" w:rsidRPr="000C4B7C" w:rsidRDefault="000C4B7C" w:rsidP="000C4B7C">
            <w:pPr>
              <w:spacing w:after="0" w:line="240" w:lineRule="auto"/>
              <w:jc w:val="both"/>
              <w:rPr>
                <w:rFonts w:ascii="Arial" w:eastAsia="Calibri" w:hAnsi="Arial" w:cs="Arial"/>
                <w:sz w:val="24"/>
                <w:szCs w:val="24"/>
              </w:rPr>
            </w:pPr>
            <w:r w:rsidRPr="000C4B7C">
              <w:rPr>
                <w:rFonts w:ascii="Arial" w:eastAsia="Calibri" w:hAnsi="Arial" w:cs="Arial"/>
                <w:sz w:val="24"/>
                <w:szCs w:val="24"/>
              </w:rPr>
              <w:t>INDICE GENERAL.………………………………………..…..………</w:t>
            </w:r>
          </w:p>
          <w:p w:rsidR="000C4B7C" w:rsidRPr="000C4B7C" w:rsidRDefault="000C4B7C" w:rsidP="000C4B7C">
            <w:pPr>
              <w:spacing w:after="0" w:line="240" w:lineRule="auto"/>
              <w:jc w:val="both"/>
              <w:rPr>
                <w:rFonts w:ascii="Arial" w:eastAsia="Calibri" w:hAnsi="Arial" w:cs="Arial"/>
                <w:sz w:val="24"/>
                <w:szCs w:val="24"/>
              </w:rPr>
            </w:pPr>
            <w:r w:rsidRPr="000C4B7C">
              <w:rPr>
                <w:rFonts w:ascii="Arial" w:eastAsia="Calibri" w:hAnsi="Arial" w:cs="Arial"/>
                <w:sz w:val="24"/>
                <w:szCs w:val="24"/>
              </w:rPr>
              <w:t>LISTA DE CUADRO.……………………………………….…..………</w:t>
            </w:r>
          </w:p>
          <w:p w:rsidR="000C4B7C" w:rsidRPr="000C4B7C" w:rsidRDefault="000C4B7C" w:rsidP="000C4B7C">
            <w:pPr>
              <w:spacing w:after="0" w:line="240" w:lineRule="auto"/>
              <w:jc w:val="both"/>
              <w:rPr>
                <w:rFonts w:ascii="Arial" w:eastAsia="Calibri" w:hAnsi="Arial" w:cs="Arial"/>
                <w:sz w:val="24"/>
                <w:szCs w:val="24"/>
              </w:rPr>
            </w:pPr>
            <w:r w:rsidRPr="000C4B7C">
              <w:rPr>
                <w:rFonts w:ascii="Arial" w:eastAsia="Calibri" w:hAnsi="Arial" w:cs="Arial"/>
                <w:sz w:val="24"/>
                <w:szCs w:val="24"/>
              </w:rPr>
              <w:t>LISTA DE GRÁFICOS.……………………………………...…………</w:t>
            </w:r>
          </w:p>
          <w:p w:rsidR="000C4B7C" w:rsidRPr="000C4B7C" w:rsidRDefault="000C4B7C" w:rsidP="000C4B7C">
            <w:pPr>
              <w:spacing w:after="0" w:line="240" w:lineRule="auto"/>
              <w:jc w:val="both"/>
              <w:rPr>
                <w:rFonts w:ascii="Arial" w:eastAsia="Calibri" w:hAnsi="Arial" w:cs="Arial"/>
                <w:sz w:val="24"/>
                <w:szCs w:val="24"/>
              </w:rPr>
            </w:pPr>
            <w:r w:rsidRPr="000C4B7C">
              <w:rPr>
                <w:rFonts w:ascii="Arial" w:eastAsia="Calibri" w:hAnsi="Arial" w:cs="Arial"/>
                <w:sz w:val="24"/>
                <w:szCs w:val="24"/>
              </w:rPr>
              <w:t>RESÚMEN.………………………………………………….…………..</w:t>
            </w:r>
          </w:p>
          <w:p w:rsidR="000C4B7C" w:rsidRPr="000C4B7C" w:rsidRDefault="000C4B7C" w:rsidP="000C4B7C">
            <w:pPr>
              <w:tabs>
                <w:tab w:val="left" w:pos="-3960"/>
                <w:tab w:val="left" w:pos="6585"/>
              </w:tabs>
              <w:rPr>
                <w:rFonts w:ascii="Arial" w:eastAsia="Calibri" w:hAnsi="Arial" w:cs="Arial"/>
                <w:sz w:val="24"/>
                <w:szCs w:val="24"/>
              </w:rPr>
            </w:pPr>
            <w:r w:rsidRPr="002B4A35">
              <w:rPr>
                <w:rFonts w:ascii="Arial" w:eastAsia="Calibri" w:hAnsi="Arial" w:cs="Arial"/>
                <w:bCs/>
              </w:rPr>
              <w:t xml:space="preserve">ABSTRACT…………………………………………………………………….. </w:t>
            </w:r>
            <w:r w:rsidRPr="000C4B7C">
              <w:rPr>
                <w:rFonts w:ascii="Arial" w:eastAsia="Calibri" w:hAnsi="Arial" w:cs="Arial"/>
                <w:sz w:val="24"/>
                <w:szCs w:val="24"/>
              </w:rPr>
              <w:t>INTRODUCCIÓN.………………………………………………………</w:t>
            </w:r>
          </w:p>
          <w:p w:rsidR="000C4B7C" w:rsidRPr="000C4B7C" w:rsidRDefault="000C4B7C" w:rsidP="000C4B7C">
            <w:pPr>
              <w:spacing w:after="0" w:line="240" w:lineRule="auto"/>
              <w:jc w:val="both"/>
              <w:rPr>
                <w:rFonts w:ascii="Arial" w:eastAsia="Calibri" w:hAnsi="Arial" w:cs="Arial"/>
                <w:b/>
                <w:sz w:val="24"/>
                <w:szCs w:val="24"/>
              </w:rPr>
            </w:pPr>
            <w:r w:rsidRPr="000C4B7C">
              <w:rPr>
                <w:rFonts w:ascii="Arial" w:eastAsia="Calibri" w:hAnsi="Arial" w:cs="Arial"/>
                <w:b/>
                <w:sz w:val="24"/>
                <w:szCs w:val="24"/>
              </w:rPr>
              <w:t>CAPÍTULO I.  EL PROBLEMA</w:t>
            </w:r>
          </w:p>
          <w:p w:rsidR="000C4B7C" w:rsidRPr="000C4B7C" w:rsidRDefault="000C4B7C" w:rsidP="000C4B7C">
            <w:pPr>
              <w:spacing w:after="0" w:line="240" w:lineRule="auto"/>
              <w:ind w:firstLine="567"/>
              <w:jc w:val="both"/>
              <w:rPr>
                <w:rFonts w:ascii="Arial" w:eastAsia="Calibri" w:hAnsi="Arial" w:cs="Arial"/>
                <w:sz w:val="24"/>
                <w:szCs w:val="24"/>
              </w:rPr>
            </w:pPr>
            <w:r w:rsidRPr="000C4B7C">
              <w:rPr>
                <w:rFonts w:ascii="Arial" w:eastAsia="Calibri" w:hAnsi="Arial" w:cs="Arial"/>
                <w:sz w:val="24"/>
                <w:szCs w:val="24"/>
              </w:rPr>
              <w:t>Planteamiento del Problema.………………………………………</w:t>
            </w:r>
          </w:p>
          <w:p w:rsidR="000C4B7C" w:rsidRPr="000C4B7C" w:rsidRDefault="000C4B7C" w:rsidP="000C4B7C">
            <w:pPr>
              <w:spacing w:after="0" w:line="240" w:lineRule="auto"/>
              <w:ind w:firstLine="567"/>
              <w:jc w:val="both"/>
              <w:rPr>
                <w:rFonts w:ascii="Arial" w:eastAsia="Calibri" w:hAnsi="Arial" w:cs="Arial"/>
                <w:sz w:val="24"/>
                <w:szCs w:val="24"/>
              </w:rPr>
            </w:pPr>
            <w:r w:rsidRPr="000C4B7C">
              <w:rPr>
                <w:rFonts w:ascii="Arial" w:eastAsia="Calibri" w:hAnsi="Arial" w:cs="Arial"/>
                <w:sz w:val="24"/>
                <w:szCs w:val="24"/>
              </w:rPr>
              <w:t>Objetivos de la Investigación.……………………………………..</w:t>
            </w:r>
          </w:p>
          <w:p w:rsidR="000C4B7C" w:rsidRPr="000C4B7C" w:rsidRDefault="000C4B7C" w:rsidP="000C4B7C">
            <w:pPr>
              <w:spacing w:after="0" w:line="240" w:lineRule="auto"/>
              <w:ind w:firstLine="993"/>
              <w:jc w:val="both"/>
              <w:rPr>
                <w:rFonts w:ascii="Arial" w:eastAsia="Calibri" w:hAnsi="Arial" w:cs="Arial"/>
                <w:sz w:val="24"/>
                <w:szCs w:val="24"/>
              </w:rPr>
            </w:pPr>
            <w:r w:rsidRPr="000C4B7C">
              <w:rPr>
                <w:rFonts w:ascii="Arial" w:eastAsia="Calibri" w:hAnsi="Arial" w:cs="Arial"/>
                <w:sz w:val="24"/>
                <w:szCs w:val="24"/>
              </w:rPr>
              <w:t>Objetivo General.……………………………………………....</w:t>
            </w:r>
          </w:p>
          <w:p w:rsidR="000C4B7C" w:rsidRPr="000C4B7C" w:rsidRDefault="000C4B7C" w:rsidP="000C4B7C">
            <w:pPr>
              <w:spacing w:after="0" w:line="240" w:lineRule="auto"/>
              <w:ind w:firstLine="993"/>
              <w:jc w:val="both"/>
              <w:rPr>
                <w:rFonts w:ascii="Arial" w:eastAsia="Calibri" w:hAnsi="Arial" w:cs="Arial"/>
                <w:sz w:val="24"/>
                <w:szCs w:val="24"/>
              </w:rPr>
            </w:pPr>
            <w:r w:rsidRPr="000C4B7C">
              <w:rPr>
                <w:rFonts w:ascii="Arial" w:eastAsia="Calibri" w:hAnsi="Arial" w:cs="Arial"/>
                <w:sz w:val="24"/>
                <w:szCs w:val="24"/>
              </w:rPr>
              <w:t>Objetivos Específicos.………………………………………....</w:t>
            </w:r>
          </w:p>
          <w:p w:rsidR="000C4B7C" w:rsidRPr="000C4B7C" w:rsidRDefault="000C4B7C" w:rsidP="000C4B7C">
            <w:pPr>
              <w:spacing w:after="0" w:line="240" w:lineRule="auto"/>
              <w:ind w:firstLine="567"/>
              <w:jc w:val="both"/>
              <w:rPr>
                <w:rFonts w:ascii="Arial" w:eastAsia="Calibri" w:hAnsi="Arial" w:cs="Arial"/>
                <w:sz w:val="24"/>
                <w:szCs w:val="24"/>
              </w:rPr>
            </w:pPr>
            <w:r w:rsidRPr="000C4B7C">
              <w:rPr>
                <w:rFonts w:ascii="Arial" w:eastAsia="Calibri" w:hAnsi="Arial" w:cs="Arial"/>
                <w:sz w:val="24"/>
                <w:szCs w:val="24"/>
              </w:rPr>
              <w:t>Justificación de la Investigación………………………………….</w:t>
            </w:r>
          </w:p>
          <w:p w:rsidR="000C4B7C" w:rsidRPr="000C4B7C" w:rsidRDefault="000C4B7C" w:rsidP="000C4B7C">
            <w:pPr>
              <w:spacing w:after="0" w:line="240" w:lineRule="auto"/>
              <w:ind w:firstLine="567"/>
              <w:jc w:val="both"/>
              <w:rPr>
                <w:rFonts w:ascii="Arial" w:eastAsia="Calibri" w:hAnsi="Arial" w:cs="Arial"/>
                <w:sz w:val="24"/>
                <w:szCs w:val="24"/>
              </w:rPr>
            </w:pPr>
          </w:p>
          <w:p w:rsidR="000C4B7C" w:rsidRPr="000C4B7C" w:rsidRDefault="000C4B7C" w:rsidP="000C4B7C">
            <w:pPr>
              <w:spacing w:after="0" w:line="240" w:lineRule="auto"/>
              <w:jc w:val="both"/>
              <w:rPr>
                <w:rFonts w:ascii="Arial" w:eastAsia="Calibri" w:hAnsi="Arial" w:cs="Arial"/>
                <w:b/>
                <w:sz w:val="24"/>
                <w:szCs w:val="24"/>
              </w:rPr>
            </w:pPr>
            <w:r w:rsidRPr="000C4B7C">
              <w:rPr>
                <w:rFonts w:ascii="Arial" w:eastAsia="Calibri" w:hAnsi="Arial" w:cs="Arial"/>
                <w:b/>
                <w:sz w:val="24"/>
                <w:szCs w:val="24"/>
              </w:rPr>
              <w:t>CAPÍTULO II.  MARCO TEORICO</w:t>
            </w:r>
          </w:p>
          <w:p w:rsidR="000C4B7C" w:rsidRPr="000C4B7C" w:rsidRDefault="000C4B7C" w:rsidP="000C4B7C">
            <w:pPr>
              <w:spacing w:after="0" w:line="240" w:lineRule="auto"/>
              <w:ind w:firstLine="567"/>
              <w:jc w:val="both"/>
              <w:rPr>
                <w:rFonts w:ascii="Arial" w:eastAsia="Calibri" w:hAnsi="Arial" w:cs="Arial"/>
                <w:sz w:val="24"/>
                <w:lang w:val="es-ES_tradnl"/>
              </w:rPr>
            </w:pPr>
            <w:r w:rsidRPr="000C4B7C">
              <w:rPr>
                <w:rFonts w:ascii="Arial" w:eastAsia="Calibri" w:hAnsi="Arial" w:cs="Arial"/>
                <w:sz w:val="24"/>
                <w:lang w:val="es-ES_tradnl"/>
              </w:rPr>
              <w:t>Antecedentes de la Investigación………………………………..</w:t>
            </w:r>
          </w:p>
          <w:p w:rsidR="000C4B7C" w:rsidRPr="000C4B7C" w:rsidRDefault="000C4B7C" w:rsidP="000C4B7C">
            <w:pPr>
              <w:spacing w:after="0" w:line="240" w:lineRule="auto"/>
              <w:ind w:firstLine="567"/>
              <w:jc w:val="both"/>
              <w:rPr>
                <w:rFonts w:ascii="Arial" w:eastAsia="Calibri" w:hAnsi="Arial" w:cs="Arial"/>
                <w:sz w:val="24"/>
                <w:szCs w:val="24"/>
              </w:rPr>
            </w:pPr>
            <w:r w:rsidRPr="000C4B7C">
              <w:rPr>
                <w:rFonts w:ascii="Arial" w:eastAsia="Calibri" w:hAnsi="Arial" w:cs="Arial"/>
                <w:sz w:val="24"/>
                <w:lang w:val="es-ES_tradnl"/>
              </w:rPr>
              <w:t>Bases Teóricas…</w:t>
            </w:r>
            <w:r w:rsidRPr="000C4B7C">
              <w:rPr>
                <w:rFonts w:ascii="Arial" w:eastAsia="Calibri" w:hAnsi="Arial" w:cs="Arial"/>
                <w:sz w:val="24"/>
                <w:szCs w:val="24"/>
              </w:rPr>
              <w:t>…………………………...................................</w:t>
            </w:r>
          </w:p>
          <w:p w:rsidR="000C4B7C" w:rsidRPr="000C4B7C" w:rsidRDefault="000C4B7C" w:rsidP="000C4B7C">
            <w:pPr>
              <w:spacing w:after="0" w:line="240" w:lineRule="auto"/>
              <w:ind w:firstLine="567"/>
              <w:jc w:val="both"/>
              <w:rPr>
                <w:rFonts w:ascii="Arial" w:eastAsia="Calibri" w:hAnsi="Arial" w:cs="Arial"/>
                <w:sz w:val="24"/>
                <w:szCs w:val="24"/>
              </w:rPr>
            </w:pPr>
            <w:r w:rsidRPr="000C4B7C">
              <w:rPr>
                <w:rFonts w:ascii="Arial" w:eastAsia="Calibri" w:hAnsi="Arial" w:cs="Arial"/>
                <w:sz w:val="24"/>
                <w:szCs w:val="24"/>
              </w:rPr>
              <w:t xml:space="preserve">Definición de términos </w:t>
            </w:r>
            <w:r w:rsidR="002B4A35" w:rsidRPr="000C4B7C">
              <w:rPr>
                <w:rFonts w:ascii="Arial" w:eastAsia="Calibri" w:hAnsi="Arial" w:cs="Arial"/>
                <w:sz w:val="24"/>
                <w:szCs w:val="24"/>
              </w:rPr>
              <w:t>básicos…</w:t>
            </w:r>
            <w:r w:rsidRPr="000C4B7C">
              <w:rPr>
                <w:rFonts w:ascii="Arial" w:eastAsia="Calibri" w:hAnsi="Arial" w:cs="Arial"/>
                <w:sz w:val="24"/>
                <w:szCs w:val="24"/>
              </w:rPr>
              <w:t>…………………………...........</w:t>
            </w:r>
          </w:p>
          <w:p w:rsidR="000C4B7C" w:rsidRPr="000C4B7C" w:rsidRDefault="000C4B7C" w:rsidP="000C4B7C">
            <w:pPr>
              <w:spacing w:after="0" w:line="240" w:lineRule="auto"/>
              <w:ind w:firstLine="567"/>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 xml:space="preserve">Matriz de Operacionalización de </w:t>
            </w:r>
            <w:r w:rsidR="002B4A35" w:rsidRPr="000C4B7C">
              <w:rPr>
                <w:rFonts w:ascii="Arial" w:eastAsia="Calibri" w:hAnsi="Arial" w:cs="Arial"/>
                <w:color w:val="000000"/>
                <w:sz w:val="24"/>
                <w:szCs w:val="24"/>
                <w:shd w:val="clear" w:color="auto" w:fill="FFFFFF"/>
              </w:rPr>
              <w:t>Variables…</w:t>
            </w:r>
            <w:r w:rsidRPr="000C4B7C">
              <w:rPr>
                <w:rFonts w:ascii="Arial" w:eastAsia="Calibri" w:hAnsi="Arial" w:cs="Arial"/>
                <w:color w:val="000000"/>
                <w:sz w:val="24"/>
                <w:szCs w:val="24"/>
                <w:shd w:val="clear" w:color="auto" w:fill="FFFFFF"/>
              </w:rPr>
              <w:t>………………….</w:t>
            </w:r>
          </w:p>
          <w:p w:rsidR="000C4B7C" w:rsidRPr="000C4B7C" w:rsidRDefault="000C4B7C" w:rsidP="000C4B7C">
            <w:pPr>
              <w:spacing w:after="0" w:line="240" w:lineRule="auto"/>
              <w:ind w:firstLine="567"/>
              <w:jc w:val="both"/>
              <w:rPr>
                <w:rFonts w:ascii="Arial" w:eastAsia="Calibri" w:hAnsi="Arial" w:cs="Arial"/>
                <w:sz w:val="24"/>
                <w:szCs w:val="24"/>
              </w:rPr>
            </w:pPr>
          </w:p>
          <w:p w:rsidR="000C4B7C" w:rsidRPr="000C4B7C" w:rsidRDefault="000C4B7C" w:rsidP="000C4B7C">
            <w:pPr>
              <w:spacing w:after="0" w:line="240" w:lineRule="auto"/>
              <w:ind w:firstLine="567"/>
              <w:jc w:val="both"/>
              <w:rPr>
                <w:rFonts w:ascii="Arial" w:eastAsia="Calibri" w:hAnsi="Arial" w:cs="Arial"/>
                <w:sz w:val="24"/>
                <w:szCs w:val="24"/>
              </w:rPr>
            </w:pPr>
          </w:p>
          <w:p w:rsidR="000C4B7C" w:rsidRPr="000C4B7C" w:rsidRDefault="000C4B7C" w:rsidP="000C4B7C">
            <w:pPr>
              <w:spacing w:after="0" w:line="240" w:lineRule="auto"/>
              <w:jc w:val="both"/>
              <w:rPr>
                <w:rFonts w:ascii="Arial" w:eastAsia="Times New Roman" w:hAnsi="Arial" w:cs="Arial"/>
                <w:b/>
                <w:sz w:val="24"/>
                <w:szCs w:val="24"/>
              </w:rPr>
            </w:pPr>
            <w:r w:rsidRPr="000C4B7C">
              <w:rPr>
                <w:rFonts w:ascii="Arial" w:eastAsia="Calibri" w:hAnsi="Arial" w:cs="Arial"/>
                <w:b/>
                <w:sz w:val="24"/>
                <w:szCs w:val="24"/>
              </w:rPr>
              <w:t xml:space="preserve">CAPÍTULO </w:t>
            </w:r>
            <w:r w:rsidRPr="000C4B7C">
              <w:rPr>
                <w:rFonts w:ascii="Arial" w:eastAsia="Times New Roman" w:hAnsi="Arial" w:cs="Arial"/>
                <w:b/>
                <w:sz w:val="24"/>
                <w:szCs w:val="24"/>
              </w:rPr>
              <w:t xml:space="preserve">III. </w:t>
            </w:r>
            <w:r w:rsidRPr="000C4B7C">
              <w:rPr>
                <w:rFonts w:ascii="Arial" w:eastAsia="Times New Roman" w:hAnsi="Arial" w:cs="Arial"/>
                <w:b/>
                <w:bCs/>
                <w:sz w:val="24"/>
                <w:szCs w:val="24"/>
              </w:rPr>
              <w:t>MARCO METODOLÓGICO</w:t>
            </w:r>
          </w:p>
          <w:p w:rsidR="000C4B7C" w:rsidRPr="000C4B7C" w:rsidRDefault="000C4B7C" w:rsidP="000C4B7C">
            <w:pPr>
              <w:spacing w:after="0" w:line="240" w:lineRule="auto"/>
              <w:ind w:firstLine="567"/>
              <w:jc w:val="both"/>
              <w:rPr>
                <w:rFonts w:ascii="Arial" w:eastAsia="Calibri" w:hAnsi="Arial" w:cs="Arial"/>
                <w:sz w:val="24"/>
                <w:szCs w:val="24"/>
              </w:rPr>
            </w:pPr>
            <w:r w:rsidRPr="000C4B7C">
              <w:rPr>
                <w:rFonts w:ascii="Arial" w:eastAsia="Times New Roman" w:hAnsi="Arial" w:cs="Arial"/>
                <w:sz w:val="24"/>
              </w:rPr>
              <w:t xml:space="preserve">Naturaleza del Estudio </w:t>
            </w:r>
            <w:r w:rsidRPr="000C4B7C">
              <w:rPr>
                <w:rFonts w:ascii="Arial" w:eastAsia="Calibri" w:hAnsi="Arial" w:cs="Arial"/>
                <w:sz w:val="24"/>
                <w:szCs w:val="24"/>
              </w:rPr>
              <w:t>…………………………….......................</w:t>
            </w:r>
          </w:p>
          <w:p w:rsidR="000C4B7C" w:rsidRPr="000C4B7C" w:rsidRDefault="000C4B7C" w:rsidP="000C4B7C">
            <w:pPr>
              <w:spacing w:after="0" w:line="240" w:lineRule="auto"/>
              <w:ind w:firstLine="567"/>
              <w:jc w:val="both"/>
              <w:rPr>
                <w:rFonts w:ascii="Arial" w:eastAsia="Times New Roman" w:hAnsi="Arial" w:cs="Arial"/>
                <w:sz w:val="24"/>
              </w:rPr>
            </w:pPr>
            <w:r w:rsidRPr="000C4B7C">
              <w:rPr>
                <w:rFonts w:ascii="Arial" w:eastAsia="Times New Roman" w:hAnsi="Arial" w:cs="Arial"/>
                <w:sz w:val="24"/>
              </w:rPr>
              <w:t>Diseño de la Investigación………………………………………..</w:t>
            </w:r>
          </w:p>
          <w:p w:rsidR="000C4B7C" w:rsidRPr="000C4B7C" w:rsidRDefault="000C4B7C" w:rsidP="000C4B7C">
            <w:pPr>
              <w:spacing w:after="0" w:line="240" w:lineRule="auto"/>
              <w:ind w:firstLine="567"/>
              <w:jc w:val="both"/>
              <w:rPr>
                <w:rFonts w:ascii="Arial" w:eastAsia="Times New Roman" w:hAnsi="Arial" w:cs="Arial"/>
                <w:sz w:val="24"/>
              </w:rPr>
            </w:pPr>
            <w:r w:rsidRPr="000C4B7C">
              <w:rPr>
                <w:rFonts w:ascii="Arial" w:eastAsia="Times New Roman" w:hAnsi="Arial" w:cs="Arial"/>
                <w:sz w:val="24"/>
              </w:rPr>
              <w:t>Tipo de Investigación…………………..…………………………..</w:t>
            </w:r>
          </w:p>
          <w:p w:rsidR="000C4B7C" w:rsidRPr="000C4B7C" w:rsidRDefault="000C4B7C" w:rsidP="000C4B7C">
            <w:pPr>
              <w:tabs>
                <w:tab w:val="left" w:pos="567"/>
              </w:tabs>
              <w:spacing w:after="0" w:line="240" w:lineRule="auto"/>
              <w:ind w:firstLine="567"/>
              <w:jc w:val="both"/>
              <w:rPr>
                <w:rFonts w:ascii="Arial" w:eastAsia="Times New Roman" w:hAnsi="Arial" w:cs="Arial"/>
                <w:sz w:val="24"/>
                <w:szCs w:val="24"/>
              </w:rPr>
            </w:pPr>
            <w:r w:rsidRPr="000C4B7C">
              <w:rPr>
                <w:rFonts w:ascii="Arial" w:eastAsia="Times New Roman" w:hAnsi="Arial" w:cs="Arial"/>
                <w:sz w:val="24"/>
                <w:szCs w:val="24"/>
              </w:rPr>
              <w:t>Modalidad de la Investigación…………………………………….</w:t>
            </w:r>
          </w:p>
          <w:p w:rsidR="000C4B7C" w:rsidRPr="000C4B7C" w:rsidRDefault="000C4B7C" w:rsidP="000C4B7C">
            <w:pPr>
              <w:tabs>
                <w:tab w:val="left" w:pos="567"/>
              </w:tabs>
              <w:spacing w:after="0" w:line="240" w:lineRule="auto"/>
              <w:ind w:firstLine="567"/>
              <w:jc w:val="both"/>
              <w:rPr>
                <w:rFonts w:ascii="Arial" w:eastAsia="Times New Roman" w:hAnsi="Arial" w:cs="Arial"/>
                <w:sz w:val="24"/>
                <w:szCs w:val="24"/>
              </w:rPr>
            </w:pPr>
            <w:r w:rsidRPr="000C4B7C">
              <w:rPr>
                <w:rFonts w:ascii="Arial" w:eastAsia="Times New Roman" w:hAnsi="Arial" w:cs="Arial"/>
                <w:sz w:val="24"/>
                <w:szCs w:val="24"/>
              </w:rPr>
              <w:t>Población</w:t>
            </w:r>
            <w:r w:rsidRPr="000C4B7C">
              <w:rPr>
                <w:rFonts w:ascii="Arial" w:eastAsia="Calibri" w:hAnsi="Arial" w:cs="Arial"/>
                <w:sz w:val="24"/>
                <w:szCs w:val="24"/>
              </w:rPr>
              <w:t>………………………………………………….…….…..</w:t>
            </w:r>
          </w:p>
          <w:p w:rsidR="000C4B7C" w:rsidRPr="000C4B7C" w:rsidRDefault="000C4B7C" w:rsidP="000C4B7C">
            <w:pPr>
              <w:keepNext/>
              <w:tabs>
                <w:tab w:val="left" w:pos="567"/>
              </w:tabs>
              <w:spacing w:after="0" w:line="240" w:lineRule="auto"/>
              <w:ind w:firstLine="567"/>
              <w:jc w:val="both"/>
              <w:outlineLvl w:val="1"/>
              <w:rPr>
                <w:rFonts w:ascii="Arial" w:eastAsia="Times New Roman" w:hAnsi="Arial" w:cs="Arial"/>
                <w:sz w:val="24"/>
                <w:szCs w:val="24"/>
                <w:lang w:val="es-ES" w:eastAsia="es-ES"/>
              </w:rPr>
            </w:pPr>
            <w:proofErr w:type="gramStart"/>
            <w:r w:rsidRPr="000C4B7C">
              <w:rPr>
                <w:rFonts w:ascii="Arial" w:eastAsia="Times New Roman" w:hAnsi="Arial" w:cs="Arial"/>
                <w:sz w:val="24"/>
                <w:szCs w:val="24"/>
                <w:lang w:val="es-ES" w:eastAsia="es-ES"/>
              </w:rPr>
              <w:t>Muestra</w:t>
            </w:r>
            <w:r w:rsidRPr="000C4B7C">
              <w:rPr>
                <w:rFonts w:ascii="Arial" w:eastAsia="Calibri" w:hAnsi="Arial" w:cs="Arial"/>
                <w:sz w:val="24"/>
                <w:szCs w:val="24"/>
              </w:rPr>
              <w:t>.</w:t>
            </w:r>
            <w:proofErr w:type="gramEnd"/>
            <w:r w:rsidRPr="000C4B7C">
              <w:rPr>
                <w:rFonts w:ascii="Arial" w:eastAsia="Calibri" w:hAnsi="Arial" w:cs="Arial"/>
                <w:sz w:val="24"/>
                <w:szCs w:val="24"/>
              </w:rPr>
              <w:t>……………………………………………………………...</w:t>
            </w:r>
          </w:p>
          <w:p w:rsidR="000C4B7C" w:rsidRPr="000C4B7C" w:rsidRDefault="000C4B7C" w:rsidP="000C4B7C">
            <w:pPr>
              <w:keepNext/>
              <w:tabs>
                <w:tab w:val="left" w:pos="567"/>
              </w:tabs>
              <w:spacing w:after="0" w:line="240" w:lineRule="auto"/>
              <w:ind w:firstLine="567"/>
              <w:jc w:val="both"/>
              <w:outlineLvl w:val="6"/>
              <w:rPr>
                <w:rFonts w:ascii="Arial" w:eastAsia="Times New Roman" w:hAnsi="Arial" w:cs="Arial"/>
                <w:sz w:val="24"/>
                <w:szCs w:val="24"/>
                <w:lang w:val="es-ES" w:eastAsia="es-ES"/>
              </w:rPr>
            </w:pPr>
            <w:r w:rsidRPr="000C4B7C">
              <w:rPr>
                <w:rFonts w:ascii="Arial" w:eastAsia="Times New Roman" w:hAnsi="Arial" w:cs="Arial"/>
                <w:sz w:val="24"/>
                <w:szCs w:val="24"/>
                <w:lang w:val="es-ES" w:eastAsia="es-ES"/>
              </w:rPr>
              <w:t>Técnicas e Instrumento  de Recolección de Datos……………..</w:t>
            </w:r>
          </w:p>
          <w:p w:rsidR="000C4B7C" w:rsidRPr="000C4B7C" w:rsidRDefault="000C4B7C" w:rsidP="000C4B7C">
            <w:pPr>
              <w:tabs>
                <w:tab w:val="left" w:pos="567"/>
              </w:tabs>
              <w:spacing w:after="0" w:line="240" w:lineRule="auto"/>
              <w:ind w:firstLine="567"/>
              <w:jc w:val="both"/>
              <w:rPr>
                <w:rFonts w:ascii="Arial" w:eastAsia="Times New Roman" w:hAnsi="Arial" w:cs="Arial"/>
                <w:bCs/>
                <w:sz w:val="24"/>
                <w:szCs w:val="24"/>
              </w:rPr>
            </w:pPr>
            <w:r w:rsidRPr="000C4B7C">
              <w:rPr>
                <w:rFonts w:ascii="Arial" w:eastAsia="Times New Roman" w:hAnsi="Arial" w:cs="Arial"/>
                <w:bCs/>
                <w:sz w:val="24"/>
                <w:szCs w:val="24"/>
              </w:rPr>
              <w:t>Validez del instrumento.</w:t>
            </w:r>
            <w:r w:rsidRPr="000C4B7C">
              <w:rPr>
                <w:rFonts w:ascii="Arial" w:eastAsia="Calibri" w:hAnsi="Arial" w:cs="Arial"/>
                <w:sz w:val="24"/>
                <w:szCs w:val="24"/>
              </w:rPr>
              <w:t>……………………………………….…..</w:t>
            </w:r>
            <w:r w:rsidRPr="000C4B7C">
              <w:rPr>
                <w:rFonts w:ascii="Arial" w:eastAsia="Times New Roman" w:hAnsi="Arial" w:cs="Arial"/>
                <w:bCs/>
                <w:sz w:val="24"/>
                <w:szCs w:val="24"/>
              </w:rPr>
              <w:t xml:space="preserve"> </w:t>
            </w:r>
          </w:p>
          <w:p w:rsidR="000C4B7C" w:rsidRPr="000C4B7C" w:rsidRDefault="000C4B7C" w:rsidP="000C4B7C">
            <w:pPr>
              <w:tabs>
                <w:tab w:val="left" w:pos="567"/>
              </w:tabs>
              <w:spacing w:after="0" w:line="240" w:lineRule="auto"/>
              <w:ind w:firstLine="567"/>
              <w:jc w:val="both"/>
              <w:rPr>
                <w:rFonts w:ascii="Arial" w:eastAsia="Times New Roman" w:hAnsi="Arial" w:cs="Arial"/>
                <w:bCs/>
                <w:sz w:val="24"/>
                <w:szCs w:val="24"/>
              </w:rPr>
            </w:pPr>
            <w:r w:rsidRPr="000C4B7C">
              <w:rPr>
                <w:rFonts w:ascii="Arial" w:eastAsia="Times New Roman" w:hAnsi="Arial" w:cs="Arial"/>
                <w:bCs/>
                <w:sz w:val="24"/>
                <w:szCs w:val="24"/>
              </w:rPr>
              <w:t>Confiabilidad del instrumento</w:t>
            </w:r>
            <w:r w:rsidRPr="000C4B7C">
              <w:rPr>
                <w:rFonts w:ascii="Arial" w:eastAsia="Calibri" w:hAnsi="Arial" w:cs="Arial"/>
                <w:sz w:val="24"/>
                <w:szCs w:val="24"/>
              </w:rPr>
              <w:t>.……………………………………</w:t>
            </w:r>
          </w:p>
          <w:p w:rsidR="000C4B7C" w:rsidRPr="000C4B7C" w:rsidRDefault="000C4B7C" w:rsidP="000C4B7C">
            <w:pPr>
              <w:shd w:val="clear" w:color="auto" w:fill="FFFFFF"/>
              <w:tabs>
                <w:tab w:val="left" w:pos="0"/>
              </w:tabs>
              <w:spacing w:after="0" w:line="240" w:lineRule="auto"/>
              <w:ind w:firstLine="567"/>
              <w:jc w:val="both"/>
              <w:rPr>
                <w:rFonts w:ascii="Arial" w:eastAsia="Times New Roman" w:hAnsi="Arial" w:cs="Arial"/>
                <w:kern w:val="24"/>
                <w:sz w:val="24"/>
                <w:szCs w:val="24"/>
                <w:lang w:eastAsia="es-ES"/>
              </w:rPr>
            </w:pPr>
          </w:p>
          <w:p w:rsidR="000C4B7C" w:rsidRPr="000C4B7C" w:rsidRDefault="000C4B7C" w:rsidP="000C4B7C">
            <w:pPr>
              <w:shd w:val="clear" w:color="auto" w:fill="FFFFFF"/>
              <w:tabs>
                <w:tab w:val="left" w:pos="0"/>
              </w:tabs>
              <w:spacing w:after="0" w:line="240" w:lineRule="auto"/>
              <w:ind w:firstLine="567"/>
              <w:jc w:val="both"/>
              <w:rPr>
                <w:rFonts w:ascii="Arial" w:eastAsia="Times New Roman" w:hAnsi="Arial" w:cs="Arial"/>
                <w:kern w:val="24"/>
                <w:sz w:val="24"/>
                <w:szCs w:val="24"/>
                <w:lang w:eastAsia="es-ES"/>
              </w:rPr>
            </w:pPr>
          </w:p>
          <w:p w:rsidR="000C4B7C" w:rsidRPr="000C4B7C" w:rsidRDefault="000C4B7C" w:rsidP="000C4B7C">
            <w:pPr>
              <w:spacing w:after="0" w:line="240" w:lineRule="auto"/>
              <w:ind w:left="426" w:hanging="426"/>
              <w:jc w:val="both"/>
              <w:rPr>
                <w:rFonts w:ascii="Arial" w:eastAsia="Calibri" w:hAnsi="Arial" w:cs="Arial"/>
                <w:b/>
                <w:sz w:val="24"/>
                <w:szCs w:val="24"/>
              </w:rPr>
            </w:pPr>
            <w:r w:rsidRPr="000C4B7C">
              <w:rPr>
                <w:rFonts w:ascii="Arial" w:eastAsia="Calibri" w:hAnsi="Arial" w:cs="Arial"/>
                <w:b/>
                <w:sz w:val="24"/>
                <w:szCs w:val="24"/>
              </w:rPr>
              <w:t>CAPÍTULO IV. PRESENTACIÓN, ANÁLISIS Y DISCUSIÓN  DE LOS RESULTADOS</w:t>
            </w:r>
          </w:p>
          <w:p w:rsidR="000C4B7C" w:rsidRPr="000C4B7C" w:rsidRDefault="000C4B7C" w:rsidP="000C4B7C">
            <w:pPr>
              <w:spacing w:after="0" w:line="240" w:lineRule="auto"/>
              <w:ind w:firstLine="567"/>
              <w:jc w:val="both"/>
              <w:rPr>
                <w:rFonts w:ascii="Arial" w:eastAsia="Times New Roman" w:hAnsi="Arial" w:cs="Arial"/>
                <w:sz w:val="24"/>
                <w:szCs w:val="24"/>
                <w:lang w:val="es-MX" w:eastAsia="es-ES"/>
              </w:rPr>
            </w:pPr>
            <w:r w:rsidRPr="000C4B7C">
              <w:rPr>
                <w:rFonts w:ascii="Arial" w:eastAsia="Times New Roman" w:hAnsi="Arial" w:cs="Arial"/>
                <w:sz w:val="24"/>
                <w:szCs w:val="24"/>
                <w:lang w:val="es-MX" w:eastAsia="es-ES"/>
              </w:rPr>
              <w:t>Análisis e interpretación de los resultados………………………</w:t>
            </w:r>
          </w:p>
          <w:p w:rsidR="000C4B7C" w:rsidRPr="000C4B7C" w:rsidRDefault="000C4B7C" w:rsidP="000C4B7C">
            <w:pPr>
              <w:spacing w:after="0" w:line="240" w:lineRule="auto"/>
              <w:ind w:firstLine="567"/>
              <w:jc w:val="both"/>
              <w:rPr>
                <w:rFonts w:ascii="Arial" w:eastAsia="Times New Roman" w:hAnsi="Arial" w:cs="Arial"/>
                <w:sz w:val="24"/>
                <w:szCs w:val="24"/>
                <w:lang w:val="es-MX" w:eastAsia="es-ES"/>
              </w:rPr>
            </w:pPr>
            <w:r w:rsidRPr="000C4B7C">
              <w:rPr>
                <w:rFonts w:ascii="Arial" w:eastAsia="Times New Roman" w:hAnsi="Arial" w:cs="Arial"/>
                <w:sz w:val="24"/>
                <w:szCs w:val="24"/>
                <w:lang w:val="es-MX" w:eastAsia="es-ES"/>
              </w:rPr>
              <w:t>Técnicas para el análisis de los datos ……………………………</w:t>
            </w:r>
          </w:p>
          <w:p w:rsidR="000C4B7C" w:rsidRPr="000C4B7C" w:rsidRDefault="000C4B7C" w:rsidP="000C4B7C">
            <w:pPr>
              <w:spacing w:after="0" w:line="240" w:lineRule="auto"/>
              <w:ind w:firstLine="567"/>
              <w:jc w:val="both"/>
              <w:rPr>
                <w:rFonts w:ascii="Arial" w:eastAsia="Times New Roman" w:hAnsi="Arial" w:cs="Arial"/>
                <w:sz w:val="24"/>
                <w:szCs w:val="24"/>
                <w:lang w:val="es-MX" w:eastAsia="es-ES"/>
              </w:rPr>
            </w:pPr>
            <w:r w:rsidRPr="000C4B7C">
              <w:rPr>
                <w:rFonts w:ascii="Arial" w:eastAsia="Times New Roman" w:hAnsi="Arial" w:cs="Arial"/>
                <w:sz w:val="24"/>
                <w:szCs w:val="24"/>
                <w:lang w:val="es-MX" w:eastAsia="es-ES"/>
              </w:rPr>
              <w:t>Presentación de los datos tabulados y codificados…………….</w:t>
            </w:r>
          </w:p>
          <w:p w:rsidR="000C4B7C" w:rsidRPr="000C4B7C" w:rsidRDefault="000C4B7C" w:rsidP="000C4B7C">
            <w:pPr>
              <w:spacing w:after="0" w:line="240" w:lineRule="auto"/>
              <w:ind w:firstLine="567"/>
              <w:jc w:val="both"/>
              <w:rPr>
                <w:rFonts w:ascii="Arial" w:eastAsia="Times New Roman" w:hAnsi="Arial" w:cs="Arial"/>
                <w:sz w:val="24"/>
                <w:szCs w:val="24"/>
                <w:lang w:val="es-MX" w:eastAsia="es-ES"/>
              </w:rPr>
            </w:pPr>
            <w:r w:rsidRPr="000C4B7C">
              <w:rPr>
                <w:rFonts w:ascii="Arial" w:eastAsia="Times New Roman" w:hAnsi="Arial" w:cs="Arial"/>
                <w:sz w:val="24"/>
                <w:szCs w:val="24"/>
                <w:lang w:val="es-MX" w:eastAsia="es-ES"/>
              </w:rPr>
              <w:t>Análisis de la Factibilidad………………………………………….</w:t>
            </w:r>
          </w:p>
          <w:p w:rsidR="000C4B7C" w:rsidRPr="000C4B7C" w:rsidRDefault="000C4B7C" w:rsidP="000C4B7C">
            <w:pPr>
              <w:spacing w:after="0" w:line="240" w:lineRule="auto"/>
              <w:ind w:firstLine="567"/>
              <w:jc w:val="both"/>
              <w:rPr>
                <w:rFonts w:ascii="Arial" w:eastAsia="Times New Roman" w:hAnsi="Arial" w:cs="Arial"/>
                <w:sz w:val="24"/>
                <w:szCs w:val="24"/>
                <w:lang w:val="es-MX" w:eastAsia="es-ES"/>
              </w:rPr>
            </w:pPr>
            <w:r w:rsidRPr="000C4B7C">
              <w:rPr>
                <w:rFonts w:ascii="Arial" w:eastAsia="Times New Roman" w:hAnsi="Arial" w:cs="Arial"/>
                <w:sz w:val="24"/>
                <w:szCs w:val="24"/>
                <w:lang w:val="es-MX" w:eastAsia="es-ES"/>
              </w:rPr>
              <w:t>Discusión de los resultados ………………………………………</w:t>
            </w:r>
          </w:p>
          <w:p w:rsidR="000C4B7C" w:rsidRPr="000C4B7C" w:rsidRDefault="000C4B7C" w:rsidP="000C4B7C">
            <w:pPr>
              <w:spacing w:after="0" w:line="240" w:lineRule="auto"/>
              <w:ind w:firstLine="567"/>
              <w:jc w:val="both"/>
              <w:rPr>
                <w:rFonts w:ascii="Arial" w:eastAsia="Times New Roman" w:hAnsi="Arial" w:cs="Arial"/>
                <w:sz w:val="24"/>
                <w:szCs w:val="24"/>
                <w:lang w:val="es-MX" w:eastAsia="es-ES"/>
              </w:rPr>
            </w:pPr>
            <w:r w:rsidRPr="000C4B7C">
              <w:rPr>
                <w:rFonts w:ascii="Arial" w:eastAsia="Times New Roman" w:hAnsi="Arial" w:cs="Arial"/>
                <w:sz w:val="24"/>
                <w:szCs w:val="24"/>
                <w:lang w:val="es-MX" w:eastAsia="es-ES"/>
              </w:rPr>
              <w:lastRenderedPageBreak/>
              <w:t>Conclusiones y recomendaciones………………………………..</w:t>
            </w:r>
          </w:p>
          <w:p w:rsidR="000C4B7C" w:rsidRPr="000C4B7C" w:rsidRDefault="000C4B7C" w:rsidP="000C4B7C">
            <w:pPr>
              <w:tabs>
                <w:tab w:val="left" w:pos="2192"/>
              </w:tabs>
              <w:spacing w:after="0" w:line="240" w:lineRule="auto"/>
              <w:jc w:val="both"/>
              <w:rPr>
                <w:rFonts w:ascii="Arial" w:eastAsia="Calibri" w:hAnsi="Arial" w:cs="Arial"/>
                <w:b/>
                <w:sz w:val="24"/>
                <w:szCs w:val="24"/>
                <w:lang w:val="es-MX"/>
              </w:rPr>
            </w:pPr>
            <w:r w:rsidRPr="000C4B7C">
              <w:rPr>
                <w:rFonts w:ascii="Arial" w:eastAsia="Calibri" w:hAnsi="Arial" w:cs="Arial"/>
                <w:b/>
                <w:sz w:val="24"/>
                <w:szCs w:val="24"/>
              </w:rPr>
              <w:t xml:space="preserve">CAPÍTULO </w:t>
            </w:r>
            <w:r w:rsidRPr="000C4B7C">
              <w:rPr>
                <w:rFonts w:ascii="Arial" w:eastAsia="Calibri" w:hAnsi="Arial" w:cs="Arial"/>
                <w:b/>
                <w:sz w:val="24"/>
                <w:szCs w:val="24"/>
                <w:lang w:val="es-MX"/>
              </w:rPr>
              <w:t>V. LA PROPUESTA</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Presentación ……………………………………………………….</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Visión ……………………………………………………………...</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Misión …………………………………………………………..….</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Valores …………………………………………………………..…</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Objetivos General y específicos…………………………………</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Justificación ………………………………………………….……</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Fundamentación del Programa ………………………………...</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Diseño del Programa ………………….………………………....</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Plan operativo del Programa ………………………………….…</w:t>
            </w:r>
          </w:p>
          <w:p w:rsidR="000C4B7C" w:rsidRPr="000C4B7C" w:rsidRDefault="000C4B7C" w:rsidP="000C4B7C">
            <w:pPr>
              <w:tabs>
                <w:tab w:val="left" w:pos="2192"/>
              </w:tabs>
              <w:spacing w:after="0" w:line="240" w:lineRule="auto"/>
              <w:ind w:firstLine="567"/>
              <w:jc w:val="both"/>
              <w:rPr>
                <w:rFonts w:ascii="Arial" w:eastAsia="Calibri" w:hAnsi="Arial" w:cs="Arial"/>
                <w:sz w:val="24"/>
                <w:szCs w:val="24"/>
                <w:lang w:val="es-MX"/>
              </w:rPr>
            </w:pPr>
            <w:r w:rsidRPr="000C4B7C">
              <w:rPr>
                <w:rFonts w:ascii="Arial" w:eastAsia="Calibri" w:hAnsi="Arial" w:cs="Arial"/>
                <w:sz w:val="24"/>
                <w:szCs w:val="24"/>
                <w:lang w:val="es-MX"/>
              </w:rPr>
              <w:t>Plan de Evaluación del Programa………………………….…..</w:t>
            </w:r>
          </w:p>
          <w:p w:rsidR="000C4B7C" w:rsidRPr="000C4B7C" w:rsidRDefault="000C4B7C" w:rsidP="000C4B7C">
            <w:pPr>
              <w:tabs>
                <w:tab w:val="left" w:pos="2192"/>
              </w:tabs>
              <w:spacing w:after="0" w:line="24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24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240" w:lineRule="auto"/>
              <w:jc w:val="both"/>
              <w:rPr>
                <w:rFonts w:ascii="Arial" w:eastAsia="Calibri" w:hAnsi="Arial" w:cs="Arial"/>
                <w:sz w:val="24"/>
                <w:szCs w:val="24"/>
                <w:lang w:val="es-MX"/>
              </w:rPr>
            </w:pPr>
            <w:r w:rsidRPr="000C4B7C">
              <w:rPr>
                <w:rFonts w:ascii="Arial" w:eastAsia="Calibri" w:hAnsi="Arial" w:cs="Arial"/>
                <w:b/>
                <w:sz w:val="24"/>
                <w:szCs w:val="24"/>
                <w:lang w:val="es-MX"/>
              </w:rPr>
              <w:t>REFERENCIAS</w:t>
            </w:r>
            <w:r w:rsidRPr="000C4B7C">
              <w:rPr>
                <w:rFonts w:ascii="Arial" w:eastAsia="Calibri" w:hAnsi="Arial" w:cs="Arial"/>
                <w:sz w:val="24"/>
                <w:szCs w:val="24"/>
                <w:lang w:val="es-MX"/>
              </w:rPr>
              <w:t>……………………………….…………………………</w:t>
            </w:r>
          </w:p>
          <w:p w:rsidR="000C4B7C" w:rsidRPr="000C4B7C" w:rsidRDefault="000C4B7C" w:rsidP="000C4B7C">
            <w:pPr>
              <w:tabs>
                <w:tab w:val="left" w:pos="2192"/>
              </w:tabs>
              <w:spacing w:after="0" w:line="240" w:lineRule="auto"/>
              <w:jc w:val="both"/>
              <w:rPr>
                <w:rFonts w:ascii="Arial" w:eastAsia="Calibri" w:hAnsi="Arial" w:cs="Arial"/>
                <w:sz w:val="24"/>
                <w:szCs w:val="24"/>
              </w:rPr>
            </w:pPr>
            <w:r w:rsidRPr="000C4B7C">
              <w:rPr>
                <w:rFonts w:ascii="Arial" w:eastAsia="Calibri" w:hAnsi="Arial" w:cs="Arial"/>
                <w:b/>
                <w:sz w:val="24"/>
                <w:szCs w:val="24"/>
                <w:lang w:val="es-MX"/>
              </w:rPr>
              <w:t>ANEXOS</w:t>
            </w:r>
            <w:r w:rsidRPr="000C4B7C">
              <w:rPr>
                <w:rFonts w:ascii="Arial" w:eastAsia="Calibri" w:hAnsi="Arial" w:cs="Arial"/>
                <w:sz w:val="24"/>
                <w:szCs w:val="24"/>
              </w:rPr>
              <w:t>.……………………..………………………………….……..…</w:t>
            </w:r>
          </w:p>
          <w:p w:rsidR="000C4B7C" w:rsidRPr="000C4B7C" w:rsidRDefault="000C4B7C" w:rsidP="000C4B7C">
            <w:pPr>
              <w:tabs>
                <w:tab w:val="left" w:pos="2192"/>
              </w:tabs>
              <w:spacing w:after="0" w:line="240" w:lineRule="auto"/>
              <w:jc w:val="both"/>
              <w:rPr>
                <w:rFonts w:ascii="Arial" w:eastAsia="Calibri" w:hAnsi="Arial" w:cs="Arial"/>
                <w:sz w:val="24"/>
                <w:szCs w:val="24"/>
              </w:rPr>
            </w:pPr>
            <w:r w:rsidRPr="000C4B7C">
              <w:rPr>
                <w:rFonts w:ascii="Arial" w:eastAsia="Calibri" w:hAnsi="Arial" w:cs="Arial"/>
                <w:b/>
                <w:sz w:val="24"/>
                <w:szCs w:val="24"/>
              </w:rPr>
              <w:t>A</w:t>
            </w:r>
            <w:r w:rsidRPr="000C4B7C">
              <w:rPr>
                <w:rFonts w:ascii="Arial" w:eastAsia="Calibri" w:hAnsi="Arial" w:cs="Arial"/>
                <w:sz w:val="24"/>
                <w:szCs w:val="24"/>
              </w:rPr>
              <w:t xml:space="preserve"> Formato para validar el Instrumento ……………….……………….</w:t>
            </w:r>
          </w:p>
          <w:p w:rsidR="000C4B7C" w:rsidRPr="000C4B7C" w:rsidRDefault="000C4B7C" w:rsidP="000C4B7C">
            <w:pPr>
              <w:tabs>
                <w:tab w:val="left" w:pos="2192"/>
              </w:tabs>
              <w:spacing w:after="0" w:line="240" w:lineRule="auto"/>
              <w:jc w:val="both"/>
              <w:rPr>
                <w:rFonts w:ascii="Arial" w:eastAsia="Calibri" w:hAnsi="Arial" w:cs="Arial"/>
                <w:sz w:val="24"/>
                <w:szCs w:val="24"/>
              </w:rPr>
            </w:pPr>
            <w:r w:rsidRPr="000C4B7C">
              <w:rPr>
                <w:rFonts w:ascii="Arial" w:eastAsia="Calibri" w:hAnsi="Arial" w:cs="Arial"/>
                <w:b/>
                <w:sz w:val="24"/>
                <w:szCs w:val="24"/>
              </w:rPr>
              <w:t xml:space="preserve">B </w:t>
            </w:r>
            <w:r w:rsidRPr="000C4B7C">
              <w:rPr>
                <w:rFonts w:ascii="Arial" w:eastAsia="Calibri" w:hAnsi="Arial" w:cs="Arial"/>
                <w:sz w:val="24"/>
                <w:szCs w:val="24"/>
              </w:rPr>
              <w:t>Validación del Instrumento ………………………….……………….</w:t>
            </w:r>
          </w:p>
          <w:p w:rsidR="000C4B7C" w:rsidRPr="000C4B7C" w:rsidRDefault="000C4B7C" w:rsidP="000C4B7C">
            <w:pPr>
              <w:tabs>
                <w:tab w:val="left" w:pos="2192"/>
              </w:tabs>
              <w:spacing w:after="0" w:line="240" w:lineRule="auto"/>
              <w:jc w:val="both"/>
              <w:rPr>
                <w:rFonts w:ascii="Arial" w:eastAsia="Calibri" w:hAnsi="Arial" w:cs="Arial"/>
                <w:sz w:val="24"/>
                <w:szCs w:val="24"/>
              </w:rPr>
            </w:pPr>
            <w:r w:rsidRPr="000C4B7C">
              <w:rPr>
                <w:rFonts w:ascii="Arial" w:eastAsia="Calibri" w:hAnsi="Arial" w:cs="Arial"/>
                <w:b/>
                <w:sz w:val="24"/>
                <w:szCs w:val="24"/>
              </w:rPr>
              <w:t>C</w:t>
            </w:r>
            <w:r w:rsidRPr="000C4B7C">
              <w:rPr>
                <w:rFonts w:ascii="Arial" w:eastAsia="Calibri" w:hAnsi="Arial" w:cs="Arial"/>
                <w:sz w:val="24"/>
                <w:szCs w:val="24"/>
              </w:rPr>
              <w:t xml:space="preserve"> Cuestionario……………………………………..……………………..</w:t>
            </w:r>
          </w:p>
          <w:p w:rsidR="000C4B7C" w:rsidRPr="000C4B7C" w:rsidRDefault="000C4B7C" w:rsidP="000C4B7C">
            <w:pPr>
              <w:tabs>
                <w:tab w:val="left" w:pos="2192"/>
              </w:tabs>
              <w:spacing w:after="0" w:line="240" w:lineRule="auto"/>
              <w:jc w:val="both"/>
              <w:rPr>
                <w:rFonts w:ascii="Arial" w:eastAsia="Calibri" w:hAnsi="Arial" w:cs="Arial"/>
                <w:sz w:val="24"/>
                <w:szCs w:val="24"/>
              </w:rPr>
            </w:pPr>
            <w:r w:rsidRPr="000C4B7C">
              <w:rPr>
                <w:rFonts w:ascii="Arial" w:eastAsia="Calibri" w:hAnsi="Arial" w:cs="Arial"/>
                <w:b/>
                <w:sz w:val="24"/>
                <w:szCs w:val="24"/>
              </w:rPr>
              <w:t>D</w:t>
            </w:r>
            <w:r w:rsidRPr="000C4B7C">
              <w:rPr>
                <w:rFonts w:ascii="Arial" w:eastAsia="Calibri" w:hAnsi="Arial" w:cs="Arial"/>
                <w:sz w:val="24"/>
                <w:szCs w:val="24"/>
              </w:rPr>
              <w:t xml:space="preserve"> Confiabilidad del Instrumento ………………………….……………</w:t>
            </w:r>
          </w:p>
          <w:p w:rsidR="000C4B7C" w:rsidRPr="000C4B7C" w:rsidRDefault="000C4B7C" w:rsidP="000C4B7C">
            <w:pPr>
              <w:tabs>
                <w:tab w:val="left" w:pos="2192"/>
              </w:tabs>
              <w:spacing w:after="0" w:line="240" w:lineRule="auto"/>
              <w:jc w:val="both"/>
              <w:rPr>
                <w:rFonts w:ascii="Arial" w:eastAsia="Calibri" w:hAnsi="Arial" w:cs="Arial"/>
                <w:sz w:val="24"/>
                <w:szCs w:val="24"/>
                <w:lang w:val="es-MX"/>
              </w:rPr>
            </w:pPr>
            <w:r w:rsidRPr="000C4B7C">
              <w:rPr>
                <w:rFonts w:ascii="Arial" w:eastAsia="Calibri" w:hAnsi="Arial" w:cs="Arial"/>
                <w:b/>
                <w:sz w:val="24"/>
                <w:szCs w:val="24"/>
              </w:rPr>
              <w:t>E</w:t>
            </w:r>
            <w:r w:rsidRPr="000C4B7C">
              <w:rPr>
                <w:rFonts w:ascii="Arial" w:eastAsia="Calibri" w:hAnsi="Arial" w:cs="Arial"/>
                <w:sz w:val="24"/>
                <w:szCs w:val="24"/>
              </w:rPr>
              <w:t xml:space="preserve"> Procedimiento de la Confiabilidad del Instrumento…….………….</w:t>
            </w:r>
          </w:p>
          <w:p w:rsidR="000C4B7C" w:rsidRPr="000C4B7C" w:rsidRDefault="000C4B7C" w:rsidP="000C4B7C">
            <w:pPr>
              <w:tabs>
                <w:tab w:val="left" w:pos="2192"/>
              </w:tabs>
              <w:spacing w:after="0" w:line="240" w:lineRule="auto"/>
              <w:jc w:val="both"/>
              <w:rPr>
                <w:rFonts w:ascii="Arial" w:eastAsia="Calibri" w:hAnsi="Arial" w:cs="Arial"/>
                <w:sz w:val="24"/>
                <w:szCs w:val="24"/>
              </w:rPr>
            </w:pPr>
            <w:r w:rsidRPr="000C4B7C">
              <w:rPr>
                <w:rFonts w:ascii="Arial" w:eastAsia="Calibri" w:hAnsi="Arial" w:cs="Arial"/>
                <w:b/>
                <w:sz w:val="24"/>
                <w:szCs w:val="24"/>
              </w:rPr>
              <w:t xml:space="preserve">F </w:t>
            </w:r>
            <w:r w:rsidRPr="000C4B7C">
              <w:rPr>
                <w:rFonts w:ascii="Arial" w:eastAsia="Calibri" w:hAnsi="Arial" w:cs="Arial"/>
                <w:sz w:val="24"/>
                <w:szCs w:val="24"/>
              </w:rPr>
              <w:t>Presupuesto del Programa</w:t>
            </w:r>
            <w:r w:rsidRPr="000C4B7C">
              <w:rPr>
                <w:rFonts w:ascii="Arial" w:eastAsia="Calibri" w:hAnsi="Arial" w:cs="Arial"/>
                <w:b/>
                <w:sz w:val="24"/>
                <w:szCs w:val="24"/>
              </w:rPr>
              <w:t xml:space="preserve"> </w:t>
            </w:r>
            <w:r w:rsidRPr="000C4B7C">
              <w:rPr>
                <w:rFonts w:ascii="Arial" w:eastAsia="Calibri" w:hAnsi="Arial" w:cs="Arial"/>
                <w:sz w:val="24"/>
                <w:szCs w:val="24"/>
              </w:rPr>
              <w:t>……………………………………………</w:t>
            </w:r>
          </w:p>
          <w:p w:rsidR="000C4B7C" w:rsidRPr="000C4B7C" w:rsidRDefault="000C4B7C" w:rsidP="000C4B7C">
            <w:pPr>
              <w:tabs>
                <w:tab w:val="left" w:pos="2192"/>
              </w:tabs>
              <w:spacing w:after="0" w:line="240" w:lineRule="auto"/>
              <w:jc w:val="both"/>
              <w:rPr>
                <w:rFonts w:ascii="Arial" w:eastAsia="Calibri" w:hAnsi="Arial" w:cs="Arial"/>
                <w:sz w:val="24"/>
                <w:szCs w:val="24"/>
              </w:rPr>
            </w:pPr>
            <w:r w:rsidRPr="000C4B7C">
              <w:rPr>
                <w:rFonts w:ascii="Arial" w:eastAsia="Calibri" w:hAnsi="Arial" w:cs="Arial"/>
                <w:b/>
                <w:sz w:val="24"/>
                <w:szCs w:val="24"/>
              </w:rPr>
              <w:t xml:space="preserve">G </w:t>
            </w:r>
            <w:r w:rsidRPr="000C4B7C">
              <w:rPr>
                <w:rFonts w:ascii="Arial" w:eastAsia="Calibri" w:hAnsi="Arial" w:cs="Arial"/>
                <w:sz w:val="24"/>
                <w:szCs w:val="24"/>
              </w:rPr>
              <w:t>Guía de observación del Programa …………………………………</w:t>
            </w:r>
          </w:p>
          <w:p w:rsidR="000C4B7C" w:rsidRPr="000C4B7C" w:rsidRDefault="000C4B7C" w:rsidP="000C4B7C">
            <w:pPr>
              <w:tabs>
                <w:tab w:val="left" w:pos="2192"/>
              </w:tabs>
              <w:spacing w:after="0" w:line="240" w:lineRule="auto"/>
              <w:jc w:val="both"/>
              <w:rPr>
                <w:rFonts w:ascii="Arial" w:eastAsia="Calibri" w:hAnsi="Arial" w:cs="Arial"/>
                <w:b/>
                <w:sz w:val="24"/>
                <w:szCs w:val="24"/>
              </w:rPr>
            </w:pPr>
            <w:r w:rsidRPr="000C4B7C">
              <w:rPr>
                <w:rFonts w:ascii="Arial" w:eastAsia="Calibri" w:hAnsi="Arial" w:cs="Arial"/>
                <w:b/>
                <w:sz w:val="24"/>
                <w:szCs w:val="24"/>
              </w:rPr>
              <w:t>H</w:t>
            </w:r>
            <w:r w:rsidRPr="000C4B7C">
              <w:rPr>
                <w:rFonts w:ascii="Arial" w:eastAsia="Calibri" w:hAnsi="Arial" w:cs="Arial"/>
                <w:sz w:val="24"/>
                <w:szCs w:val="24"/>
              </w:rPr>
              <w:t xml:space="preserve"> Formato de entrevista a estudiantes ………………………………..</w:t>
            </w:r>
          </w:p>
          <w:p w:rsidR="000C4B7C" w:rsidRPr="000C4B7C" w:rsidRDefault="000C4B7C" w:rsidP="000C4B7C">
            <w:pPr>
              <w:spacing w:after="0" w:line="240" w:lineRule="auto"/>
              <w:jc w:val="both"/>
              <w:rPr>
                <w:rFonts w:ascii="Arial" w:eastAsia="Times New Roman" w:hAnsi="Arial" w:cs="Arial"/>
                <w:color w:val="000000"/>
                <w:sz w:val="24"/>
                <w:szCs w:val="24"/>
                <w:lang w:eastAsia="es-MX"/>
              </w:rPr>
            </w:pPr>
            <w:r w:rsidRPr="000C4B7C">
              <w:rPr>
                <w:rFonts w:ascii="Arial" w:eastAsia="Calibri" w:hAnsi="Arial" w:cs="Arial"/>
                <w:b/>
                <w:sz w:val="24"/>
                <w:szCs w:val="24"/>
              </w:rPr>
              <w:t xml:space="preserve"> I </w:t>
            </w:r>
            <w:r w:rsidRPr="000C4B7C">
              <w:rPr>
                <w:rFonts w:ascii="Arial" w:eastAsia="Times New Roman" w:hAnsi="Arial" w:cs="Arial"/>
                <w:color w:val="000000"/>
                <w:sz w:val="24"/>
                <w:szCs w:val="24"/>
                <w:lang w:eastAsia="es-MX"/>
              </w:rPr>
              <w:t>Consentimiento Informado Institucional …………………………....</w:t>
            </w:r>
          </w:p>
          <w:p w:rsidR="000C4B7C" w:rsidRPr="000C4B7C" w:rsidRDefault="000C4B7C" w:rsidP="000C4B7C">
            <w:pPr>
              <w:tabs>
                <w:tab w:val="left" w:pos="2192"/>
              </w:tabs>
              <w:spacing w:after="0" w:line="240" w:lineRule="auto"/>
              <w:jc w:val="both"/>
              <w:rPr>
                <w:rFonts w:ascii="Arial" w:eastAsia="Calibri" w:hAnsi="Arial" w:cs="Arial"/>
                <w:sz w:val="24"/>
                <w:szCs w:val="24"/>
              </w:rPr>
            </w:pPr>
            <w:r w:rsidRPr="000C4B7C">
              <w:rPr>
                <w:rFonts w:ascii="Arial" w:eastAsia="Calibri" w:hAnsi="Arial" w:cs="Arial"/>
                <w:b/>
                <w:sz w:val="24"/>
                <w:szCs w:val="24"/>
              </w:rPr>
              <w:t xml:space="preserve">J </w:t>
            </w:r>
            <w:r w:rsidRPr="000C4B7C">
              <w:rPr>
                <w:rFonts w:ascii="Arial" w:eastAsia="Calibri" w:hAnsi="Arial" w:cs="Arial"/>
                <w:sz w:val="24"/>
                <w:szCs w:val="24"/>
              </w:rPr>
              <w:t>Consentimiento Informado para sujetos de investigación</w:t>
            </w:r>
            <w:r w:rsidR="002B4A35" w:rsidRPr="000C4B7C">
              <w:rPr>
                <w:rFonts w:ascii="Arial" w:eastAsia="Calibri" w:hAnsi="Arial" w:cs="Arial"/>
                <w:sz w:val="24"/>
                <w:szCs w:val="24"/>
              </w:rPr>
              <w:t>...</w:t>
            </w:r>
            <w:r w:rsidRPr="000C4B7C">
              <w:rPr>
                <w:rFonts w:ascii="Arial" w:eastAsia="Calibri" w:hAnsi="Arial" w:cs="Arial"/>
                <w:sz w:val="24"/>
                <w:szCs w:val="24"/>
              </w:rPr>
              <w:t>………..</w:t>
            </w:r>
          </w:p>
          <w:p w:rsidR="000C4B7C" w:rsidRPr="000C4B7C" w:rsidRDefault="000C4B7C" w:rsidP="000C4B7C">
            <w:pPr>
              <w:tabs>
                <w:tab w:val="left" w:pos="2192"/>
              </w:tabs>
              <w:spacing w:after="0" w:line="240" w:lineRule="auto"/>
              <w:rPr>
                <w:rFonts w:ascii="Arial" w:eastAsia="Calibri" w:hAnsi="Arial" w:cs="Arial"/>
                <w:b/>
                <w:sz w:val="24"/>
                <w:szCs w:val="24"/>
              </w:rPr>
            </w:pPr>
          </w:p>
          <w:p w:rsidR="000C4B7C" w:rsidRPr="000C4B7C" w:rsidRDefault="000C4B7C" w:rsidP="000C4B7C">
            <w:pPr>
              <w:tabs>
                <w:tab w:val="left" w:pos="2192"/>
              </w:tabs>
              <w:spacing w:after="0" w:line="240" w:lineRule="auto"/>
              <w:jc w:val="both"/>
              <w:rPr>
                <w:rFonts w:ascii="Arial" w:eastAsia="Calibri" w:hAnsi="Arial" w:cs="Arial"/>
                <w:sz w:val="24"/>
                <w:szCs w:val="24"/>
              </w:rPr>
            </w:pPr>
          </w:p>
        </w:tc>
        <w:tc>
          <w:tcPr>
            <w:tcW w:w="723" w:type="dxa"/>
            <w:shd w:val="clear" w:color="auto" w:fill="auto"/>
          </w:tcPr>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lastRenderedPageBreak/>
              <w:t>x</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xii</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xv</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xvii</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xviii</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w:t>
            </w: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4</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14</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14</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14</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15</w:t>
            </w: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17</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23</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49</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50</w:t>
            </w: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53</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54</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54</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55</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56</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57</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58</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59</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60</w:t>
            </w: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63</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64</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65</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106</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110</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lastRenderedPageBreak/>
              <w:t>112</w:t>
            </w: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117</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118</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118</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118</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119</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120</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121</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127</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132</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149</w:t>
            </w: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150</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156</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157</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158</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159</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162</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163</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164</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165</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166</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167</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169</w:t>
            </w: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tc>
      </w:tr>
    </w:tbl>
    <w:p w:rsidR="000C4B7C" w:rsidRPr="000C4B7C" w:rsidRDefault="000C4B7C" w:rsidP="000C4B7C">
      <w:pPr>
        <w:spacing w:after="0" w:line="360" w:lineRule="auto"/>
        <w:jc w:val="center"/>
        <w:rPr>
          <w:rFonts w:ascii="Arial" w:eastAsia="Calibri" w:hAnsi="Arial" w:cs="Arial"/>
          <w:b/>
          <w:sz w:val="24"/>
          <w:szCs w:val="24"/>
        </w:rPr>
      </w:pPr>
    </w:p>
    <w:p w:rsidR="000C4B7C" w:rsidRPr="000C4B7C" w:rsidRDefault="000C4B7C" w:rsidP="000C4B7C">
      <w:pPr>
        <w:spacing w:after="0" w:line="360" w:lineRule="auto"/>
        <w:jc w:val="center"/>
        <w:rPr>
          <w:rFonts w:ascii="Arial" w:eastAsia="Calibri" w:hAnsi="Arial" w:cs="Arial"/>
          <w:b/>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tbl>
      <w:tblPr>
        <w:tblW w:w="8717" w:type="dxa"/>
        <w:tblLayout w:type="fixed"/>
        <w:tblCellMar>
          <w:left w:w="70" w:type="dxa"/>
          <w:right w:w="70" w:type="dxa"/>
        </w:tblCellMar>
        <w:tblLook w:val="0000" w:firstRow="0" w:lastRow="0" w:firstColumn="0" w:lastColumn="0" w:noHBand="0" w:noVBand="0"/>
      </w:tblPr>
      <w:tblGrid>
        <w:gridCol w:w="540"/>
        <w:gridCol w:w="7468"/>
        <w:gridCol w:w="709"/>
      </w:tblGrid>
      <w:tr w:rsidR="000C4B7C" w:rsidRPr="000C4B7C" w:rsidTr="002B4A35">
        <w:trPr>
          <w:trHeight w:val="688"/>
        </w:trPr>
        <w:tc>
          <w:tcPr>
            <w:tcW w:w="540" w:type="dxa"/>
          </w:tcPr>
          <w:p w:rsidR="000C4B7C" w:rsidRPr="000C4B7C" w:rsidRDefault="000C4B7C" w:rsidP="000C4B7C">
            <w:pPr>
              <w:snapToGrid w:val="0"/>
              <w:spacing w:line="360" w:lineRule="auto"/>
              <w:ind w:left="-43" w:right="-108"/>
              <w:jc w:val="center"/>
              <w:rPr>
                <w:rFonts w:ascii="Arial" w:eastAsia="Calibri" w:hAnsi="Arial" w:cs="Arial"/>
                <w:b/>
                <w:bCs/>
                <w:sz w:val="24"/>
                <w:szCs w:val="24"/>
              </w:rPr>
            </w:pPr>
            <w:r w:rsidRPr="000C4B7C">
              <w:rPr>
                <w:rFonts w:ascii="Arial" w:eastAsia="Calibri" w:hAnsi="Arial" w:cs="Arial"/>
                <w:b/>
                <w:bCs/>
                <w:sz w:val="24"/>
                <w:szCs w:val="24"/>
              </w:rPr>
              <w:lastRenderedPageBreak/>
              <w:t>Nº</w:t>
            </w:r>
          </w:p>
        </w:tc>
        <w:tc>
          <w:tcPr>
            <w:tcW w:w="7468" w:type="dxa"/>
          </w:tcPr>
          <w:p w:rsidR="000C4B7C" w:rsidRPr="000C4B7C" w:rsidRDefault="000C4B7C" w:rsidP="000C4B7C">
            <w:pPr>
              <w:snapToGrid w:val="0"/>
              <w:spacing w:line="360" w:lineRule="auto"/>
              <w:ind w:left="-43" w:right="-108"/>
              <w:jc w:val="center"/>
              <w:rPr>
                <w:rFonts w:ascii="Arial" w:eastAsia="Calibri" w:hAnsi="Arial" w:cs="Arial"/>
                <w:b/>
                <w:bCs/>
                <w:sz w:val="24"/>
                <w:szCs w:val="24"/>
              </w:rPr>
            </w:pPr>
            <w:r w:rsidRPr="000C4B7C">
              <w:rPr>
                <w:rFonts w:ascii="Arial" w:eastAsia="Calibri" w:hAnsi="Arial" w:cs="Arial"/>
                <w:b/>
                <w:bCs/>
                <w:sz w:val="24"/>
                <w:szCs w:val="24"/>
              </w:rPr>
              <w:t>LISTA DE CUADROS</w:t>
            </w:r>
          </w:p>
        </w:tc>
        <w:tc>
          <w:tcPr>
            <w:tcW w:w="709" w:type="dxa"/>
          </w:tcPr>
          <w:p w:rsidR="000C4B7C" w:rsidRPr="000C4B7C" w:rsidRDefault="000C4B7C" w:rsidP="000C4B7C">
            <w:pPr>
              <w:snapToGrid w:val="0"/>
              <w:spacing w:line="360" w:lineRule="auto"/>
              <w:ind w:left="-43" w:right="-108"/>
              <w:jc w:val="center"/>
              <w:rPr>
                <w:rFonts w:ascii="Arial" w:eastAsia="Calibri" w:hAnsi="Arial" w:cs="Arial"/>
                <w:b/>
                <w:bCs/>
                <w:sz w:val="24"/>
                <w:szCs w:val="24"/>
              </w:rPr>
            </w:pPr>
            <w:r w:rsidRPr="000C4B7C">
              <w:rPr>
                <w:rFonts w:ascii="Arial" w:eastAsia="Calibri" w:hAnsi="Arial" w:cs="Arial"/>
                <w:b/>
                <w:bCs/>
                <w:sz w:val="24"/>
                <w:szCs w:val="24"/>
              </w:rPr>
              <w:t>Pp.</w:t>
            </w:r>
          </w:p>
        </w:tc>
      </w:tr>
      <w:tr w:rsidR="000C4B7C" w:rsidRPr="000C4B7C" w:rsidTr="002B4A35">
        <w:tc>
          <w:tcPr>
            <w:tcW w:w="540" w:type="dxa"/>
          </w:tcPr>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4</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5</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6</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7</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8</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9</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10</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11</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12</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13</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14</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15</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16</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17</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18</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19</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20</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21</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22</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23</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24</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25</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26</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27</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28</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29</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30</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31</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32</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33</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34</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35</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36</w:t>
            </w:r>
          </w:p>
        </w:tc>
        <w:tc>
          <w:tcPr>
            <w:tcW w:w="7468" w:type="dxa"/>
          </w:tcPr>
          <w:p w:rsidR="000C4B7C" w:rsidRPr="000C4B7C" w:rsidRDefault="000C4B7C" w:rsidP="000C4B7C">
            <w:pPr>
              <w:widowControl w:val="0"/>
              <w:shd w:val="clear" w:color="auto" w:fill="FFFFFF"/>
              <w:tabs>
                <w:tab w:val="left" w:pos="2445"/>
              </w:tabs>
              <w:autoSpaceDE w:val="0"/>
              <w:autoSpaceDN w:val="0"/>
              <w:adjustRightInd w:val="0"/>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lastRenderedPageBreak/>
              <w:t xml:space="preserve">Tabla de </w:t>
            </w:r>
            <w:r w:rsidRPr="000C4B7C">
              <w:rPr>
                <w:rFonts w:ascii="Arial" w:eastAsia="Calibri" w:hAnsi="Arial" w:cs="Arial"/>
                <w:sz w:val="24"/>
                <w:szCs w:val="24"/>
              </w:rPr>
              <w:t xml:space="preserve">Operacionalización de las Variables…………………………. </w:t>
            </w:r>
            <w:r w:rsidRPr="000C4B7C">
              <w:rPr>
                <w:rFonts w:ascii="Arial" w:eastAsia="Calibri" w:hAnsi="Arial" w:cs="Arial"/>
                <w:iCs/>
                <w:color w:val="000000"/>
                <w:sz w:val="24"/>
                <w:szCs w:val="24"/>
                <w:shd w:val="clear" w:color="auto" w:fill="FFFFFF"/>
              </w:rPr>
              <w:t xml:space="preserve">                 </w:t>
            </w:r>
          </w:p>
          <w:p w:rsidR="000C4B7C" w:rsidRPr="000C4B7C" w:rsidRDefault="000C4B7C" w:rsidP="000C4B7C">
            <w:pPr>
              <w:widowControl w:val="0"/>
              <w:shd w:val="clear" w:color="auto" w:fill="FFFFFF"/>
              <w:tabs>
                <w:tab w:val="left" w:pos="2445"/>
              </w:tabs>
              <w:autoSpaceDE w:val="0"/>
              <w:autoSpaceDN w:val="0"/>
              <w:adjustRightInd w:val="0"/>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Distribución de la población en 5to año, por mención…………………</w:t>
            </w:r>
          </w:p>
          <w:p w:rsidR="000C4B7C" w:rsidRPr="000C4B7C" w:rsidRDefault="000C4B7C" w:rsidP="000C4B7C">
            <w:pPr>
              <w:widowControl w:val="0"/>
              <w:shd w:val="clear" w:color="auto" w:fill="FFFFFF"/>
              <w:tabs>
                <w:tab w:val="left" w:pos="2445"/>
              </w:tabs>
              <w:autoSpaceDE w:val="0"/>
              <w:autoSpaceDN w:val="0"/>
              <w:adjustRightInd w:val="0"/>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Distribución de la muestra seleccionada para el estudio, por mención……………………………………………………………………</w:t>
            </w:r>
          </w:p>
          <w:p w:rsidR="000C4B7C" w:rsidRPr="000C4B7C" w:rsidRDefault="000C4B7C" w:rsidP="000C4B7C">
            <w:pPr>
              <w:widowControl w:val="0"/>
              <w:shd w:val="clear" w:color="auto" w:fill="FFFFFF"/>
              <w:tabs>
                <w:tab w:val="left" w:pos="2445"/>
              </w:tabs>
              <w:autoSpaceDE w:val="0"/>
              <w:autoSpaceDN w:val="0"/>
              <w:adjustRightInd w:val="0"/>
              <w:spacing w:after="0" w:line="360" w:lineRule="auto"/>
              <w:jc w:val="both"/>
              <w:rPr>
                <w:rFonts w:ascii="Arial" w:eastAsia="Calibri" w:hAnsi="Arial" w:cs="Arial"/>
                <w:iCs/>
                <w:sz w:val="24"/>
                <w:szCs w:val="24"/>
                <w:shd w:val="clear" w:color="auto" w:fill="FFFFFF"/>
              </w:rPr>
            </w:pPr>
            <w:r w:rsidRPr="000C4B7C">
              <w:rPr>
                <w:rFonts w:ascii="Arial" w:eastAsia="Calibri" w:hAnsi="Arial" w:cs="Arial"/>
                <w:iCs/>
                <w:sz w:val="24"/>
                <w:szCs w:val="24"/>
                <w:shd w:val="clear" w:color="auto" w:fill="FFFFFF"/>
              </w:rPr>
              <w:t xml:space="preserve">Valores del </w:t>
            </w:r>
            <w:r w:rsidRPr="000C4B7C">
              <w:rPr>
                <w:rFonts w:ascii="Arial" w:eastAsia="Calibri" w:hAnsi="Arial" w:cs="Arial"/>
                <w:iCs/>
                <w:sz w:val="24"/>
              </w:rPr>
              <w:t>Coeficiente de confiabilidad Kuder Richardson</w:t>
            </w:r>
            <w:r w:rsidRPr="000C4B7C">
              <w:rPr>
                <w:rFonts w:ascii="Arial" w:eastAsia="Calibri" w:hAnsi="Arial" w:cs="Arial"/>
                <w:iCs/>
                <w:sz w:val="24"/>
                <w:szCs w:val="24"/>
                <w:shd w:val="clear" w:color="auto" w:fill="FFFFFF"/>
              </w:rPr>
              <w:t xml:space="preserve"> para los Estudiantes …………………………………………………………………</w:t>
            </w:r>
          </w:p>
          <w:p w:rsidR="000C4B7C" w:rsidRPr="000C4B7C" w:rsidRDefault="000C4B7C" w:rsidP="000C4B7C">
            <w:pPr>
              <w:shd w:val="clear" w:color="auto" w:fill="FFFFFF"/>
              <w:tabs>
                <w:tab w:val="left" w:pos="-222"/>
                <w:tab w:val="left" w:pos="312"/>
              </w:tabs>
              <w:spacing w:after="0" w:line="360" w:lineRule="auto"/>
              <w:ind w:left="345" w:right="51" w:hanging="345"/>
              <w:jc w:val="both"/>
              <w:rPr>
                <w:rFonts w:ascii="Arial" w:eastAsia="Calibri" w:hAnsi="Arial" w:cs="Arial"/>
                <w:iCs/>
                <w:sz w:val="24"/>
                <w:szCs w:val="24"/>
              </w:rPr>
            </w:pPr>
            <w:r w:rsidRPr="000C4B7C">
              <w:rPr>
                <w:rFonts w:ascii="Arial" w:eastAsia="Calibri" w:hAnsi="Arial" w:cs="Arial"/>
                <w:iCs/>
                <w:sz w:val="24"/>
                <w:szCs w:val="24"/>
              </w:rPr>
              <w:t>Criterios de decisión para confiabilidad de un instrumento………….</w:t>
            </w:r>
          </w:p>
          <w:p w:rsidR="000C4B7C" w:rsidRPr="000C4B7C" w:rsidRDefault="000C4B7C" w:rsidP="000C4B7C">
            <w:pPr>
              <w:shd w:val="clear" w:color="auto" w:fill="FFFFFF"/>
              <w:tabs>
                <w:tab w:val="left" w:pos="-222"/>
                <w:tab w:val="left" w:pos="27"/>
              </w:tabs>
              <w:spacing w:after="0" w:line="360" w:lineRule="auto"/>
              <w:ind w:left="27" w:right="51" w:hanging="27"/>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Distribución de frecuencia y porcentaje del Sexo correspondiente a los estudiantes encuestados…………………………………………….</w:t>
            </w:r>
          </w:p>
          <w:p w:rsidR="000C4B7C" w:rsidRPr="000C4B7C" w:rsidRDefault="000C4B7C" w:rsidP="000C4B7C">
            <w:pPr>
              <w:spacing w:after="0" w:line="360" w:lineRule="auto"/>
              <w:jc w:val="both"/>
              <w:rPr>
                <w:rFonts w:ascii="Arial" w:eastAsia="Calibri" w:hAnsi="Arial" w:cs="Arial"/>
                <w:b/>
                <w:sz w:val="24"/>
                <w:szCs w:val="24"/>
                <w:lang w:val="es-MX"/>
              </w:rPr>
            </w:pPr>
            <w:r w:rsidRPr="000C4B7C">
              <w:rPr>
                <w:rFonts w:ascii="Arial" w:eastAsia="Calibri" w:hAnsi="Arial" w:cs="Arial"/>
                <w:iCs/>
                <w:color w:val="000000"/>
                <w:sz w:val="24"/>
                <w:szCs w:val="24"/>
                <w:shd w:val="clear" w:color="auto" w:fill="FFFFFF"/>
              </w:rPr>
              <w:t>Distribución de frecuencia y porcentaje de la Edad correspondiente a los estudiantes encuestados…………………………………………..</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 la Composición del Grupo Familiar correspondiente a los estudiantes encuestados…………….</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Nivel Académico del padre correspondiente a los estudiantes encuestados………………..</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Nivel Académico de la madre correspondiente a los estudiantes encuestados………………</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ítem 01. ¿Tus padres te Tus padres te han conversado alguna vez sobre temas relacionados a la sexualidad?...................................................................................</w:t>
            </w:r>
          </w:p>
          <w:p w:rsidR="000C4B7C" w:rsidRPr="000C4B7C" w:rsidRDefault="000C4B7C" w:rsidP="000C4B7C">
            <w:pPr>
              <w:tabs>
                <w:tab w:val="left" w:pos="1710"/>
              </w:tabs>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ítem 02.</w:t>
            </w:r>
            <w:r w:rsidRPr="000C4B7C">
              <w:rPr>
                <w:rFonts w:ascii="Arial" w:eastAsia="Times New Roman" w:hAnsi="Arial" w:cs="Arial"/>
                <w:bCs/>
                <w:sz w:val="24"/>
                <w:szCs w:val="24"/>
                <w:lang w:eastAsia="es-ES"/>
              </w:rPr>
              <w:t xml:space="preserve"> ¿Te has iniciado en las relaciones sexuales?</w:t>
            </w:r>
            <w:r w:rsidRPr="000C4B7C">
              <w:rPr>
                <w:rFonts w:ascii="Arial" w:eastAsia="Calibri" w:hAnsi="Arial" w:cs="Arial"/>
                <w:sz w:val="24"/>
                <w:szCs w:val="24"/>
                <w:lang w:val="es-MX"/>
              </w:rPr>
              <w:t xml:space="preserve">................................................................. </w:t>
            </w:r>
          </w:p>
          <w:p w:rsidR="000C4B7C" w:rsidRPr="000C4B7C" w:rsidRDefault="000C4B7C" w:rsidP="000C4B7C">
            <w:pPr>
              <w:spacing w:after="0" w:line="360" w:lineRule="auto"/>
              <w:jc w:val="both"/>
              <w:rPr>
                <w:rFonts w:ascii="Arial" w:eastAsia="Times New Roman" w:hAnsi="Arial" w:cs="Arial"/>
                <w:bCs/>
                <w:sz w:val="24"/>
                <w:szCs w:val="24"/>
                <w:lang w:eastAsia="es-ES"/>
              </w:rPr>
            </w:pPr>
            <w:r w:rsidRPr="000C4B7C">
              <w:rPr>
                <w:rFonts w:ascii="Arial" w:eastAsia="Calibri" w:hAnsi="Arial" w:cs="Arial"/>
                <w:sz w:val="24"/>
                <w:szCs w:val="24"/>
                <w:lang w:val="es-MX"/>
              </w:rPr>
              <w:t xml:space="preserve">Distribución de frecuencia y porcentaje del ítem 03. </w:t>
            </w:r>
            <w:r w:rsidRPr="000C4B7C">
              <w:rPr>
                <w:rFonts w:ascii="Arial" w:eastAsia="Times New Roman" w:hAnsi="Arial" w:cs="Arial"/>
                <w:sz w:val="24"/>
                <w:szCs w:val="24"/>
                <w:lang w:eastAsia="es-ES"/>
              </w:rPr>
              <w:t>¿</w:t>
            </w:r>
            <w:r w:rsidRPr="000C4B7C">
              <w:rPr>
                <w:rFonts w:ascii="Arial" w:eastAsia="Times New Roman" w:hAnsi="Arial" w:cs="Arial"/>
                <w:bCs/>
                <w:sz w:val="24"/>
                <w:szCs w:val="24"/>
                <w:lang w:eastAsia="es-ES"/>
              </w:rPr>
              <w:t>Conoces algún caso de padre o madre adolescente en tu familia?..............................</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 xml:space="preserve">Distribución de frecuencia y porcentaje del ítem 04. </w:t>
            </w:r>
            <w:r w:rsidRPr="000C4B7C">
              <w:rPr>
                <w:rFonts w:ascii="Arial" w:eastAsia="Times New Roman" w:hAnsi="Arial" w:cs="Arial"/>
                <w:sz w:val="24"/>
                <w:szCs w:val="24"/>
                <w:lang w:eastAsia="es-ES"/>
              </w:rPr>
              <w:t xml:space="preserve"> </w:t>
            </w:r>
            <w:r w:rsidRPr="000C4B7C">
              <w:rPr>
                <w:rFonts w:ascii="Arial" w:eastAsia="Calibri" w:hAnsi="Arial" w:cs="Arial"/>
                <w:sz w:val="24"/>
                <w:szCs w:val="24"/>
                <w:lang w:val="es-MX"/>
              </w:rPr>
              <w:t>¿</w:t>
            </w:r>
            <w:r w:rsidRPr="000C4B7C">
              <w:rPr>
                <w:rFonts w:ascii="Arial" w:eastAsia="Times New Roman" w:hAnsi="Arial" w:cs="Arial"/>
                <w:sz w:val="24"/>
                <w:szCs w:val="24"/>
                <w:lang w:eastAsia="es-ES"/>
              </w:rPr>
              <w:t>C</w:t>
            </w:r>
            <w:r w:rsidRPr="000C4B7C">
              <w:rPr>
                <w:rFonts w:ascii="Arial" w:eastAsia="Calibri" w:hAnsi="Arial" w:cs="Arial"/>
                <w:sz w:val="24"/>
                <w:szCs w:val="24"/>
              </w:rPr>
              <w:t>onoce usted el significado de salud sexual y reproductiva</w:t>
            </w:r>
            <w:r w:rsidRPr="000C4B7C">
              <w:rPr>
                <w:rFonts w:ascii="Arial" w:eastAsia="Calibri" w:hAnsi="Arial" w:cs="Arial"/>
                <w:sz w:val="24"/>
                <w:szCs w:val="24"/>
                <w:lang w:val="es-MX"/>
              </w:rPr>
              <w:t>?.....................................</w:t>
            </w:r>
          </w:p>
          <w:p w:rsidR="000C4B7C" w:rsidRPr="000C4B7C" w:rsidRDefault="000C4B7C" w:rsidP="000C4B7C">
            <w:pPr>
              <w:tabs>
                <w:tab w:val="left" w:pos="709"/>
              </w:tabs>
              <w:spacing w:after="0" w:line="360" w:lineRule="auto"/>
              <w:ind w:right="49"/>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ítem 05. ¿</w:t>
            </w:r>
            <w:r w:rsidRPr="000C4B7C">
              <w:rPr>
                <w:rFonts w:ascii="Arial" w:eastAsia="Calibri" w:hAnsi="Arial" w:cs="Arial"/>
                <w:sz w:val="24"/>
                <w:szCs w:val="24"/>
              </w:rPr>
              <w:t xml:space="preserve">Te han conversado alguna vez sobre la importancia que tiene la salud </w:t>
            </w:r>
            <w:r w:rsidRPr="000C4B7C">
              <w:rPr>
                <w:rFonts w:ascii="Arial" w:eastAsia="Calibri" w:hAnsi="Arial" w:cs="Arial"/>
                <w:sz w:val="24"/>
                <w:szCs w:val="24"/>
              </w:rPr>
              <w:lastRenderedPageBreak/>
              <w:t>sexual y reproductiva en los adolescentes</w:t>
            </w:r>
            <w:r w:rsidRPr="000C4B7C">
              <w:rPr>
                <w:rFonts w:ascii="Arial" w:eastAsia="Calibri" w:hAnsi="Arial" w:cs="Arial"/>
                <w:sz w:val="24"/>
                <w:szCs w:val="24"/>
                <w:lang w:val="es-MX"/>
              </w:rPr>
              <w:t>?........................................</w:t>
            </w:r>
          </w:p>
          <w:p w:rsidR="000C4B7C" w:rsidRPr="000C4B7C" w:rsidRDefault="000C4B7C" w:rsidP="000C4B7C">
            <w:pPr>
              <w:tabs>
                <w:tab w:val="left" w:pos="709"/>
              </w:tabs>
              <w:spacing w:after="0" w:line="360" w:lineRule="auto"/>
              <w:ind w:right="49"/>
              <w:jc w:val="both"/>
              <w:rPr>
                <w:rFonts w:ascii="Arial" w:eastAsia="Calibri" w:hAnsi="Arial" w:cs="Arial"/>
                <w:sz w:val="24"/>
                <w:szCs w:val="24"/>
                <w:lang w:val="es-MX"/>
              </w:rPr>
            </w:pPr>
            <w:r w:rsidRPr="000C4B7C">
              <w:rPr>
                <w:rFonts w:ascii="Arial" w:eastAsia="Calibri" w:hAnsi="Arial" w:cs="Arial"/>
                <w:sz w:val="24"/>
                <w:szCs w:val="24"/>
                <w:lang w:val="es-MX"/>
              </w:rPr>
              <w:t xml:space="preserve">Distribución de frecuencia y porcentaje del ítem 06. </w:t>
            </w:r>
            <w:r w:rsidRPr="000C4B7C">
              <w:rPr>
                <w:rFonts w:ascii="Arial" w:eastAsia="Times New Roman" w:hAnsi="Arial" w:cs="Arial"/>
                <w:sz w:val="24"/>
                <w:szCs w:val="24"/>
                <w:lang w:eastAsia="es-ES"/>
              </w:rPr>
              <w:t>¿</w:t>
            </w:r>
            <w:r w:rsidRPr="000C4B7C">
              <w:rPr>
                <w:rFonts w:ascii="Arial" w:eastAsia="Calibri" w:hAnsi="Arial" w:cs="Arial"/>
                <w:sz w:val="24"/>
                <w:szCs w:val="24"/>
                <w:shd w:val="clear" w:color="auto" w:fill="FFFFFF"/>
              </w:rPr>
              <w:t xml:space="preserve">Sabe Ud. cuáles son los derechos </w:t>
            </w:r>
            <w:r w:rsidRPr="000C4B7C">
              <w:rPr>
                <w:rFonts w:ascii="Arial" w:eastAsia="Calibri" w:hAnsi="Arial" w:cs="Arial"/>
                <w:color w:val="000000"/>
                <w:sz w:val="24"/>
                <w:szCs w:val="24"/>
                <w:shd w:val="clear" w:color="auto" w:fill="FFFFFF"/>
              </w:rPr>
              <w:t xml:space="preserve">Sexuales y Reproductivos? </w:t>
            </w:r>
            <w:r w:rsidRPr="000C4B7C">
              <w:rPr>
                <w:rFonts w:ascii="Arial" w:eastAsia="Calibri" w:hAnsi="Arial" w:cs="Arial"/>
                <w:sz w:val="24"/>
                <w:szCs w:val="24"/>
                <w:lang w:val="es-MX"/>
              </w:rPr>
              <w:t>........................</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 xml:space="preserve">Distribución de frecuencia y porcentaje del ítem 07. </w:t>
            </w:r>
            <w:r w:rsidRPr="000C4B7C">
              <w:rPr>
                <w:rFonts w:ascii="Arial" w:eastAsia="Times New Roman" w:hAnsi="Arial" w:cs="Arial"/>
                <w:sz w:val="24"/>
                <w:szCs w:val="24"/>
                <w:lang w:eastAsia="es-ES"/>
              </w:rPr>
              <w:t>¿</w:t>
            </w:r>
            <w:r w:rsidRPr="000C4B7C">
              <w:rPr>
                <w:rFonts w:ascii="Arial" w:eastAsia="Calibri" w:hAnsi="Arial" w:cs="Arial"/>
                <w:sz w:val="24"/>
                <w:szCs w:val="24"/>
                <w:shd w:val="clear" w:color="auto" w:fill="FFFFFF"/>
              </w:rPr>
              <w:t>Alguna vez te han conversado sobre la sexualidad y las dimensiones biológicas, psicológicas y sociales que caracterizan a cada sexo</w:t>
            </w:r>
            <w:r w:rsidRPr="000C4B7C">
              <w:rPr>
                <w:rFonts w:ascii="Arial" w:eastAsia="Calibri" w:hAnsi="Arial" w:cs="Arial"/>
                <w:sz w:val="24"/>
                <w:szCs w:val="24"/>
                <w:lang w:val="es-MX"/>
              </w:rPr>
              <w:t>?.......................</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 xml:space="preserve">Distribución de frecuencia y porcentaje del ítem 08. </w:t>
            </w:r>
            <w:r w:rsidRPr="000C4B7C">
              <w:rPr>
                <w:rFonts w:ascii="Arial" w:eastAsia="Times New Roman" w:hAnsi="Arial" w:cs="Arial"/>
                <w:sz w:val="24"/>
                <w:szCs w:val="24"/>
                <w:lang w:eastAsia="es-ES"/>
              </w:rPr>
              <w:t>¿</w:t>
            </w:r>
            <w:r w:rsidRPr="000C4B7C">
              <w:rPr>
                <w:rFonts w:ascii="Arial" w:eastAsia="Calibri" w:hAnsi="Arial" w:cs="Arial"/>
                <w:sz w:val="24"/>
                <w:szCs w:val="24"/>
              </w:rPr>
              <w:t>Considera usted importante conocer las etapas del desarrollo psicosexual (anal, oral, fálica, de latencia y genital) en el individuo</w:t>
            </w:r>
            <w:r w:rsidRPr="000C4B7C">
              <w:rPr>
                <w:rFonts w:ascii="Arial" w:eastAsia="Calibri" w:hAnsi="Arial" w:cs="Arial"/>
                <w:sz w:val="24"/>
                <w:szCs w:val="24"/>
                <w:lang w:val="es-MX"/>
              </w:rPr>
              <w:t>?......................</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ítem 09. ¿</w:t>
            </w:r>
            <w:r w:rsidRPr="000C4B7C">
              <w:rPr>
                <w:rFonts w:ascii="Arial" w:eastAsia="Calibri" w:hAnsi="Arial" w:cs="Arial"/>
                <w:sz w:val="24"/>
                <w:szCs w:val="24"/>
              </w:rPr>
              <w:t>Conoce usted el término de Identidad sexual</w:t>
            </w:r>
            <w:r w:rsidRPr="000C4B7C">
              <w:rPr>
                <w:rFonts w:ascii="Arial" w:eastAsia="Calibri" w:hAnsi="Arial" w:cs="Arial"/>
                <w:sz w:val="24"/>
                <w:szCs w:val="24"/>
                <w:lang w:val="es-MX"/>
              </w:rPr>
              <w:t>? ………………………………………….</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 xml:space="preserve">Distribución de frecuencia y porcentaje del ítem 10. </w:t>
            </w:r>
            <w:r w:rsidRPr="000C4B7C">
              <w:rPr>
                <w:rFonts w:ascii="Arial" w:eastAsia="Times New Roman" w:hAnsi="Arial" w:cs="Arial"/>
                <w:sz w:val="24"/>
                <w:szCs w:val="24"/>
                <w:lang w:eastAsia="es-ES"/>
              </w:rPr>
              <w:t>¿</w:t>
            </w:r>
            <w:r w:rsidRPr="000C4B7C">
              <w:rPr>
                <w:rFonts w:ascii="Arial" w:eastAsia="Calibri" w:hAnsi="Arial" w:cs="Arial"/>
                <w:sz w:val="24"/>
                <w:szCs w:val="24"/>
              </w:rPr>
              <w:t>Cree usted que el término identidad sexual y orientación sexual tienen el mismo significado</w:t>
            </w:r>
            <w:r w:rsidRPr="000C4B7C">
              <w:rPr>
                <w:rFonts w:ascii="Arial" w:eastAsia="Calibri" w:hAnsi="Arial" w:cs="Arial"/>
                <w:sz w:val="24"/>
                <w:szCs w:val="24"/>
                <w:lang w:val="es-MX"/>
              </w:rPr>
              <w:t>?..........................................................................................</w:t>
            </w:r>
          </w:p>
          <w:p w:rsidR="000C4B7C" w:rsidRPr="000C4B7C" w:rsidRDefault="000C4B7C" w:rsidP="000C4B7C">
            <w:pPr>
              <w:tabs>
                <w:tab w:val="left" w:pos="1710"/>
              </w:tabs>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 xml:space="preserve">Distribución de frecuencia y porcentaje del ítem 11. </w:t>
            </w:r>
            <w:r w:rsidRPr="000C4B7C">
              <w:rPr>
                <w:rFonts w:ascii="Arial" w:eastAsia="Times New Roman" w:hAnsi="Arial" w:cs="Arial"/>
                <w:sz w:val="24"/>
                <w:szCs w:val="24"/>
                <w:lang w:eastAsia="es-ES"/>
              </w:rPr>
              <w:t xml:space="preserve"> ¿</w:t>
            </w:r>
            <w:r w:rsidRPr="000C4B7C">
              <w:rPr>
                <w:rFonts w:ascii="Arial" w:eastAsia="Calibri" w:hAnsi="Arial" w:cs="Arial"/>
                <w:sz w:val="24"/>
                <w:szCs w:val="24"/>
              </w:rPr>
              <w:t>Conoce Ud. cuáles son los métodos anticonceptivos temporales y/o definitivos</w:t>
            </w:r>
            <w:r w:rsidRPr="000C4B7C">
              <w:rPr>
                <w:rFonts w:ascii="Arial" w:eastAsia="Calibri" w:hAnsi="Arial" w:cs="Arial"/>
                <w:sz w:val="24"/>
                <w:szCs w:val="24"/>
                <w:lang w:val="es-MX"/>
              </w:rPr>
              <w:t>?..</w:t>
            </w:r>
          </w:p>
          <w:p w:rsidR="000C4B7C" w:rsidRPr="000C4B7C" w:rsidRDefault="000C4B7C" w:rsidP="000C4B7C">
            <w:pPr>
              <w:spacing w:after="0" w:line="360" w:lineRule="auto"/>
              <w:jc w:val="both"/>
              <w:rPr>
                <w:rFonts w:ascii="Arial" w:eastAsia="Calibri" w:hAnsi="Arial" w:cs="Arial"/>
                <w:sz w:val="24"/>
                <w:szCs w:val="24"/>
              </w:rPr>
            </w:pPr>
            <w:r w:rsidRPr="000C4B7C">
              <w:rPr>
                <w:rFonts w:ascii="Arial" w:eastAsia="Calibri" w:hAnsi="Arial" w:cs="Arial"/>
                <w:sz w:val="24"/>
                <w:szCs w:val="24"/>
                <w:lang w:val="es-MX"/>
              </w:rPr>
              <w:t xml:space="preserve">Distribución de frecuencia y porcentaje del ítem 12. </w:t>
            </w:r>
            <w:r w:rsidRPr="000C4B7C">
              <w:rPr>
                <w:rFonts w:ascii="Arial" w:eastAsia="Times New Roman" w:hAnsi="Arial" w:cs="Arial"/>
                <w:sz w:val="24"/>
                <w:szCs w:val="24"/>
                <w:lang w:eastAsia="es-ES"/>
              </w:rPr>
              <w:t xml:space="preserve"> </w:t>
            </w:r>
            <w:r w:rsidRPr="000C4B7C">
              <w:rPr>
                <w:rFonts w:ascii="Arial" w:eastAsia="Calibri" w:hAnsi="Arial" w:cs="Arial"/>
                <w:sz w:val="24"/>
                <w:szCs w:val="24"/>
              </w:rPr>
              <w:t>En su opinión, considera que el uso de algún método anticonceptivo es necesario  para iniciar la actividad sexual……………………………………………</w:t>
            </w: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sz w:val="24"/>
                <w:szCs w:val="24"/>
              </w:rPr>
              <w:t>Distribución de frecuencia y porcentaje del ítem 13.  ¿Sabe Ud. cuáles son las Infecciones de Transmisión sexuales causadas por virus y bacterias?.................................................................................</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 xml:space="preserve">Distribución de frecuencia y porcentaje del ítem 14. </w:t>
            </w:r>
            <w:r w:rsidRPr="000C4B7C">
              <w:rPr>
                <w:rFonts w:ascii="Arial" w:eastAsia="Times New Roman" w:hAnsi="Arial" w:cs="Arial"/>
                <w:sz w:val="24"/>
                <w:szCs w:val="24"/>
                <w:lang w:eastAsia="es-ES"/>
              </w:rPr>
              <w:t xml:space="preserve"> ¿Cree Ud. que e</w:t>
            </w:r>
            <w:r w:rsidRPr="000C4B7C">
              <w:rPr>
                <w:rFonts w:ascii="Arial" w:eastAsia="Calibri" w:hAnsi="Arial" w:cs="Arial"/>
                <w:sz w:val="24"/>
                <w:szCs w:val="24"/>
              </w:rPr>
              <w:t>n la primera actividad sexual es imposible adquirir alguna Infección de transmisión sexual</w:t>
            </w:r>
            <w:r w:rsidRPr="000C4B7C">
              <w:rPr>
                <w:rFonts w:ascii="Arial" w:eastAsia="Calibri" w:hAnsi="Arial" w:cs="Arial"/>
                <w:sz w:val="24"/>
                <w:szCs w:val="24"/>
                <w:lang w:val="es-MX"/>
              </w:rPr>
              <w:t>?.........................................................................</w:t>
            </w: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sz w:val="24"/>
                <w:szCs w:val="24"/>
                <w:lang w:val="es-MX"/>
              </w:rPr>
              <w:t xml:space="preserve">Distribución de frecuencia y porcentaje del ítem 15. </w:t>
            </w:r>
            <w:r w:rsidRPr="000C4B7C">
              <w:rPr>
                <w:rFonts w:ascii="Arial" w:eastAsia="Times New Roman" w:hAnsi="Arial" w:cs="Arial"/>
                <w:sz w:val="24"/>
                <w:szCs w:val="24"/>
                <w:lang w:eastAsia="es-ES"/>
              </w:rPr>
              <w:t xml:space="preserve"> ¿</w:t>
            </w:r>
            <w:r w:rsidRPr="000C4B7C">
              <w:rPr>
                <w:rFonts w:ascii="Arial" w:eastAsia="Calibri" w:hAnsi="Arial" w:cs="Arial"/>
                <w:sz w:val="24"/>
                <w:szCs w:val="24"/>
              </w:rPr>
              <w:t>El no tener relaciones  sexuales podría afectar mi vida?.......................................</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 xml:space="preserve">Distribución de frecuencia y porcentaje del ítem 16. </w:t>
            </w:r>
            <w:r w:rsidRPr="000C4B7C">
              <w:rPr>
                <w:rFonts w:ascii="Arial" w:eastAsia="Times New Roman" w:hAnsi="Arial" w:cs="Arial"/>
                <w:sz w:val="24"/>
                <w:szCs w:val="24"/>
                <w:lang w:eastAsia="es-ES"/>
              </w:rPr>
              <w:t>¿</w:t>
            </w:r>
            <w:r w:rsidRPr="000C4B7C">
              <w:rPr>
                <w:rFonts w:ascii="Arial" w:eastAsia="Calibri" w:hAnsi="Arial" w:cs="Arial"/>
                <w:sz w:val="24"/>
                <w:szCs w:val="24"/>
              </w:rPr>
              <w:t>Cree Ud.</w:t>
            </w:r>
            <w:r w:rsidRPr="000C4B7C">
              <w:rPr>
                <w:rFonts w:ascii="Arial" w:eastAsia="Calibri" w:hAnsi="Arial" w:cs="Arial"/>
                <w:sz w:val="21"/>
                <w:szCs w:val="21"/>
              </w:rPr>
              <w:t xml:space="preserve"> </w:t>
            </w:r>
            <w:r w:rsidRPr="000C4B7C">
              <w:rPr>
                <w:rFonts w:ascii="Arial" w:eastAsia="Calibri" w:hAnsi="Arial" w:cs="Arial"/>
                <w:sz w:val="24"/>
                <w:szCs w:val="24"/>
              </w:rPr>
              <w:t>que en la primera actividad sexual es imposible quedar embarazada</w:t>
            </w:r>
            <w:r w:rsidRPr="000C4B7C">
              <w:rPr>
                <w:rFonts w:ascii="Arial" w:eastAsia="Calibri" w:hAnsi="Arial" w:cs="Arial"/>
                <w:sz w:val="24"/>
                <w:szCs w:val="24"/>
                <w:lang w:val="es-MX"/>
              </w:rPr>
              <w:t>?.....</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ítem 17. ¿</w:t>
            </w:r>
            <w:r w:rsidRPr="000C4B7C">
              <w:rPr>
                <w:rFonts w:ascii="Arial" w:eastAsia="Calibri" w:hAnsi="Arial" w:cs="Arial"/>
                <w:sz w:val="24"/>
                <w:szCs w:val="24"/>
              </w:rPr>
              <w:t xml:space="preserve">Sabes cuales </w:t>
            </w:r>
            <w:r w:rsidRPr="000C4B7C">
              <w:rPr>
                <w:rFonts w:ascii="Arial" w:eastAsia="Calibri" w:hAnsi="Arial" w:cs="Arial"/>
                <w:sz w:val="24"/>
                <w:szCs w:val="24"/>
              </w:rPr>
              <w:lastRenderedPageBreak/>
              <w:t>son consecuencias de tener un embarazo a temprana edad</w:t>
            </w:r>
            <w:r w:rsidRPr="000C4B7C">
              <w:rPr>
                <w:rFonts w:ascii="Arial" w:eastAsia="Calibri" w:hAnsi="Arial" w:cs="Arial"/>
                <w:sz w:val="24"/>
                <w:szCs w:val="24"/>
                <w:lang w:val="es-MX"/>
              </w:rPr>
              <w:t>?..........</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ítem 18. ¿El embarazo a temprana edad es el que ocurre después de los 19 años?.................</w:t>
            </w: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sz w:val="24"/>
                <w:szCs w:val="24"/>
                <w:lang w:val="es-MX"/>
              </w:rPr>
              <w:t>Distribución de frecuencia y porcentaje del ítem 19. ¿</w:t>
            </w:r>
            <w:r w:rsidRPr="000C4B7C">
              <w:rPr>
                <w:rFonts w:ascii="Arial" w:eastAsia="Calibri" w:hAnsi="Arial" w:cs="Arial"/>
                <w:sz w:val="24"/>
                <w:szCs w:val="24"/>
              </w:rPr>
              <w:t>Sabe Ud. cuáles son los factores internos y externos que intervienen en la maternidad y/o paternidad adolescente</w:t>
            </w:r>
            <w:r w:rsidRPr="000C4B7C">
              <w:rPr>
                <w:rFonts w:ascii="Arial" w:eastAsia="Calibri" w:hAnsi="Arial" w:cs="Arial"/>
                <w:sz w:val="24"/>
                <w:szCs w:val="24"/>
                <w:lang w:val="es-MX"/>
              </w:rPr>
              <w:t>?</w:t>
            </w:r>
            <w:r w:rsidRPr="000C4B7C">
              <w:rPr>
                <w:rFonts w:ascii="Arial" w:eastAsia="Calibri" w:hAnsi="Arial" w:cs="Arial"/>
                <w:sz w:val="24"/>
                <w:szCs w:val="24"/>
              </w:rPr>
              <w:t xml:space="preserve"> ………………………………</w:t>
            </w:r>
          </w:p>
          <w:p w:rsidR="000C4B7C" w:rsidRPr="000C4B7C" w:rsidRDefault="000C4B7C" w:rsidP="000C4B7C">
            <w:pPr>
              <w:spacing w:after="0" w:line="360" w:lineRule="auto"/>
              <w:jc w:val="both"/>
              <w:rPr>
                <w:rFonts w:ascii="Arial" w:eastAsia="Calibri" w:hAnsi="Arial" w:cs="Arial"/>
                <w:sz w:val="24"/>
                <w:szCs w:val="24"/>
              </w:rPr>
            </w:pPr>
            <w:r w:rsidRPr="000C4B7C">
              <w:rPr>
                <w:rFonts w:ascii="Arial" w:eastAsia="Calibri" w:hAnsi="Arial" w:cs="Arial"/>
                <w:sz w:val="24"/>
                <w:szCs w:val="24"/>
                <w:lang w:val="es-MX"/>
              </w:rPr>
              <w:t xml:space="preserve">Distribución de frecuencia y porcentaje del ítem 20. </w:t>
            </w:r>
            <w:r w:rsidRPr="000C4B7C">
              <w:rPr>
                <w:rFonts w:ascii="Arial" w:eastAsia="Calibri" w:hAnsi="Arial" w:cs="Arial"/>
                <w:sz w:val="24"/>
                <w:szCs w:val="24"/>
              </w:rPr>
              <w:t>Según su punto de vista, cree que es necesaria la planificación familiar para las madres adolescentes………………………………………………………</w:t>
            </w:r>
          </w:p>
          <w:p w:rsidR="000C4B7C" w:rsidRPr="000C4B7C" w:rsidRDefault="000C4B7C" w:rsidP="000C4B7C">
            <w:pPr>
              <w:spacing w:after="0" w:line="360" w:lineRule="auto"/>
              <w:jc w:val="both"/>
              <w:rPr>
                <w:rFonts w:ascii="Arial" w:eastAsia="Calibri" w:hAnsi="Arial" w:cs="Arial"/>
                <w:sz w:val="24"/>
                <w:lang w:val="es-MX"/>
              </w:rPr>
            </w:pPr>
            <w:r w:rsidRPr="000C4B7C">
              <w:rPr>
                <w:rFonts w:ascii="Arial" w:eastAsia="Calibri" w:hAnsi="Arial" w:cs="Arial"/>
                <w:sz w:val="24"/>
                <w:lang w:val="es-MX"/>
              </w:rPr>
              <w:t>Distribución de frecuencia y porcentaje del ítem 21. Crees que al tener una madurez sexual te ayudará a ser más responsable con tu sexualidad…………………………………………………………………..</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ítem 22. Tienes conocimiento a qué edad se debe iniciar la primera actividad sexual.</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ítem 23. La decisión de tener relaciones sexuales se debe tomar como cualquier otra decisión……………………………………………………………………..</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Distribución de frecuencia y porcentaje del ítem 24. Considera usted que son los padres quienes deben influir en la toma decisiones de su hijo en materia sexual</w:t>
            </w:r>
            <w:r w:rsidRPr="000C4B7C">
              <w:rPr>
                <w:rFonts w:ascii="Arial" w:eastAsia="Calibri" w:hAnsi="Arial" w:cs="Arial"/>
                <w:b/>
                <w:sz w:val="24"/>
                <w:szCs w:val="24"/>
                <w:lang w:val="es-MX"/>
              </w:rPr>
              <w:t>…</w:t>
            </w:r>
            <w:r w:rsidRPr="000C4B7C">
              <w:rPr>
                <w:rFonts w:ascii="Arial" w:eastAsia="Calibri" w:hAnsi="Arial" w:cs="Arial"/>
                <w:sz w:val="24"/>
                <w:szCs w:val="24"/>
                <w:lang w:val="es-MX"/>
              </w:rPr>
              <w:t>……………………………………………….</w:t>
            </w:r>
          </w:p>
          <w:p w:rsidR="000C4B7C" w:rsidRPr="000C4B7C" w:rsidRDefault="000C4B7C" w:rsidP="000C4B7C">
            <w:pPr>
              <w:spacing w:after="0" w:line="360" w:lineRule="auto"/>
              <w:jc w:val="both"/>
              <w:rPr>
                <w:rFonts w:ascii="Arial" w:eastAsia="Calibri" w:hAnsi="Arial" w:cs="Arial"/>
                <w:sz w:val="24"/>
                <w:szCs w:val="24"/>
                <w:shd w:val="clear" w:color="auto" w:fill="FFFFFF"/>
              </w:rPr>
            </w:pPr>
            <w:r w:rsidRPr="000C4B7C">
              <w:rPr>
                <w:rFonts w:ascii="Arial" w:eastAsia="Calibri" w:hAnsi="Arial" w:cs="Arial"/>
                <w:sz w:val="24"/>
                <w:szCs w:val="24"/>
                <w:lang w:val="es-MX"/>
              </w:rPr>
              <w:t xml:space="preserve">Distribución de frecuencia y porcentaje del ítem 25. </w:t>
            </w:r>
            <w:r w:rsidRPr="000C4B7C">
              <w:rPr>
                <w:rFonts w:ascii="Arial" w:eastAsia="Calibri" w:hAnsi="Arial" w:cs="Arial"/>
                <w:sz w:val="24"/>
                <w:szCs w:val="24"/>
                <w:shd w:val="clear" w:color="auto" w:fill="FFFFFF"/>
              </w:rPr>
              <w:t>Considera usted que un Programa de Orientación le ayudará  en la formación personal en materia de sexualidad………………………………………</w:t>
            </w:r>
          </w:p>
          <w:p w:rsidR="000C4B7C" w:rsidRPr="000C4B7C" w:rsidRDefault="000C4B7C" w:rsidP="000C4B7C">
            <w:pPr>
              <w:spacing w:after="0" w:line="360" w:lineRule="auto"/>
              <w:jc w:val="both"/>
              <w:rPr>
                <w:rFonts w:ascii="Arial" w:eastAsia="Calibri" w:hAnsi="Arial" w:cs="Arial"/>
                <w:sz w:val="24"/>
                <w:szCs w:val="24"/>
              </w:rPr>
            </w:pPr>
            <w:r w:rsidRPr="000C4B7C">
              <w:rPr>
                <w:rFonts w:ascii="Arial" w:eastAsia="Calibri" w:hAnsi="Arial" w:cs="Arial"/>
                <w:sz w:val="24"/>
                <w:szCs w:val="24"/>
                <w:lang w:val="es-MX"/>
              </w:rPr>
              <w:t xml:space="preserve">Distribución de frecuencia y porcentaje del ítem 26. </w:t>
            </w:r>
            <w:r w:rsidRPr="000C4B7C">
              <w:rPr>
                <w:rFonts w:ascii="Arial" w:eastAsia="Calibri" w:hAnsi="Arial" w:cs="Arial"/>
                <w:sz w:val="24"/>
                <w:szCs w:val="24"/>
              </w:rPr>
              <w:t>Crees que es necesario implementar un Plan de Orientación dirigido a la salud sexual y reproductiva en los adolescentes de la E.T.R “Víctor Racamonde”……………………………………………………………….</w:t>
            </w:r>
          </w:p>
          <w:p w:rsidR="000C4B7C" w:rsidRPr="000C4B7C" w:rsidRDefault="000C4B7C" w:rsidP="000C4B7C">
            <w:pPr>
              <w:spacing w:after="0" w:line="360" w:lineRule="auto"/>
              <w:jc w:val="both"/>
              <w:rPr>
                <w:rFonts w:ascii="Arial" w:eastAsia="Calibri" w:hAnsi="Arial" w:cs="Arial"/>
                <w:b/>
                <w:sz w:val="24"/>
                <w:szCs w:val="24"/>
              </w:rPr>
            </w:pPr>
          </w:p>
        </w:tc>
        <w:tc>
          <w:tcPr>
            <w:tcW w:w="709" w:type="dxa"/>
          </w:tcPr>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lastRenderedPageBreak/>
              <w:t>51</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57</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58</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62</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62</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65</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66</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67</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69</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70</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71</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73</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74</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75</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lastRenderedPageBreak/>
              <w:t>76</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77</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79</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80</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82</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83</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84</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85</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87</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88</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89</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91</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lastRenderedPageBreak/>
              <w:t>92</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93</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94</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96</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98</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99</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100</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102</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103</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105</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tc>
      </w:tr>
    </w:tbl>
    <w:p w:rsidR="000C4B7C" w:rsidRPr="000C4B7C" w:rsidRDefault="000C4B7C" w:rsidP="000C4B7C">
      <w:pPr>
        <w:spacing w:after="0" w:line="360" w:lineRule="auto"/>
        <w:jc w:val="center"/>
        <w:rPr>
          <w:rFonts w:ascii="Arial" w:eastAsia="Times New Roman" w:hAnsi="Arial" w:cs="Arial"/>
          <w:b/>
          <w:bCs/>
          <w:sz w:val="24"/>
          <w:szCs w:val="24"/>
        </w:rPr>
      </w:pPr>
    </w:p>
    <w:p w:rsidR="000C4B7C" w:rsidRPr="000C4B7C" w:rsidRDefault="000C4B7C" w:rsidP="000C4B7C">
      <w:pPr>
        <w:spacing w:after="0" w:line="360" w:lineRule="auto"/>
        <w:jc w:val="center"/>
        <w:rPr>
          <w:rFonts w:ascii="Arial" w:eastAsia="Times New Roman" w:hAnsi="Arial" w:cs="Arial"/>
          <w:b/>
          <w:bCs/>
          <w:sz w:val="24"/>
          <w:szCs w:val="24"/>
        </w:rPr>
      </w:pPr>
    </w:p>
    <w:tbl>
      <w:tblPr>
        <w:tblW w:w="8717" w:type="dxa"/>
        <w:tblLayout w:type="fixed"/>
        <w:tblCellMar>
          <w:left w:w="70" w:type="dxa"/>
          <w:right w:w="70" w:type="dxa"/>
        </w:tblCellMar>
        <w:tblLook w:val="0000" w:firstRow="0" w:lastRow="0" w:firstColumn="0" w:lastColumn="0" w:noHBand="0" w:noVBand="0"/>
      </w:tblPr>
      <w:tblGrid>
        <w:gridCol w:w="540"/>
        <w:gridCol w:w="7468"/>
        <w:gridCol w:w="709"/>
      </w:tblGrid>
      <w:tr w:rsidR="000C4B7C" w:rsidRPr="000C4B7C" w:rsidTr="002B4A35">
        <w:trPr>
          <w:trHeight w:val="688"/>
        </w:trPr>
        <w:tc>
          <w:tcPr>
            <w:tcW w:w="540" w:type="dxa"/>
          </w:tcPr>
          <w:p w:rsidR="000C4B7C" w:rsidRPr="000C4B7C" w:rsidRDefault="000C4B7C" w:rsidP="000C4B7C">
            <w:pPr>
              <w:snapToGrid w:val="0"/>
              <w:spacing w:line="360" w:lineRule="auto"/>
              <w:ind w:left="-43" w:right="-108"/>
              <w:jc w:val="center"/>
              <w:rPr>
                <w:rFonts w:ascii="Arial" w:eastAsia="Calibri" w:hAnsi="Arial" w:cs="Arial"/>
                <w:b/>
                <w:bCs/>
                <w:sz w:val="24"/>
                <w:szCs w:val="24"/>
              </w:rPr>
            </w:pPr>
            <w:r w:rsidRPr="000C4B7C">
              <w:rPr>
                <w:rFonts w:ascii="Arial" w:eastAsia="Calibri" w:hAnsi="Arial" w:cs="Arial"/>
                <w:b/>
                <w:bCs/>
                <w:sz w:val="24"/>
                <w:szCs w:val="24"/>
              </w:rPr>
              <w:lastRenderedPageBreak/>
              <w:t>Nº</w:t>
            </w:r>
          </w:p>
        </w:tc>
        <w:tc>
          <w:tcPr>
            <w:tcW w:w="7468" w:type="dxa"/>
          </w:tcPr>
          <w:p w:rsidR="000C4B7C" w:rsidRPr="000C4B7C" w:rsidRDefault="000C4B7C" w:rsidP="000C4B7C">
            <w:pPr>
              <w:snapToGrid w:val="0"/>
              <w:spacing w:line="360" w:lineRule="auto"/>
              <w:ind w:left="-43" w:right="-108"/>
              <w:jc w:val="center"/>
              <w:rPr>
                <w:rFonts w:ascii="Arial" w:eastAsia="Calibri" w:hAnsi="Arial" w:cs="Arial"/>
                <w:b/>
                <w:bCs/>
                <w:sz w:val="24"/>
                <w:szCs w:val="24"/>
              </w:rPr>
            </w:pPr>
            <w:r w:rsidRPr="000C4B7C">
              <w:rPr>
                <w:rFonts w:ascii="Arial" w:eastAsia="Calibri" w:hAnsi="Arial" w:cs="Arial"/>
                <w:b/>
                <w:bCs/>
                <w:sz w:val="24"/>
                <w:szCs w:val="24"/>
              </w:rPr>
              <w:t>LISTA DE GÁFICOS</w:t>
            </w:r>
          </w:p>
        </w:tc>
        <w:tc>
          <w:tcPr>
            <w:tcW w:w="709" w:type="dxa"/>
          </w:tcPr>
          <w:p w:rsidR="000C4B7C" w:rsidRPr="000C4B7C" w:rsidRDefault="000C4B7C" w:rsidP="000C4B7C">
            <w:pPr>
              <w:snapToGrid w:val="0"/>
              <w:spacing w:line="360" w:lineRule="auto"/>
              <w:ind w:left="-43" w:right="-108"/>
              <w:jc w:val="center"/>
              <w:rPr>
                <w:rFonts w:ascii="Arial" w:eastAsia="Calibri" w:hAnsi="Arial" w:cs="Arial"/>
                <w:b/>
                <w:bCs/>
                <w:sz w:val="24"/>
                <w:szCs w:val="24"/>
              </w:rPr>
            </w:pPr>
            <w:r w:rsidRPr="000C4B7C">
              <w:rPr>
                <w:rFonts w:ascii="Arial" w:eastAsia="Calibri" w:hAnsi="Arial" w:cs="Arial"/>
                <w:b/>
                <w:bCs/>
                <w:sz w:val="24"/>
                <w:szCs w:val="24"/>
              </w:rPr>
              <w:t>Pp.</w:t>
            </w:r>
          </w:p>
        </w:tc>
      </w:tr>
      <w:tr w:rsidR="000C4B7C" w:rsidRPr="000C4B7C" w:rsidTr="002B4A35">
        <w:tc>
          <w:tcPr>
            <w:tcW w:w="540" w:type="dxa"/>
          </w:tcPr>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4</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5</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6</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7</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8</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9</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10</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11</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12</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13</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14</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15</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16</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17</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18</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19</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20</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21</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22</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23</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24</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25</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26</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27</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28</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lastRenderedPageBreak/>
              <w:t>29</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30</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r w:rsidRPr="000C4B7C">
              <w:rPr>
                <w:rFonts w:ascii="Arial" w:eastAsia="Calibri" w:hAnsi="Arial" w:cs="Arial"/>
                <w:b/>
                <w:bCs/>
                <w:sz w:val="24"/>
                <w:szCs w:val="24"/>
              </w:rPr>
              <w:t>31</w:t>
            </w:r>
          </w:p>
          <w:p w:rsidR="000C4B7C" w:rsidRPr="000C4B7C" w:rsidRDefault="000C4B7C" w:rsidP="000C4B7C">
            <w:pPr>
              <w:snapToGrid w:val="0"/>
              <w:spacing w:after="0" w:line="360" w:lineRule="auto"/>
              <w:ind w:left="-45" w:right="-108"/>
              <w:jc w:val="center"/>
              <w:rPr>
                <w:rFonts w:ascii="Arial" w:eastAsia="Calibri" w:hAnsi="Arial" w:cs="Arial"/>
                <w:b/>
                <w:bCs/>
                <w:sz w:val="24"/>
                <w:szCs w:val="24"/>
              </w:rPr>
            </w:pPr>
          </w:p>
        </w:tc>
        <w:tc>
          <w:tcPr>
            <w:tcW w:w="7468" w:type="dxa"/>
          </w:tcPr>
          <w:p w:rsidR="000C4B7C" w:rsidRPr="000C4B7C" w:rsidRDefault="000C4B7C" w:rsidP="000C4B7C">
            <w:pPr>
              <w:widowControl w:val="0"/>
              <w:shd w:val="clear" w:color="auto" w:fill="FFFFFF"/>
              <w:tabs>
                <w:tab w:val="left" w:pos="2445"/>
              </w:tabs>
              <w:autoSpaceDE w:val="0"/>
              <w:autoSpaceDN w:val="0"/>
              <w:adjustRightInd w:val="0"/>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lastRenderedPageBreak/>
              <w:t>Representación Porcentual. Sexo……………………..…………………</w:t>
            </w:r>
          </w:p>
          <w:p w:rsidR="000C4B7C" w:rsidRPr="000C4B7C" w:rsidRDefault="000C4B7C" w:rsidP="000C4B7C">
            <w:pPr>
              <w:widowControl w:val="0"/>
              <w:shd w:val="clear" w:color="auto" w:fill="FFFFFF"/>
              <w:tabs>
                <w:tab w:val="left" w:pos="2445"/>
              </w:tabs>
              <w:autoSpaceDE w:val="0"/>
              <w:autoSpaceDN w:val="0"/>
              <w:adjustRightInd w:val="0"/>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Edad……………………..…………………</w:t>
            </w:r>
          </w:p>
          <w:p w:rsidR="000C4B7C" w:rsidRPr="000C4B7C" w:rsidRDefault="000C4B7C" w:rsidP="000C4B7C">
            <w:pPr>
              <w:widowControl w:val="0"/>
              <w:shd w:val="clear" w:color="auto" w:fill="FFFFFF"/>
              <w:tabs>
                <w:tab w:val="left" w:pos="2445"/>
              </w:tabs>
              <w:autoSpaceDE w:val="0"/>
              <w:autoSpaceDN w:val="0"/>
              <w:adjustRightInd w:val="0"/>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 xml:space="preserve">Representación Porcentual. Grupo </w:t>
            </w:r>
            <w:r w:rsidR="002B4A35" w:rsidRPr="000C4B7C">
              <w:rPr>
                <w:rFonts w:ascii="Arial" w:eastAsia="Calibri" w:hAnsi="Arial" w:cs="Arial"/>
                <w:iCs/>
                <w:color w:val="000000"/>
                <w:sz w:val="24"/>
                <w:szCs w:val="24"/>
                <w:shd w:val="clear" w:color="auto" w:fill="FFFFFF"/>
              </w:rPr>
              <w:t>Familiar…</w:t>
            </w:r>
            <w:r w:rsidRPr="000C4B7C">
              <w:rPr>
                <w:rFonts w:ascii="Arial" w:eastAsia="Calibri" w:hAnsi="Arial" w:cs="Arial"/>
                <w:iCs/>
                <w:color w:val="000000"/>
                <w:sz w:val="24"/>
                <w:szCs w:val="24"/>
                <w:shd w:val="clear" w:color="auto" w:fill="FFFFFF"/>
              </w:rPr>
              <w:t>.……..…………………</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Nivel Académico del Padre……………..</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Nivel Académico del Madre……………..</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2……………………………….</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3……………………………….</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4……………………………….</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5……………………………….</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6……………………………….</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7……………………………….</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8……………………………….</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9……………………………….</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10……………………………..</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11……………………………..</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12………………………..…….</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13……………………………..</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14……………………………..</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15……………………………..</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16……………………………..</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17……………………………..</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18……………………………...</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19……………………………...</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20……………………………...</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21……………………………...</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22..…………………………….</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23………..…………………….</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lastRenderedPageBreak/>
              <w:t>Representación Porcentual del Ítem N° 24 .…………………………….</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 25..…………………………….</w:t>
            </w:r>
          </w:p>
          <w:p w:rsidR="000C4B7C" w:rsidRPr="000C4B7C" w:rsidRDefault="000C4B7C" w:rsidP="000C4B7C">
            <w:pPr>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Representación Porcentual del Ítem N°26...…………………………….</w:t>
            </w:r>
          </w:p>
          <w:p w:rsidR="000C4B7C" w:rsidRPr="000C4B7C" w:rsidRDefault="000C4B7C" w:rsidP="000C4B7C">
            <w:pPr>
              <w:spacing w:after="0" w:line="360" w:lineRule="auto"/>
              <w:jc w:val="both"/>
              <w:rPr>
                <w:rFonts w:ascii="Arial" w:eastAsia="Calibri" w:hAnsi="Arial" w:cs="Arial"/>
                <w:b/>
                <w:sz w:val="24"/>
                <w:szCs w:val="24"/>
              </w:rPr>
            </w:pPr>
          </w:p>
        </w:tc>
        <w:tc>
          <w:tcPr>
            <w:tcW w:w="709" w:type="dxa"/>
          </w:tcPr>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lastRenderedPageBreak/>
              <w:t>66</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67</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68</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69</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70</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72</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73</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74</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76</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77</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78</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79</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81</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82</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83</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84</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86</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87</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88</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90</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91</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93</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94</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95</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96</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98</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99</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101</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lastRenderedPageBreak/>
              <w:t>102</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104</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r w:rsidRPr="000C4B7C">
              <w:rPr>
                <w:rFonts w:ascii="Arial" w:eastAsia="Calibri" w:hAnsi="Arial" w:cs="Arial"/>
                <w:b/>
                <w:bCs/>
                <w:sz w:val="24"/>
                <w:szCs w:val="24"/>
              </w:rPr>
              <w:t>105</w:t>
            </w:r>
          </w:p>
          <w:p w:rsidR="000C4B7C" w:rsidRPr="000C4B7C" w:rsidRDefault="000C4B7C" w:rsidP="000C4B7C">
            <w:pPr>
              <w:snapToGrid w:val="0"/>
              <w:spacing w:after="0" w:line="360" w:lineRule="auto"/>
              <w:ind w:right="-108"/>
              <w:jc w:val="center"/>
              <w:rPr>
                <w:rFonts w:ascii="Arial" w:eastAsia="Calibri" w:hAnsi="Arial" w:cs="Arial"/>
                <w:b/>
                <w:bCs/>
                <w:sz w:val="24"/>
                <w:szCs w:val="24"/>
              </w:rPr>
            </w:pPr>
          </w:p>
        </w:tc>
      </w:tr>
    </w:tbl>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p>
    <w:p w:rsidR="000C4B7C" w:rsidRPr="000C4B7C" w:rsidRDefault="000C4B7C" w:rsidP="000C4B7C">
      <w:pPr>
        <w:spacing w:after="0"/>
        <w:jc w:val="center"/>
        <w:rPr>
          <w:rFonts w:ascii="Arial" w:eastAsia="Times New Roman" w:hAnsi="Arial" w:cs="Arial"/>
          <w:b/>
          <w:bCs/>
          <w:sz w:val="24"/>
          <w:szCs w:val="24"/>
        </w:rPr>
      </w:pPr>
      <w:r>
        <w:rPr>
          <w:rFonts w:ascii="Calibri" w:eastAsia="Calibri" w:hAnsi="Calibri" w:cs="Times New Roman"/>
          <w:noProof/>
          <w:lang w:eastAsia="es-VE"/>
        </w:rPr>
        <w:lastRenderedPageBreak/>
        <w:drawing>
          <wp:anchor distT="0" distB="0" distL="114935" distR="114935" simplePos="0" relativeHeight="251659264" behindDoc="0" locked="0" layoutInCell="1" allowOverlap="1">
            <wp:simplePos x="0" y="0"/>
            <wp:positionH relativeFrom="column">
              <wp:posOffset>4322445</wp:posOffset>
            </wp:positionH>
            <wp:positionV relativeFrom="paragraph">
              <wp:posOffset>55245</wp:posOffset>
            </wp:positionV>
            <wp:extent cx="890905" cy="752475"/>
            <wp:effectExtent l="0" t="0" r="4445" b="952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0905" cy="7524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s-VE"/>
        </w:rPr>
        <w:drawing>
          <wp:anchor distT="0" distB="0" distL="114935" distR="114935" simplePos="0" relativeHeight="251660288" behindDoc="0" locked="0" layoutInCell="1" allowOverlap="1">
            <wp:simplePos x="0" y="0"/>
            <wp:positionH relativeFrom="column">
              <wp:posOffset>192405</wp:posOffset>
            </wp:positionH>
            <wp:positionV relativeFrom="paragraph">
              <wp:posOffset>-47625</wp:posOffset>
            </wp:positionV>
            <wp:extent cx="662940" cy="855345"/>
            <wp:effectExtent l="0" t="0" r="3810" b="190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2940" cy="8553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bCs/>
          <w:sz w:val="24"/>
          <w:szCs w:val="24"/>
        </w:rPr>
        <w:t>UNIVERSIDAD DE CARABOBO</w:t>
      </w:r>
    </w:p>
    <w:p w:rsidR="000C4B7C" w:rsidRPr="000C4B7C" w:rsidRDefault="000C4B7C" w:rsidP="000C4B7C">
      <w:pPr>
        <w:tabs>
          <w:tab w:val="left" w:pos="708"/>
        </w:tabs>
        <w:suppressAutoHyphens/>
        <w:spacing w:after="0"/>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FACULTAD DE CIENCIAS DE LA EDUCACION</w:t>
      </w:r>
    </w:p>
    <w:p w:rsidR="000C4B7C" w:rsidRPr="000C4B7C" w:rsidRDefault="000C4B7C" w:rsidP="000C4B7C">
      <w:pPr>
        <w:tabs>
          <w:tab w:val="left" w:pos="708"/>
        </w:tabs>
        <w:suppressAutoHyphens/>
        <w:spacing w:after="0"/>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DIRECCIÓN  DE POSTGRADO</w:t>
      </w:r>
    </w:p>
    <w:p w:rsidR="000C4B7C" w:rsidRPr="000C4B7C" w:rsidRDefault="000C4B7C" w:rsidP="000C4B7C">
      <w:pPr>
        <w:tabs>
          <w:tab w:val="left" w:pos="708"/>
        </w:tabs>
        <w:suppressAutoHyphens/>
        <w:spacing w:after="0"/>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MAESTRIA EN INVESTIGACION EDUCATIVA</w:t>
      </w: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240" w:lineRule="auto"/>
        <w:jc w:val="center"/>
        <w:rPr>
          <w:rFonts w:ascii="Arial" w:eastAsia="Calibri" w:hAnsi="Arial" w:cs="Arial"/>
          <w:b/>
          <w:iCs/>
          <w:sz w:val="24"/>
          <w:szCs w:val="24"/>
        </w:rPr>
      </w:pPr>
      <w:r w:rsidRPr="000C4B7C">
        <w:rPr>
          <w:rFonts w:ascii="Arial" w:eastAsia="Calibri" w:hAnsi="Arial" w:cs="Arial"/>
          <w:b/>
          <w:iCs/>
          <w:sz w:val="24"/>
          <w:szCs w:val="24"/>
        </w:rPr>
        <w:t xml:space="preserve">PROGRAMA DE ORIENTACIÓN DIRIGIDO A LA SALUD SEXUAL Y REPRODUCTIVA EN LOS ESTUDIANTES DE 5TO AÑO DE LA E.T.R “VÍCTOR RACAMONDE” MIRANDA  CARABOBO </w:t>
      </w:r>
    </w:p>
    <w:p w:rsidR="000C4B7C" w:rsidRPr="000C4B7C" w:rsidRDefault="000C4B7C" w:rsidP="000C4B7C">
      <w:pPr>
        <w:spacing w:after="0" w:line="240" w:lineRule="auto"/>
        <w:jc w:val="center"/>
        <w:rPr>
          <w:rFonts w:ascii="Arial" w:eastAsia="Calibri" w:hAnsi="Arial" w:cs="Arial"/>
          <w:b/>
          <w:iCs/>
          <w:sz w:val="24"/>
          <w:szCs w:val="24"/>
        </w:rPr>
      </w:pPr>
    </w:p>
    <w:p w:rsidR="000C4B7C" w:rsidRPr="000C4B7C" w:rsidRDefault="000C4B7C" w:rsidP="000C4B7C">
      <w:pPr>
        <w:tabs>
          <w:tab w:val="left" w:pos="708"/>
        </w:tabs>
        <w:suppressAutoHyphens/>
        <w:spacing w:after="0" w:line="240" w:lineRule="auto"/>
        <w:jc w:val="center"/>
        <w:rPr>
          <w:rFonts w:ascii="Arial" w:eastAsia="Times New Roman" w:hAnsi="Arial" w:cs="Arial"/>
          <w:bCs/>
          <w:sz w:val="24"/>
          <w:szCs w:val="24"/>
          <w:lang w:eastAsia="hi-IN" w:bidi="hi-IN"/>
        </w:rPr>
      </w:pPr>
      <w:r w:rsidRPr="000C4B7C">
        <w:rPr>
          <w:rFonts w:ascii="Arial" w:eastAsia="Times New Roman" w:hAnsi="Arial" w:cs="Arial"/>
          <w:b/>
          <w:bCs/>
          <w:sz w:val="24"/>
          <w:szCs w:val="24"/>
          <w:lang w:eastAsia="hi-IN" w:bidi="hi-IN"/>
        </w:rPr>
        <w:t xml:space="preserve">                                                                         Autora: </w:t>
      </w:r>
      <w:r w:rsidRPr="000C4B7C">
        <w:rPr>
          <w:rFonts w:ascii="Arial" w:eastAsia="Times New Roman" w:hAnsi="Arial" w:cs="Arial"/>
          <w:bCs/>
          <w:sz w:val="24"/>
          <w:szCs w:val="24"/>
          <w:lang w:eastAsia="hi-IN" w:bidi="hi-IN"/>
        </w:rPr>
        <w:t>Damarys E. Ojeda R.</w:t>
      </w:r>
    </w:p>
    <w:p w:rsidR="000C4B7C" w:rsidRPr="000C4B7C" w:rsidRDefault="000C4B7C" w:rsidP="000C4B7C">
      <w:pPr>
        <w:tabs>
          <w:tab w:val="left" w:pos="708"/>
        </w:tabs>
        <w:suppressAutoHyphens/>
        <w:spacing w:after="0" w:line="240" w:lineRule="auto"/>
        <w:jc w:val="center"/>
        <w:rPr>
          <w:rFonts w:ascii="Arial" w:eastAsia="Times New Roman" w:hAnsi="Arial" w:cs="Arial"/>
          <w:bCs/>
          <w:sz w:val="24"/>
          <w:szCs w:val="24"/>
          <w:lang w:eastAsia="hi-IN" w:bidi="hi-IN"/>
        </w:rPr>
      </w:pPr>
      <w:r w:rsidRPr="000C4B7C">
        <w:rPr>
          <w:rFonts w:ascii="Arial" w:eastAsia="Times New Roman" w:hAnsi="Arial" w:cs="Arial"/>
          <w:b/>
          <w:bCs/>
          <w:sz w:val="24"/>
          <w:szCs w:val="24"/>
          <w:lang w:eastAsia="hi-IN" w:bidi="hi-IN"/>
        </w:rPr>
        <w:t xml:space="preserve">                                                                        Tutora: M.Sc. </w:t>
      </w:r>
      <w:r w:rsidRPr="000C4B7C">
        <w:rPr>
          <w:rFonts w:ascii="Arial" w:eastAsia="Times New Roman" w:hAnsi="Arial" w:cs="Arial"/>
          <w:bCs/>
          <w:sz w:val="24"/>
          <w:szCs w:val="24"/>
          <w:lang w:eastAsia="hi-IN" w:bidi="hi-IN"/>
        </w:rPr>
        <w:t>Jurado Lorena</w:t>
      </w:r>
    </w:p>
    <w:p w:rsidR="000C4B7C" w:rsidRPr="000C4B7C" w:rsidRDefault="000C4B7C" w:rsidP="000C4B7C">
      <w:pPr>
        <w:tabs>
          <w:tab w:val="left" w:pos="708"/>
        </w:tabs>
        <w:suppressAutoHyphens/>
        <w:spacing w:after="0" w:line="240" w:lineRule="auto"/>
        <w:jc w:val="center"/>
        <w:rPr>
          <w:rFonts w:ascii="Arial" w:eastAsia="Times New Roman" w:hAnsi="Arial" w:cs="Arial"/>
          <w:bCs/>
          <w:sz w:val="24"/>
          <w:szCs w:val="24"/>
          <w:lang w:eastAsia="hi-IN" w:bidi="hi-IN"/>
        </w:rPr>
      </w:pPr>
      <w:r w:rsidRPr="000C4B7C">
        <w:rPr>
          <w:rFonts w:ascii="Arial" w:eastAsia="Times New Roman" w:hAnsi="Arial" w:cs="Arial"/>
          <w:b/>
          <w:bCs/>
          <w:sz w:val="24"/>
          <w:szCs w:val="24"/>
          <w:lang w:eastAsia="hi-IN" w:bidi="hi-IN"/>
        </w:rPr>
        <w:t xml:space="preserve">                                                         Fecha:</w:t>
      </w:r>
      <w:r w:rsidRPr="000C4B7C">
        <w:rPr>
          <w:rFonts w:ascii="Arial" w:eastAsia="Times New Roman" w:hAnsi="Arial" w:cs="Arial"/>
          <w:bCs/>
          <w:sz w:val="24"/>
          <w:szCs w:val="24"/>
          <w:lang w:eastAsia="hi-IN" w:bidi="hi-IN"/>
        </w:rPr>
        <w:t xml:space="preserve"> Abril, 2017.</w:t>
      </w:r>
    </w:p>
    <w:p w:rsidR="000C4B7C" w:rsidRPr="000C4B7C" w:rsidRDefault="000C4B7C" w:rsidP="000C4B7C">
      <w:pPr>
        <w:tabs>
          <w:tab w:val="left" w:pos="708"/>
        </w:tabs>
        <w:suppressAutoHyphens/>
        <w:spacing w:after="0" w:line="240" w:lineRule="auto"/>
        <w:jc w:val="center"/>
        <w:rPr>
          <w:rFonts w:ascii="Arial" w:eastAsia="Times New Roman" w:hAnsi="Arial" w:cs="Arial"/>
          <w:bCs/>
          <w:sz w:val="24"/>
          <w:szCs w:val="24"/>
          <w:lang w:eastAsia="hi-IN" w:bidi="hi-IN"/>
        </w:rPr>
      </w:pPr>
    </w:p>
    <w:p w:rsidR="000C4B7C" w:rsidRPr="000C4B7C" w:rsidRDefault="000C4B7C" w:rsidP="000C4B7C">
      <w:pPr>
        <w:tabs>
          <w:tab w:val="left" w:pos="708"/>
        </w:tabs>
        <w:suppressAutoHyphens/>
        <w:spacing w:line="240" w:lineRule="auto"/>
        <w:jc w:val="center"/>
        <w:rPr>
          <w:rFonts w:ascii="Arial" w:eastAsia="DejaVu Sans Condensed" w:hAnsi="Arial" w:cs="Arial"/>
          <w:b/>
          <w:sz w:val="24"/>
          <w:szCs w:val="24"/>
          <w:lang w:eastAsia="hi-IN" w:bidi="hi-IN"/>
        </w:rPr>
      </w:pPr>
      <w:r w:rsidRPr="000C4B7C">
        <w:rPr>
          <w:rFonts w:ascii="Arial" w:eastAsia="DejaVu Sans Condensed" w:hAnsi="Arial" w:cs="Arial"/>
          <w:b/>
          <w:sz w:val="24"/>
          <w:szCs w:val="24"/>
          <w:lang w:eastAsia="hi-IN" w:bidi="hi-IN"/>
        </w:rPr>
        <w:t>RESUMEN</w:t>
      </w:r>
    </w:p>
    <w:p w:rsidR="000C4B7C" w:rsidRPr="000C4B7C" w:rsidRDefault="000C4B7C" w:rsidP="000C4B7C">
      <w:pPr>
        <w:tabs>
          <w:tab w:val="left" w:pos="708"/>
        </w:tabs>
        <w:suppressAutoHyphens/>
        <w:spacing w:after="0" w:line="240" w:lineRule="auto"/>
        <w:jc w:val="both"/>
        <w:rPr>
          <w:rFonts w:ascii="Arial" w:eastAsia="DejaVu Sans Condensed" w:hAnsi="Arial" w:cs="Arial"/>
          <w:lang w:eastAsia="hi-IN" w:bidi="hi-IN"/>
        </w:rPr>
      </w:pPr>
      <w:r w:rsidRPr="000C4B7C">
        <w:rPr>
          <w:rFonts w:ascii="Arial" w:eastAsia="DejaVu Sans Condensed" w:hAnsi="Arial" w:cs="Arial"/>
          <w:lang w:eastAsia="hi-IN" w:bidi="hi-IN"/>
        </w:rPr>
        <w:t xml:space="preserve">La investigación tuvo como propósito proponer un Programa de Orientación dirigido a la Salud Sexual y Reproductiva en los estudiantes de 5to año de la E.T.R “Víctor Racamonde” ubicado en Miranda estado Carabobo. El desarrollo de este estudio estuvo sustentado en las Teorías: Psicoanalítica de Sigmund Freud (1956), Psicosocial de Erik Erikson (1902) y Aprendizaje Social de Albert Bandura (1965). En cuanto a la metodología, fue de naturaleza Cuantitativa–positivista, apoyada en una investigación de campo de tipo descriptivo y enmarcada bajo la Modalidad de Proyecto Factible. La  población, estuvo integrada por ciento dieciséis (116) estudiantes y se utilizó el muestreo probabilístico estratificado, obteniendo una muestra representativa de </w:t>
      </w:r>
      <w:r w:rsidRPr="000C4B7C">
        <w:rPr>
          <w:rFonts w:ascii="Arial" w:eastAsia="DejaVu Sans Condensed" w:hAnsi="Arial" w:cs="Arial"/>
          <w:iCs/>
          <w:shd w:val="clear" w:color="auto" w:fill="FFFFFF"/>
          <w:lang w:eastAsia="hi-IN" w:bidi="hi-IN"/>
        </w:rPr>
        <w:t>cuarenta y tres (43) educandos.</w:t>
      </w:r>
      <w:r w:rsidRPr="000C4B7C">
        <w:rPr>
          <w:rFonts w:ascii="Arial" w:eastAsia="Calibri" w:hAnsi="Arial" w:cs="Arial"/>
          <w:iCs/>
          <w:shd w:val="clear" w:color="auto" w:fill="FFFFFF"/>
          <w:lang w:eastAsia="hi-IN" w:bidi="hi-IN"/>
        </w:rPr>
        <w:t xml:space="preserve"> En cuanto, a la recolección de los datos se utilizó l</w:t>
      </w:r>
      <w:r w:rsidRPr="000C4B7C">
        <w:rPr>
          <w:rFonts w:ascii="Arial" w:eastAsia="DejaVu Sans Condensed" w:hAnsi="Arial" w:cs="Arial"/>
          <w:lang w:eastAsia="hi-IN" w:bidi="hi-IN"/>
        </w:rPr>
        <w:t xml:space="preserve">a técnica de la encuesta y como instrumento el cuestionario de preguntas cerradas (SI/NO), compuesto por 26 ítems. La validez del instrumento se efectuó por medio del juicio de los expertos, con una confiabilidad MUY ALTA de 0,81, calculada con el Kuder-Richardson. Los resultados obtenidos permitieron concluir que el 56 por ciento de los encuestados corresponden al sexo masculino, en edades </w:t>
      </w:r>
      <w:r w:rsidRPr="000C4B7C">
        <w:rPr>
          <w:rFonts w:ascii="Arial" w:eastAsia="Calibri" w:hAnsi="Arial" w:cs="Arial"/>
          <w:iCs/>
          <w:shd w:val="clear" w:color="auto" w:fill="FFFFFF"/>
          <w:lang w:eastAsia="hi-IN" w:bidi="hi-IN"/>
        </w:rPr>
        <w:t xml:space="preserve">comprendidas entre 15 y 17 años, donde el 40 por ciento vive sólo con la Madre y hermanos, además, se pudo observar que el 58 por ciento de los </w:t>
      </w:r>
      <w:r w:rsidRPr="000C4B7C">
        <w:rPr>
          <w:rFonts w:ascii="Arial" w:eastAsia="DejaVu Sans Condensed" w:hAnsi="Arial" w:cs="Arial"/>
          <w:lang w:eastAsia="hi-IN" w:bidi="hi-IN"/>
        </w:rPr>
        <w:t xml:space="preserve">jóvenes ya se han iniciado en las relaciones sexuales y el 53 por ciento conoce algún caso de padre o madre adolescente en su familia. En este sentido, la  investigación concluyó la necesidad de implementar un Programa de Orientación dirigido a la salud Sexual, para promover un comportamiento sexual responsable que impulse la prevención y la toma de decisiones acertadas en los adolescentes. </w:t>
      </w:r>
    </w:p>
    <w:p w:rsidR="000C4B7C" w:rsidRPr="000C4B7C" w:rsidRDefault="000C4B7C" w:rsidP="000C4B7C">
      <w:pPr>
        <w:tabs>
          <w:tab w:val="left" w:pos="708"/>
        </w:tabs>
        <w:suppressAutoHyphens/>
        <w:spacing w:after="0" w:line="240" w:lineRule="auto"/>
        <w:jc w:val="both"/>
        <w:rPr>
          <w:rFonts w:ascii="Arial" w:eastAsia="DejaVu Sans Condensed" w:hAnsi="Arial" w:cs="Arial"/>
          <w:lang w:eastAsia="hi-IN" w:bidi="hi-IN"/>
        </w:rPr>
      </w:pPr>
    </w:p>
    <w:p w:rsidR="000C4B7C" w:rsidRPr="000C4B7C" w:rsidRDefault="000C4B7C" w:rsidP="000C4B7C">
      <w:pPr>
        <w:tabs>
          <w:tab w:val="left" w:pos="708"/>
        </w:tabs>
        <w:suppressAutoHyphens/>
        <w:spacing w:after="0" w:line="240" w:lineRule="auto"/>
        <w:jc w:val="both"/>
        <w:rPr>
          <w:rFonts w:ascii="Arial" w:eastAsia="DejaVu Sans Condensed" w:hAnsi="Arial" w:cs="Arial"/>
          <w:color w:val="00000A"/>
          <w:lang w:eastAsia="hi-IN" w:bidi="hi-IN"/>
        </w:rPr>
      </w:pPr>
      <w:r w:rsidRPr="000C4B7C">
        <w:rPr>
          <w:rFonts w:ascii="Arial" w:eastAsia="DejaVu Sans Condensed" w:hAnsi="Arial" w:cs="Arial"/>
          <w:b/>
          <w:bCs/>
          <w:lang w:eastAsia="hi-IN" w:bidi="hi-IN"/>
        </w:rPr>
        <w:t>Línea de investigación:</w:t>
      </w:r>
      <w:r w:rsidRPr="000C4B7C">
        <w:rPr>
          <w:rFonts w:ascii="Arial" w:eastAsia="DejaVu Sans Condensed" w:hAnsi="Arial" w:cs="Arial"/>
          <w:bCs/>
          <w:lang w:eastAsia="hi-IN" w:bidi="hi-IN"/>
        </w:rPr>
        <w:t xml:space="preserve"> </w:t>
      </w:r>
      <w:r w:rsidRPr="000C4B7C">
        <w:rPr>
          <w:rFonts w:ascii="Arial" w:eastAsia="DejaVu Sans Condensed" w:hAnsi="Arial" w:cs="Arial"/>
          <w:color w:val="00000A"/>
          <w:lang w:eastAsia="hi-IN" w:bidi="hi-IN"/>
        </w:rPr>
        <w:t>Psicoeducativa</w:t>
      </w:r>
    </w:p>
    <w:p w:rsidR="000C4B7C" w:rsidRPr="000C4B7C" w:rsidRDefault="000C4B7C" w:rsidP="000C4B7C">
      <w:pPr>
        <w:tabs>
          <w:tab w:val="left" w:pos="708"/>
        </w:tabs>
        <w:suppressAutoHyphens/>
        <w:spacing w:after="0" w:line="240" w:lineRule="auto"/>
        <w:jc w:val="both"/>
        <w:rPr>
          <w:rFonts w:ascii="Arial" w:eastAsia="DejaVu Sans Condensed" w:hAnsi="Arial" w:cs="Arial"/>
          <w:color w:val="00000A"/>
          <w:lang w:eastAsia="hi-IN" w:bidi="hi-IN"/>
        </w:rPr>
      </w:pPr>
      <w:r w:rsidRPr="000C4B7C">
        <w:rPr>
          <w:rFonts w:ascii="Arial" w:eastAsia="DejaVu Sans Condensed" w:hAnsi="Arial" w:cs="Arial"/>
          <w:b/>
          <w:color w:val="00000A"/>
          <w:lang w:eastAsia="hi-IN" w:bidi="hi-IN"/>
        </w:rPr>
        <w:t>Área prioritaria de la UC:</w:t>
      </w:r>
      <w:r w:rsidRPr="000C4B7C">
        <w:rPr>
          <w:rFonts w:ascii="Arial" w:eastAsia="DejaVu Sans Condensed" w:hAnsi="Arial" w:cs="Arial"/>
          <w:color w:val="00000A"/>
          <w:lang w:eastAsia="hi-IN" w:bidi="hi-IN"/>
        </w:rPr>
        <w:t xml:space="preserve"> Educación</w:t>
      </w:r>
    </w:p>
    <w:p w:rsidR="000C4B7C" w:rsidRPr="000C4B7C" w:rsidRDefault="000C4B7C" w:rsidP="000C4B7C">
      <w:pPr>
        <w:tabs>
          <w:tab w:val="left" w:pos="708"/>
        </w:tabs>
        <w:suppressAutoHyphens/>
        <w:spacing w:after="0" w:line="240" w:lineRule="auto"/>
        <w:jc w:val="both"/>
        <w:rPr>
          <w:rFonts w:ascii="Arial" w:eastAsia="DejaVu Sans Condensed" w:hAnsi="Arial" w:cs="Arial"/>
          <w:color w:val="00000A"/>
          <w:lang w:eastAsia="hi-IN" w:bidi="hi-IN"/>
        </w:rPr>
      </w:pPr>
      <w:r w:rsidRPr="000C4B7C">
        <w:rPr>
          <w:rFonts w:ascii="Arial" w:eastAsia="DejaVu Sans Condensed" w:hAnsi="Arial" w:cs="Arial"/>
          <w:b/>
          <w:color w:val="00000A"/>
          <w:lang w:eastAsia="hi-IN" w:bidi="hi-IN"/>
        </w:rPr>
        <w:t>Área prioritaria de la FACE:</w:t>
      </w:r>
      <w:r w:rsidRPr="000C4B7C">
        <w:rPr>
          <w:rFonts w:ascii="Arial" w:eastAsia="DejaVu Sans Condensed" w:hAnsi="Arial" w:cs="Arial"/>
          <w:color w:val="00000A"/>
          <w:lang w:eastAsia="hi-IN" w:bidi="hi-IN"/>
        </w:rPr>
        <w:t xml:space="preserve"> Investigación Educativa.</w:t>
      </w:r>
    </w:p>
    <w:p w:rsidR="000C4B7C" w:rsidRPr="000C4B7C" w:rsidRDefault="000C4B7C" w:rsidP="000C4B7C">
      <w:pPr>
        <w:tabs>
          <w:tab w:val="left" w:pos="708"/>
        </w:tabs>
        <w:suppressAutoHyphens/>
        <w:spacing w:after="0" w:line="240" w:lineRule="auto"/>
        <w:jc w:val="both"/>
        <w:rPr>
          <w:rFonts w:ascii="Arial" w:eastAsia="DejaVu Sans Condensed" w:hAnsi="Arial" w:cs="Arial"/>
          <w:color w:val="00000A"/>
          <w:lang w:eastAsia="hi-IN" w:bidi="hi-IN"/>
        </w:rPr>
      </w:pPr>
      <w:r w:rsidRPr="000C4B7C">
        <w:rPr>
          <w:rFonts w:ascii="Arial" w:eastAsia="DejaVu Sans Condensed" w:hAnsi="Arial" w:cs="Arial"/>
          <w:b/>
          <w:color w:val="00000A"/>
          <w:lang w:eastAsia="hi-IN" w:bidi="hi-IN"/>
        </w:rPr>
        <w:t>Temática:</w:t>
      </w:r>
      <w:r w:rsidRPr="000C4B7C">
        <w:rPr>
          <w:rFonts w:ascii="Arial" w:eastAsia="DejaVu Sans Condensed" w:hAnsi="Arial" w:cs="Arial"/>
          <w:color w:val="00000A"/>
          <w:lang w:eastAsia="hi-IN" w:bidi="hi-IN"/>
        </w:rPr>
        <w:t xml:space="preserve"> Orientación para la prevención y el Desarrollo</w:t>
      </w:r>
    </w:p>
    <w:p w:rsidR="000C4B7C" w:rsidRPr="000C4B7C" w:rsidRDefault="000C4B7C" w:rsidP="000C4B7C">
      <w:pPr>
        <w:tabs>
          <w:tab w:val="left" w:pos="708"/>
        </w:tabs>
        <w:suppressAutoHyphens/>
        <w:spacing w:after="0" w:line="240" w:lineRule="auto"/>
        <w:jc w:val="both"/>
        <w:rPr>
          <w:rFonts w:ascii="Arial" w:eastAsia="DejaVu Sans Condensed" w:hAnsi="Arial" w:cs="Arial"/>
          <w:color w:val="00000A"/>
          <w:lang w:eastAsia="hi-IN" w:bidi="hi-IN"/>
        </w:rPr>
      </w:pPr>
      <w:r w:rsidRPr="000C4B7C">
        <w:rPr>
          <w:rFonts w:ascii="Arial" w:eastAsia="DejaVu Sans Condensed" w:hAnsi="Arial" w:cs="Arial"/>
          <w:b/>
          <w:color w:val="00000A"/>
          <w:lang w:eastAsia="hi-IN" w:bidi="hi-IN"/>
        </w:rPr>
        <w:t>Subtemática</w:t>
      </w:r>
      <w:r w:rsidRPr="000C4B7C">
        <w:rPr>
          <w:rFonts w:ascii="Arial" w:eastAsia="DejaVu Sans Condensed" w:hAnsi="Arial" w:cs="Arial"/>
          <w:color w:val="00000A"/>
          <w:lang w:eastAsia="hi-IN" w:bidi="hi-IN"/>
        </w:rPr>
        <w:t xml:space="preserve"> tiene que ver con la Educación para la Salud, educación moral, educación ambiental, educación para la paz. </w:t>
      </w:r>
    </w:p>
    <w:p w:rsidR="000C4B7C" w:rsidRPr="000C4B7C" w:rsidRDefault="000C4B7C" w:rsidP="000C4B7C">
      <w:pPr>
        <w:tabs>
          <w:tab w:val="left" w:pos="708"/>
        </w:tabs>
        <w:suppressAutoHyphens/>
        <w:spacing w:after="0" w:line="240" w:lineRule="auto"/>
        <w:jc w:val="both"/>
        <w:rPr>
          <w:rFonts w:ascii="Arial" w:eastAsia="DejaVu Sans Condensed" w:hAnsi="Arial" w:cs="Arial"/>
          <w:lang w:eastAsia="hi-IN" w:bidi="hi-IN"/>
        </w:rPr>
      </w:pPr>
      <w:r w:rsidRPr="000C4B7C">
        <w:rPr>
          <w:rFonts w:ascii="Arial" w:eastAsia="DejaVu Sans Condensed" w:hAnsi="Arial" w:cs="Arial"/>
          <w:b/>
          <w:lang w:eastAsia="hi-IN" w:bidi="hi-IN"/>
        </w:rPr>
        <w:t xml:space="preserve">Palabras Claves: </w:t>
      </w:r>
      <w:r w:rsidRPr="000C4B7C">
        <w:rPr>
          <w:rFonts w:ascii="Arial" w:eastAsia="DejaVu Sans Condensed" w:hAnsi="Arial" w:cs="Arial"/>
          <w:lang w:eastAsia="hi-IN" w:bidi="hi-IN"/>
        </w:rPr>
        <w:t>Educación sexual y reproductiva, Prevención, Orientación, Relaciones afectivas, Derechos sexuales.</w:t>
      </w:r>
    </w:p>
    <w:p w:rsidR="000C4B7C" w:rsidRPr="000C4B7C" w:rsidRDefault="000C4B7C" w:rsidP="000C4B7C">
      <w:pPr>
        <w:spacing w:after="0"/>
        <w:jc w:val="center"/>
        <w:rPr>
          <w:rFonts w:ascii="Arial" w:eastAsia="Times New Roman" w:hAnsi="Arial" w:cs="Arial"/>
          <w:b/>
          <w:bCs/>
          <w:sz w:val="24"/>
          <w:szCs w:val="24"/>
        </w:rPr>
      </w:pPr>
      <w:r>
        <w:rPr>
          <w:rFonts w:ascii="Calibri" w:eastAsia="Calibri" w:hAnsi="Calibri" w:cs="Times New Roman"/>
          <w:noProof/>
          <w:lang w:eastAsia="es-VE"/>
        </w:rPr>
        <w:lastRenderedPageBreak/>
        <w:drawing>
          <wp:anchor distT="0" distB="0" distL="114935" distR="114935" simplePos="0" relativeHeight="251663360" behindDoc="0" locked="0" layoutInCell="1" allowOverlap="1">
            <wp:simplePos x="0" y="0"/>
            <wp:positionH relativeFrom="column">
              <wp:posOffset>4465320</wp:posOffset>
            </wp:positionH>
            <wp:positionV relativeFrom="paragraph">
              <wp:posOffset>-26670</wp:posOffset>
            </wp:positionV>
            <wp:extent cx="890905" cy="752475"/>
            <wp:effectExtent l="0" t="0" r="4445"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90905" cy="7524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es-VE"/>
        </w:rPr>
        <w:drawing>
          <wp:anchor distT="0" distB="0" distL="114935" distR="114935" simplePos="0" relativeHeight="251664384" behindDoc="0" locked="0" layoutInCell="1" allowOverlap="1">
            <wp:simplePos x="0" y="0"/>
            <wp:positionH relativeFrom="column">
              <wp:posOffset>267970</wp:posOffset>
            </wp:positionH>
            <wp:positionV relativeFrom="paragraph">
              <wp:posOffset>-26670</wp:posOffset>
            </wp:positionV>
            <wp:extent cx="637540" cy="82296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7540" cy="822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bCs/>
          <w:sz w:val="24"/>
          <w:szCs w:val="24"/>
        </w:rPr>
        <w:t>UNIVERSIDAD DE CARABOBO</w:t>
      </w:r>
    </w:p>
    <w:p w:rsidR="000C4B7C" w:rsidRPr="000C4B7C" w:rsidRDefault="000C4B7C" w:rsidP="000C4B7C">
      <w:pPr>
        <w:tabs>
          <w:tab w:val="left" w:pos="708"/>
        </w:tabs>
        <w:suppressAutoHyphens/>
        <w:spacing w:after="0"/>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FACULTAD DE CIENCIAS DE LA EDUCACION</w:t>
      </w:r>
    </w:p>
    <w:p w:rsidR="000C4B7C" w:rsidRPr="000C4B7C" w:rsidRDefault="000C4B7C" w:rsidP="000C4B7C">
      <w:pPr>
        <w:tabs>
          <w:tab w:val="left" w:pos="708"/>
        </w:tabs>
        <w:suppressAutoHyphens/>
        <w:spacing w:after="0"/>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DIRECCIÓN  DE POSTGRADO</w:t>
      </w:r>
    </w:p>
    <w:p w:rsidR="000C4B7C" w:rsidRPr="000C4B7C" w:rsidRDefault="000C4B7C" w:rsidP="000C4B7C">
      <w:pPr>
        <w:tabs>
          <w:tab w:val="left" w:pos="708"/>
        </w:tabs>
        <w:suppressAutoHyphens/>
        <w:spacing w:after="0"/>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MAESTRIA EN INVESTIGACION EDUCATIVA</w:t>
      </w:r>
    </w:p>
    <w:p w:rsidR="000C4B7C" w:rsidRPr="000C4B7C" w:rsidRDefault="000C4B7C" w:rsidP="000C4B7C">
      <w:pPr>
        <w:spacing w:after="0" w:line="360" w:lineRule="auto"/>
        <w:jc w:val="center"/>
        <w:rPr>
          <w:rFonts w:ascii="Arial" w:eastAsia="Calibri" w:hAnsi="Arial" w:cs="Arial"/>
          <w:b/>
          <w:iCs/>
          <w:sz w:val="24"/>
          <w:szCs w:val="24"/>
        </w:rPr>
      </w:pPr>
    </w:p>
    <w:p w:rsidR="000C4B7C" w:rsidRPr="002B4A35" w:rsidRDefault="000C4B7C" w:rsidP="000C4B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Calibri" w:hAnsi="Arial" w:cs="Arial"/>
          <w:b/>
          <w:iCs/>
          <w:sz w:val="24"/>
          <w:szCs w:val="24"/>
          <w:lang w:val="en-US"/>
        </w:rPr>
      </w:pPr>
      <w:r w:rsidRPr="002B4A35">
        <w:rPr>
          <w:rFonts w:ascii="Arial" w:eastAsia="Calibri" w:hAnsi="Arial" w:cs="Arial"/>
          <w:b/>
          <w:iCs/>
          <w:sz w:val="24"/>
          <w:szCs w:val="24"/>
          <w:lang w:val="en-US"/>
        </w:rPr>
        <w:t>ORIENTATION PROGRAM AIMED TO SEXUAL AND REPRODUCTIVE HEALTH I</w:t>
      </w:r>
      <w:r w:rsidR="002B4A35">
        <w:rPr>
          <w:rFonts w:ascii="Arial" w:eastAsia="Calibri" w:hAnsi="Arial" w:cs="Arial"/>
          <w:b/>
          <w:iCs/>
          <w:sz w:val="24"/>
          <w:szCs w:val="24"/>
          <w:lang w:val="en-US"/>
        </w:rPr>
        <w:t>N STUDENTS OF 5TH YEAR OF E.T "VÍCTOR Racamonde</w:t>
      </w:r>
      <w:r w:rsidRPr="002B4A35">
        <w:rPr>
          <w:rFonts w:ascii="Arial" w:eastAsia="Calibri" w:hAnsi="Arial" w:cs="Arial"/>
          <w:b/>
          <w:iCs/>
          <w:sz w:val="24"/>
          <w:szCs w:val="24"/>
          <w:lang w:val="en-US"/>
        </w:rPr>
        <w:t>" MIRANDA CARABOBO</w:t>
      </w:r>
    </w:p>
    <w:p w:rsidR="000C4B7C" w:rsidRPr="002B4A35" w:rsidRDefault="000C4B7C" w:rsidP="000C4B7C">
      <w:pPr>
        <w:spacing w:after="0" w:line="240" w:lineRule="auto"/>
        <w:jc w:val="center"/>
        <w:rPr>
          <w:rFonts w:ascii="Arial" w:eastAsia="Calibri" w:hAnsi="Arial" w:cs="Arial"/>
          <w:b/>
          <w:iCs/>
          <w:sz w:val="24"/>
          <w:szCs w:val="24"/>
          <w:lang w:val="en-US"/>
        </w:rPr>
      </w:pPr>
    </w:p>
    <w:p w:rsidR="000C4B7C" w:rsidRPr="000C4B7C" w:rsidRDefault="000C4B7C" w:rsidP="000C4B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val="en" w:eastAsia="es-VE"/>
        </w:rPr>
      </w:pPr>
      <w:r w:rsidRPr="002B4A35">
        <w:rPr>
          <w:rFonts w:ascii="Arial" w:eastAsia="Times New Roman" w:hAnsi="Arial" w:cs="Arial"/>
          <w:b/>
          <w:bCs/>
          <w:sz w:val="20"/>
          <w:szCs w:val="20"/>
          <w:lang w:val="en-US" w:eastAsia="es-VE"/>
        </w:rPr>
        <w:t xml:space="preserve">                                                                                          </w:t>
      </w:r>
      <w:r w:rsidRPr="000C4B7C">
        <w:rPr>
          <w:rFonts w:ascii="Arial" w:eastAsia="Times New Roman" w:hAnsi="Arial" w:cs="Arial"/>
          <w:b/>
          <w:sz w:val="24"/>
          <w:szCs w:val="24"/>
          <w:lang w:val="en" w:eastAsia="es-VE"/>
        </w:rPr>
        <w:t>Author:</w:t>
      </w:r>
      <w:r w:rsidRPr="000C4B7C">
        <w:rPr>
          <w:rFonts w:ascii="Arial" w:eastAsia="Times New Roman" w:hAnsi="Arial" w:cs="Arial"/>
          <w:sz w:val="24"/>
          <w:szCs w:val="24"/>
          <w:lang w:val="en" w:eastAsia="es-VE"/>
        </w:rPr>
        <w:t xml:space="preserve"> R. Ojeda E. Damarys</w:t>
      </w:r>
    </w:p>
    <w:p w:rsidR="000C4B7C" w:rsidRPr="000C4B7C" w:rsidRDefault="000C4B7C" w:rsidP="000C4B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val="en" w:eastAsia="es-VE"/>
        </w:rPr>
      </w:pPr>
      <w:r w:rsidRPr="000C4B7C">
        <w:rPr>
          <w:rFonts w:ascii="Arial" w:eastAsia="Times New Roman" w:hAnsi="Arial" w:cs="Arial"/>
          <w:sz w:val="24"/>
          <w:szCs w:val="24"/>
          <w:lang w:val="en" w:eastAsia="es-VE"/>
        </w:rPr>
        <w:t xml:space="preserve">                                                                           </w:t>
      </w:r>
      <w:r w:rsidRPr="000C4B7C">
        <w:rPr>
          <w:rFonts w:ascii="Arial" w:eastAsia="Times New Roman" w:hAnsi="Arial" w:cs="Arial"/>
          <w:b/>
          <w:sz w:val="24"/>
          <w:szCs w:val="24"/>
          <w:lang w:val="en" w:eastAsia="es-VE"/>
        </w:rPr>
        <w:t>Tutor:</w:t>
      </w:r>
      <w:r w:rsidRPr="000C4B7C">
        <w:rPr>
          <w:rFonts w:ascii="Arial" w:eastAsia="Times New Roman" w:hAnsi="Arial" w:cs="Arial"/>
          <w:sz w:val="24"/>
          <w:szCs w:val="24"/>
          <w:lang w:val="en" w:eastAsia="es-VE"/>
        </w:rPr>
        <w:t xml:space="preserve"> M.Sc. Lorena Jurado</w:t>
      </w:r>
    </w:p>
    <w:p w:rsidR="000C4B7C" w:rsidRPr="002B4A35" w:rsidRDefault="000C4B7C" w:rsidP="000C4B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sz w:val="24"/>
          <w:szCs w:val="24"/>
          <w:lang w:val="en-US" w:eastAsia="es-VE"/>
        </w:rPr>
      </w:pPr>
      <w:r w:rsidRPr="000C4B7C">
        <w:rPr>
          <w:rFonts w:ascii="Arial" w:eastAsia="Times New Roman" w:hAnsi="Arial" w:cs="Arial"/>
          <w:sz w:val="24"/>
          <w:szCs w:val="24"/>
          <w:lang w:val="en" w:eastAsia="es-VE"/>
        </w:rPr>
        <w:t xml:space="preserve">                                                                           </w:t>
      </w:r>
      <w:r w:rsidRPr="000C4B7C">
        <w:rPr>
          <w:rFonts w:ascii="Arial" w:eastAsia="Times New Roman" w:hAnsi="Arial" w:cs="Arial"/>
          <w:b/>
          <w:sz w:val="24"/>
          <w:szCs w:val="24"/>
          <w:lang w:val="en" w:eastAsia="es-VE"/>
        </w:rPr>
        <w:t>Date:</w:t>
      </w:r>
      <w:r w:rsidRPr="000C4B7C">
        <w:rPr>
          <w:rFonts w:ascii="Arial" w:eastAsia="Times New Roman" w:hAnsi="Arial" w:cs="Arial"/>
          <w:sz w:val="24"/>
          <w:szCs w:val="24"/>
          <w:lang w:val="en" w:eastAsia="es-VE"/>
        </w:rPr>
        <w:t xml:space="preserve"> April, 2017</w:t>
      </w:r>
    </w:p>
    <w:p w:rsidR="000C4B7C" w:rsidRPr="002B4A35" w:rsidRDefault="000C4B7C" w:rsidP="000C4B7C">
      <w:pPr>
        <w:tabs>
          <w:tab w:val="left" w:pos="708"/>
        </w:tabs>
        <w:suppressAutoHyphens/>
        <w:spacing w:after="0" w:line="240" w:lineRule="auto"/>
        <w:jc w:val="center"/>
        <w:rPr>
          <w:rFonts w:ascii="Arial" w:eastAsia="Times New Roman" w:hAnsi="Arial" w:cs="Arial"/>
          <w:bCs/>
          <w:sz w:val="24"/>
          <w:szCs w:val="24"/>
          <w:lang w:val="en-US" w:eastAsia="hi-IN" w:bidi="hi-IN"/>
        </w:rPr>
      </w:pPr>
    </w:p>
    <w:p w:rsidR="000C4B7C" w:rsidRPr="000C4B7C" w:rsidRDefault="000C4B7C" w:rsidP="000C4B7C">
      <w:pPr>
        <w:tabs>
          <w:tab w:val="left" w:pos="-3960"/>
          <w:tab w:val="left" w:pos="6585"/>
        </w:tabs>
        <w:jc w:val="center"/>
        <w:rPr>
          <w:rFonts w:ascii="Arial" w:eastAsia="Calibri" w:hAnsi="Arial" w:cs="Arial"/>
          <w:b/>
          <w:bCs/>
          <w:lang w:val="en-US"/>
        </w:rPr>
      </w:pPr>
      <w:r w:rsidRPr="000C4B7C">
        <w:rPr>
          <w:rFonts w:ascii="Arial" w:eastAsia="Calibri" w:hAnsi="Arial" w:cs="Arial"/>
          <w:b/>
          <w:bCs/>
          <w:lang w:val="en-US"/>
        </w:rPr>
        <w:t>ABSTRACT</w:t>
      </w:r>
    </w:p>
    <w:p w:rsidR="000C4B7C" w:rsidRPr="002B4A35" w:rsidRDefault="000C4B7C" w:rsidP="000C4B7C">
      <w:pPr>
        <w:tabs>
          <w:tab w:val="left" w:pos="708"/>
        </w:tabs>
        <w:suppressAutoHyphens/>
        <w:spacing w:after="0" w:line="240" w:lineRule="auto"/>
        <w:jc w:val="both"/>
        <w:rPr>
          <w:rFonts w:ascii="Arial" w:eastAsia="DejaVu Sans Condensed" w:hAnsi="Arial" w:cs="Arial"/>
          <w:bCs/>
          <w:lang w:val="en-US" w:eastAsia="hi-IN" w:bidi="hi-IN"/>
        </w:rPr>
      </w:pPr>
      <w:r w:rsidRPr="002B4A35">
        <w:rPr>
          <w:rFonts w:ascii="Arial" w:eastAsia="DejaVu Sans Condensed" w:hAnsi="Arial" w:cs="Arial"/>
          <w:bCs/>
          <w:lang w:val="en-US" w:eastAsia="hi-IN" w:bidi="hi-IN"/>
        </w:rPr>
        <w:t>The purpose of the research was to propose a Guidance Program for Sexual and Reproductive Health in the fifth year students of the E.T.R "Victor Racamonde" located in Miranda state of Carabobo. The development of this study was supported by Sigmund Freud's (1956) Psychoanalytic Theory, Erik Erikson's Psychosocial (1902) and Albert Bandura's Social Learning (1965). As for the methodology, it was quantitative-positivist in nature, supported by a field research of a descriptive and framed type under the Feasible Project Modality. The population was one hundred and sixteen (116) students and stratified probabilistic sampling was used, obtaining a representative sample of forty-three (43) students. Data collection was done using the survey technique and the questionnaire closed questions (YES / NO) composed of 26 items. The validity of the instrument was made by expert judgment, with a VERY HIGH reliability of 0.81, calculated with the Kuder-Richardson. The results obtained allowed us to conclude that 56 percent of the respondents are male, aged between 15 and 17 years, where 40 percent live only with Mother and siblings, in addition it was observed that 58 percent of The young people have already started in sexual relations and 53 percent know of a case of teenage father or mother in their family. In this sense, the research concluded the need to implement a Sexual Health Guidance Program to promote responsible sexual behavior that promotes prevention and successful decision-making in adolescents.</w:t>
      </w:r>
    </w:p>
    <w:p w:rsidR="000C4B7C" w:rsidRPr="002B4A35" w:rsidRDefault="000C4B7C" w:rsidP="000C4B7C">
      <w:pPr>
        <w:tabs>
          <w:tab w:val="left" w:pos="708"/>
        </w:tabs>
        <w:suppressAutoHyphens/>
        <w:spacing w:after="0" w:line="240" w:lineRule="auto"/>
        <w:jc w:val="both"/>
        <w:rPr>
          <w:rFonts w:ascii="Arial" w:eastAsia="DejaVu Sans Condensed" w:hAnsi="Arial" w:cs="Arial"/>
          <w:bCs/>
          <w:lang w:val="en-US" w:eastAsia="hi-IN" w:bidi="hi-IN"/>
        </w:rPr>
      </w:pPr>
    </w:p>
    <w:p w:rsidR="000C4B7C" w:rsidRPr="002B4A35" w:rsidRDefault="000C4B7C" w:rsidP="000C4B7C">
      <w:pPr>
        <w:tabs>
          <w:tab w:val="left" w:pos="708"/>
        </w:tabs>
        <w:suppressAutoHyphens/>
        <w:spacing w:after="0" w:line="240" w:lineRule="auto"/>
        <w:jc w:val="both"/>
        <w:rPr>
          <w:rFonts w:ascii="Arial" w:eastAsia="DejaVu Sans Condensed" w:hAnsi="Arial" w:cs="Arial"/>
          <w:bCs/>
          <w:lang w:val="en-US" w:eastAsia="hi-IN" w:bidi="hi-IN"/>
        </w:rPr>
      </w:pPr>
      <w:r w:rsidRPr="002B4A35">
        <w:rPr>
          <w:rFonts w:ascii="Arial" w:eastAsia="DejaVu Sans Condensed" w:hAnsi="Arial" w:cs="Arial"/>
          <w:b/>
          <w:bCs/>
          <w:lang w:val="en-US" w:eastAsia="hi-IN" w:bidi="hi-IN"/>
        </w:rPr>
        <w:t>Research line:</w:t>
      </w:r>
      <w:r w:rsidR="002B4A35">
        <w:rPr>
          <w:rFonts w:ascii="Arial" w:eastAsia="DejaVu Sans Condensed" w:hAnsi="Arial" w:cs="Arial"/>
          <w:bCs/>
          <w:lang w:val="en-US" w:eastAsia="hi-IN" w:bidi="hi-IN"/>
        </w:rPr>
        <w:t xml:space="preserve"> Psicoedu</w:t>
      </w:r>
      <w:r w:rsidRPr="002B4A35">
        <w:rPr>
          <w:rFonts w:ascii="Arial" w:eastAsia="DejaVu Sans Condensed" w:hAnsi="Arial" w:cs="Arial"/>
          <w:bCs/>
          <w:lang w:val="en-US" w:eastAsia="hi-IN" w:bidi="hi-IN"/>
        </w:rPr>
        <w:t>cativa</w:t>
      </w:r>
    </w:p>
    <w:p w:rsidR="000C4B7C" w:rsidRPr="002B4A35" w:rsidRDefault="002B4A35" w:rsidP="000C4B7C">
      <w:pPr>
        <w:tabs>
          <w:tab w:val="left" w:pos="708"/>
        </w:tabs>
        <w:suppressAutoHyphens/>
        <w:spacing w:after="0" w:line="240" w:lineRule="auto"/>
        <w:jc w:val="both"/>
        <w:rPr>
          <w:rFonts w:ascii="Arial" w:eastAsia="DejaVu Sans Condensed" w:hAnsi="Arial" w:cs="Arial"/>
          <w:b/>
          <w:bCs/>
          <w:lang w:val="en-US" w:eastAsia="hi-IN" w:bidi="hi-IN"/>
        </w:rPr>
      </w:pPr>
      <w:r>
        <w:rPr>
          <w:rFonts w:ascii="Arial" w:eastAsia="DejaVu Sans Condensed" w:hAnsi="Arial" w:cs="Arial"/>
          <w:b/>
          <w:bCs/>
          <w:lang w:val="en-US" w:eastAsia="hi-IN" w:bidi="hi-IN"/>
        </w:rPr>
        <w:t>UC Priority Area</w:t>
      </w:r>
      <w:r w:rsidR="000C4B7C" w:rsidRPr="002B4A35">
        <w:rPr>
          <w:rFonts w:ascii="Arial" w:eastAsia="DejaVu Sans Condensed" w:hAnsi="Arial" w:cs="Arial"/>
          <w:b/>
          <w:bCs/>
          <w:lang w:val="en-US" w:eastAsia="hi-IN" w:bidi="hi-IN"/>
        </w:rPr>
        <w:t xml:space="preserve">: </w:t>
      </w:r>
      <w:r w:rsidR="000C4B7C" w:rsidRPr="002B4A35">
        <w:rPr>
          <w:rFonts w:ascii="Arial" w:eastAsia="DejaVu Sans Condensed" w:hAnsi="Arial" w:cs="Arial"/>
          <w:bCs/>
          <w:lang w:val="en-US" w:eastAsia="hi-IN" w:bidi="hi-IN"/>
        </w:rPr>
        <w:t>Education</w:t>
      </w:r>
    </w:p>
    <w:p w:rsidR="000C4B7C" w:rsidRPr="002B4A35" w:rsidRDefault="002B4A35" w:rsidP="000C4B7C">
      <w:pPr>
        <w:tabs>
          <w:tab w:val="left" w:pos="708"/>
        </w:tabs>
        <w:suppressAutoHyphens/>
        <w:spacing w:after="0" w:line="240" w:lineRule="auto"/>
        <w:jc w:val="both"/>
        <w:rPr>
          <w:rFonts w:ascii="Arial" w:eastAsia="DejaVu Sans Condensed" w:hAnsi="Arial" w:cs="Arial"/>
          <w:b/>
          <w:bCs/>
          <w:lang w:val="en-US" w:eastAsia="hi-IN" w:bidi="hi-IN"/>
        </w:rPr>
      </w:pPr>
      <w:r>
        <w:rPr>
          <w:rFonts w:ascii="Arial" w:eastAsia="DejaVu Sans Condensed" w:hAnsi="Arial" w:cs="Arial"/>
          <w:b/>
          <w:bCs/>
          <w:lang w:val="en-US" w:eastAsia="hi-IN" w:bidi="hi-IN"/>
        </w:rPr>
        <w:t>Priority Area of the FACE</w:t>
      </w:r>
      <w:r w:rsidR="000C4B7C" w:rsidRPr="002B4A35">
        <w:rPr>
          <w:rFonts w:ascii="Arial" w:eastAsia="DejaVu Sans Condensed" w:hAnsi="Arial" w:cs="Arial"/>
          <w:b/>
          <w:bCs/>
          <w:lang w:val="en-US" w:eastAsia="hi-IN" w:bidi="hi-IN"/>
        </w:rPr>
        <w:t xml:space="preserve">: </w:t>
      </w:r>
      <w:r w:rsidR="000C4B7C" w:rsidRPr="002B4A35">
        <w:rPr>
          <w:rFonts w:ascii="Arial" w:eastAsia="DejaVu Sans Condensed" w:hAnsi="Arial" w:cs="Arial"/>
          <w:bCs/>
          <w:lang w:val="en-US" w:eastAsia="hi-IN" w:bidi="hi-IN"/>
        </w:rPr>
        <w:t>Educational Research.</w:t>
      </w:r>
    </w:p>
    <w:p w:rsidR="000C4B7C" w:rsidRPr="002B4A35" w:rsidRDefault="000C4B7C" w:rsidP="000C4B7C">
      <w:pPr>
        <w:tabs>
          <w:tab w:val="left" w:pos="708"/>
        </w:tabs>
        <w:suppressAutoHyphens/>
        <w:spacing w:after="0" w:line="240" w:lineRule="auto"/>
        <w:jc w:val="both"/>
        <w:rPr>
          <w:rFonts w:ascii="Arial" w:eastAsia="DejaVu Sans Condensed" w:hAnsi="Arial" w:cs="Arial"/>
          <w:b/>
          <w:bCs/>
          <w:lang w:val="en-US" w:eastAsia="hi-IN" w:bidi="hi-IN"/>
        </w:rPr>
      </w:pPr>
      <w:r w:rsidRPr="002B4A35">
        <w:rPr>
          <w:rFonts w:ascii="Arial" w:eastAsia="DejaVu Sans Condensed" w:hAnsi="Arial" w:cs="Arial"/>
          <w:b/>
          <w:bCs/>
          <w:lang w:val="en-US" w:eastAsia="hi-IN" w:bidi="hi-IN"/>
        </w:rPr>
        <w:t xml:space="preserve">Subject: </w:t>
      </w:r>
      <w:r w:rsidRPr="002B4A35">
        <w:rPr>
          <w:rFonts w:ascii="Arial" w:eastAsia="DejaVu Sans Condensed" w:hAnsi="Arial" w:cs="Arial"/>
          <w:bCs/>
          <w:lang w:val="en-US" w:eastAsia="hi-IN" w:bidi="hi-IN"/>
        </w:rPr>
        <w:t>Guidance for the prevention and Development</w:t>
      </w:r>
    </w:p>
    <w:p w:rsidR="000C4B7C" w:rsidRPr="002B4A35" w:rsidRDefault="000C4B7C" w:rsidP="000C4B7C">
      <w:pPr>
        <w:tabs>
          <w:tab w:val="left" w:pos="708"/>
        </w:tabs>
        <w:suppressAutoHyphens/>
        <w:spacing w:after="0" w:line="240" w:lineRule="auto"/>
        <w:jc w:val="both"/>
        <w:rPr>
          <w:rFonts w:ascii="Arial" w:eastAsia="DejaVu Sans Condensed" w:hAnsi="Arial" w:cs="Arial"/>
          <w:bCs/>
          <w:lang w:val="en-US" w:eastAsia="hi-IN" w:bidi="hi-IN"/>
        </w:rPr>
      </w:pPr>
      <w:r w:rsidRPr="002B4A35">
        <w:rPr>
          <w:rFonts w:ascii="Arial" w:eastAsia="DejaVu Sans Condensed" w:hAnsi="Arial" w:cs="Arial"/>
          <w:b/>
          <w:bCs/>
          <w:lang w:val="en-US" w:eastAsia="hi-IN" w:bidi="hi-IN"/>
        </w:rPr>
        <w:t xml:space="preserve">Sub-theme:  </w:t>
      </w:r>
      <w:r w:rsidR="002B4A35">
        <w:rPr>
          <w:rFonts w:ascii="Arial" w:eastAsia="DejaVu Sans Condensed" w:hAnsi="Arial" w:cs="Arial"/>
          <w:bCs/>
          <w:lang w:val="en-US" w:eastAsia="hi-IN" w:bidi="hi-IN"/>
        </w:rPr>
        <w:t>Has to do with health education, moral education</w:t>
      </w:r>
      <w:r w:rsidRPr="002B4A35">
        <w:rPr>
          <w:rFonts w:ascii="Arial" w:eastAsia="DejaVu Sans Condensed" w:hAnsi="Arial" w:cs="Arial"/>
          <w:bCs/>
          <w:lang w:val="en-US" w:eastAsia="hi-IN" w:bidi="hi-IN"/>
        </w:rPr>
        <w:t>, environmental</w:t>
      </w:r>
      <w:r w:rsidR="002B4A35">
        <w:rPr>
          <w:rFonts w:ascii="Arial" w:eastAsia="DejaVu Sans Condensed" w:hAnsi="Arial" w:cs="Arial"/>
          <w:bCs/>
          <w:lang w:val="en-US" w:eastAsia="hi-IN" w:bidi="hi-IN"/>
        </w:rPr>
        <w:t xml:space="preserve"> education, education for peace</w:t>
      </w:r>
      <w:r w:rsidRPr="002B4A35">
        <w:rPr>
          <w:rFonts w:ascii="Arial" w:eastAsia="DejaVu Sans Condensed" w:hAnsi="Arial" w:cs="Arial"/>
          <w:bCs/>
          <w:lang w:val="en-US" w:eastAsia="hi-IN" w:bidi="hi-IN"/>
        </w:rPr>
        <w:t>.</w:t>
      </w:r>
    </w:p>
    <w:p w:rsidR="000C4B7C" w:rsidRPr="002B4A35" w:rsidRDefault="002B4A35" w:rsidP="000C4B7C">
      <w:pPr>
        <w:tabs>
          <w:tab w:val="left" w:pos="708"/>
        </w:tabs>
        <w:suppressAutoHyphens/>
        <w:spacing w:after="0" w:line="240" w:lineRule="auto"/>
        <w:jc w:val="both"/>
        <w:rPr>
          <w:rFonts w:ascii="Arial" w:eastAsia="DejaVu Sans Condensed" w:hAnsi="Arial" w:cs="Arial"/>
          <w:bCs/>
          <w:lang w:val="en-US" w:eastAsia="hi-IN" w:bidi="hi-IN"/>
        </w:rPr>
      </w:pPr>
      <w:r>
        <w:rPr>
          <w:rFonts w:ascii="Arial" w:eastAsia="DejaVu Sans Condensed" w:hAnsi="Arial" w:cs="Arial"/>
          <w:b/>
          <w:bCs/>
          <w:lang w:val="en-US" w:eastAsia="hi-IN" w:bidi="hi-IN"/>
        </w:rPr>
        <w:t>Keywords</w:t>
      </w:r>
      <w:r w:rsidR="000C4B7C" w:rsidRPr="002B4A35">
        <w:rPr>
          <w:rFonts w:ascii="Arial" w:eastAsia="DejaVu Sans Condensed" w:hAnsi="Arial" w:cs="Arial"/>
          <w:b/>
          <w:bCs/>
          <w:lang w:val="en-US" w:eastAsia="hi-IN" w:bidi="hi-IN"/>
        </w:rPr>
        <w:t xml:space="preserve">: </w:t>
      </w:r>
      <w:r w:rsidR="000C4B7C" w:rsidRPr="002B4A35">
        <w:rPr>
          <w:rFonts w:ascii="Arial" w:eastAsia="DejaVu Sans Condensed" w:hAnsi="Arial" w:cs="Arial"/>
          <w:bCs/>
          <w:lang w:val="en-US" w:eastAsia="hi-IN" w:bidi="hi-IN"/>
        </w:rPr>
        <w:t>Sexual an</w:t>
      </w:r>
      <w:r>
        <w:rPr>
          <w:rFonts w:ascii="Arial" w:eastAsia="DejaVu Sans Condensed" w:hAnsi="Arial" w:cs="Arial"/>
          <w:bCs/>
          <w:lang w:val="en-US" w:eastAsia="hi-IN" w:bidi="hi-IN"/>
        </w:rPr>
        <w:t>d reproductive health education, prevention, orientation, relationships, sexual rights</w:t>
      </w:r>
      <w:r w:rsidR="000C4B7C" w:rsidRPr="002B4A35">
        <w:rPr>
          <w:rFonts w:ascii="Arial" w:eastAsia="DejaVu Sans Condensed" w:hAnsi="Arial" w:cs="Arial"/>
          <w:bCs/>
          <w:lang w:val="en-US" w:eastAsia="hi-IN" w:bidi="hi-IN"/>
        </w:rPr>
        <w:t>.</w:t>
      </w:r>
    </w:p>
    <w:p w:rsidR="000C4B7C" w:rsidRPr="002B4A35" w:rsidRDefault="000C4B7C" w:rsidP="000C4B7C">
      <w:pPr>
        <w:tabs>
          <w:tab w:val="left" w:pos="708"/>
        </w:tabs>
        <w:suppressAutoHyphens/>
        <w:spacing w:after="0" w:line="240" w:lineRule="auto"/>
        <w:jc w:val="both"/>
        <w:rPr>
          <w:rFonts w:ascii="Arial" w:eastAsia="DejaVu Sans Condensed" w:hAnsi="Arial" w:cs="Arial"/>
          <w:lang w:val="en-US" w:eastAsia="hi-IN" w:bidi="hi-IN"/>
        </w:rPr>
      </w:pPr>
    </w:p>
    <w:p w:rsidR="000C4B7C" w:rsidRPr="002B4A35" w:rsidRDefault="000C4B7C" w:rsidP="000C4B7C">
      <w:pPr>
        <w:rPr>
          <w:rFonts w:ascii="Calibri" w:eastAsia="Calibri" w:hAnsi="Calibri" w:cs="Times New Roman"/>
          <w:lang w:val="en-US"/>
        </w:rPr>
      </w:pPr>
    </w:p>
    <w:p w:rsidR="000C4B7C" w:rsidRPr="000C4B7C" w:rsidRDefault="000C4B7C" w:rsidP="000C4B7C">
      <w:pPr>
        <w:spacing w:before="100" w:beforeAutospacing="1" w:after="100" w:afterAutospacing="1" w:line="360" w:lineRule="auto"/>
        <w:jc w:val="center"/>
        <w:rPr>
          <w:rFonts w:ascii="Arial" w:eastAsia="Times New Roman" w:hAnsi="Arial" w:cs="Arial"/>
          <w:b/>
          <w:sz w:val="24"/>
          <w:szCs w:val="24"/>
          <w:shd w:val="clear" w:color="auto" w:fill="FFFFFF"/>
          <w:lang w:eastAsia="es-VE"/>
        </w:rPr>
      </w:pPr>
      <w:r w:rsidRPr="000C4B7C">
        <w:rPr>
          <w:rFonts w:ascii="Arial" w:eastAsia="Times New Roman" w:hAnsi="Arial" w:cs="Arial"/>
          <w:b/>
          <w:sz w:val="24"/>
          <w:szCs w:val="24"/>
          <w:shd w:val="clear" w:color="auto" w:fill="FFFFFF"/>
          <w:lang w:eastAsia="es-VE"/>
        </w:rPr>
        <w:lastRenderedPageBreak/>
        <w:t>INTRODUCCIÓN</w:t>
      </w:r>
    </w:p>
    <w:p w:rsidR="000C4B7C" w:rsidRPr="000C4B7C" w:rsidRDefault="000C4B7C" w:rsidP="000C4B7C">
      <w:pPr>
        <w:spacing w:after="0" w:line="360" w:lineRule="auto"/>
        <w:jc w:val="both"/>
        <w:rPr>
          <w:rFonts w:ascii="Arial" w:eastAsia="Times New Roman" w:hAnsi="Arial" w:cs="Arial"/>
          <w:b/>
          <w:sz w:val="24"/>
          <w:szCs w:val="24"/>
          <w:shd w:val="clear" w:color="auto" w:fill="FFFFFF"/>
          <w:lang w:eastAsia="es-VE"/>
        </w:rPr>
      </w:pPr>
    </w:p>
    <w:p w:rsidR="000C4B7C" w:rsidRPr="000C4B7C" w:rsidRDefault="000C4B7C" w:rsidP="000C4B7C">
      <w:pPr>
        <w:spacing w:after="0" w:line="360" w:lineRule="auto"/>
        <w:jc w:val="both"/>
        <w:rPr>
          <w:rFonts w:ascii="Arial" w:eastAsia="Times New Roman" w:hAnsi="Arial" w:cs="Arial"/>
          <w:color w:val="000000"/>
          <w:sz w:val="24"/>
          <w:szCs w:val="24"/>
          <w:lang w:eastAsia="es-VE"/>
        </w:rPr>
      </w:pPr>
      <w:r w:rsidRPr="000C4B7C">
        <w:rPr>
          <w:rFonts w:ascii="Arial" w:eastAsia="Times New Roman" w:hAnsi="Arial" w:cs="Arial"/>
          <w:b/>
          <w:sz w:val="24"/>
          <w:szCs w:val="24"/>
          <w:shd w:val="clear" w:color="auto" w:fill="FFFFFF"/>
          <w:lang w:eastAsia="es-VE"/>
        </w:rPr>
        <w:tab/>
      </w:r>
      <w:r w:rsidRPr="000C4B7C">
        <w:rPr>
          <w:rFonts w:ascii="Arial" w:eastAsia="Times New Roman" w:hAnsi="Arial" w:cs="Arial"/>
          <w:color w:val="000000"/>
          <w:sz w:val="24"/>
          <w:szCs w:val="24"/>
          <w:lang w:eastAsia="es-VE"/>
        </w:rPr>
        <w:t xml:space="preserve">El conocimiento sobre la sexualidad en la infancia y la adolescencia es fundamental, puesto que, esa idea se va nutriendo de forma importante a medida que crecen y se desarrollan los seres humanos. Las experiencias y comentarios surgidos tanto en la casa como en la escuela, permiten formar una idea particular sobre su sexualidad, por ello, es importante que los padres sean sus principales educadores y en este sentido, los maestros los que complementen esa educación por medio de la información sexual, que permita dar respuestas a ese joven sobre sus inquietudes y evitar que ese conocimiento provenga de las amistades. </w:t>
      </w:r>
    </w:p>
    <w:p w:rsidR="000C4B7C" w:rsidRPr="000C4B7C" w:rsidRDefault="000C4B7C" w:rsidP="000C4B7C">
      <w:pPr>
        <w:spacing w:after="0" w:line="360" w:lineRule="auto"/>
        <w:ind w:firstLine="708"/>
        <w:jc w:val="both"/>
        <w:rPr>
          <w:rFonts w:ascii="Arial" w:eastAsia="Times New Roman" w:hAnsi="Arial" w:cs="Arial"/>
          <w:color w:val="000000"/>
          <w:sz w:val="24"/>
          <w:szCs w:val="24"/>
          <w:lang w:eastAsia="es-VE"/>
        </w:rPr>
      </w:pPr>
      <w:r w:rsidRPr="000C4B7C">
        <w:rPr>
          <w:rFonts w:ascii="Arial" w:eastAsia="Times New Roman" w:hAnsi="Arial" w:cs="Arial"/>
          <w:color w:val="000000"/>
          <w:sz w:val="24"/>
          <w:szCs w:val="24"/>
          <w:lang w:eastAsia="es-VE"/>
        </w:rPr>
        <w:t xml:space="preserve">Los adolescentes generalmente están inmersos en espacios de socialización tales como: la escuela básica, el liceo, la Escuela Técnica y otras instituciones, un lugar que está destinado para formarse y prepararse  para la vida adulta y que con el apoyo de la familia lograran ocupar un papel importante en la  sociedad. Ahora bien, es allí, en esas aulas de clases, los pasillos y los tiempos de diversión, donde los jóvenes van adquiriendo actitudes y comportamientos sexuales propio de la edad, así como también las posibles dudas relacionadas al sexo, y es en este momento, precisamente  donde deben abordarse los temas sobre la sexualidad con delicadeza y de acuerdo a las necesidades del grupo, de tal manera que, se puedan dar respuestas coherentes al estudiante, sin mitos ni tabúes que la distorsionen.  </w:t>
      </w:r>
    </w:p>
    <w:p w:rsidR="000C4B7C" w:rsidRPr="000C4B7C" w:rsidRDefault="000C4B7C" w:rsidP="000C4B7C">
      <w:pPr>
        <w:spacing w:after="0" w:line="360" w:lineRule="auto"/>
        <w:ind w:firstLine="708"/>
        <w:jc w:val="both"/>
        <w:rPr>
          <w:rFonts w:ascii="Arial" w:eastAsia="Times New Roman" w:hAnsi="Arial" w:cs="Arial"/>
          <w:sz w:val="24"/>
          <w:szCs w:val="24"/>
          <w:lang w:eastAsia="es-VE"/>
        </w:rPr>
      </w:pPr>
      <w:r w:rsidRPr="000C4B7C">
        <w:rPr>
          <w:rFonts w:ascii="Arial" w:eastAsia="Times New Roman" w:hAnsi="Arial" w:cs="Arial"/>
          <w:noProof/>
          <w:sz w:val="24"/>
          <w:szCs w:val="24"/>
          <w:lang w:eastAsia="es-VE"/>
        </w:rPr>
        <mc:AlternateContent>
          <mc:Choice Requires="wps">
            <w:drawing>
              <wp:anchor distT="0" distB="0" distL="114300" distR="114300" simplePos="0" relativeHeight="251737088" behindDoc="0" locked="0" layoutInCell="1" allowOverlap="1" wp14:anchorId="6549065B" wp14:editId="3D85D109">
                <wp:simplePos x="0" y="0"/>
                <wp:positionH relativeFrom="column">
                  <wp:posOffset>2322195</wp:posOffset>
                </wp:positionH>
                <wp:positionV relativeFrom="paragraph">
                  <wp:posOffset>1854835</wp:posOffset>
                </wp:positionV>
                <wp:extent cx="542925" cy="318770"/>
                <wp:effectExtent l="0" t="0" r="9525" b="508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318770"/>
                        </a:xfrm>
                        <a:prstGeom prst="rect">
                          <a:avLst/>
                        </a:prstGeom>
                        <a:solidFill>
                          <a:srgbClr val="FFFFFF"/>
                        </a:solidFill>
                        <a:ln w="9525">
                          <a:noFill/>
                          <a:miter lim="800000"/>
                          <a:headEnd/>
                          <a:tailEnd/>
                        </a:ln>
                      </wps:spPr>
                      <wps:txbx>
                        <w:txbxContent>
                          <w:p w:rsidR="002B4A35" w:rsidRDefault="002B4A35" w:rsidP="000C4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82.85pt;margin-top:146.05pt;width:42.75pt;height:25.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" stroked="f">
                <v:textbox>
                  <w:txbxContent>
                    <w:p w:rsidR="002B4A35" w:rsidRDefault="002B4A35" w:rsidP="000C4B7C"/>
                  </w:txbxContent>
                </v:textbox>
              </v:shape>
            </w:pict>
          </mc:Fallback>
        </mc:AlternateContent>
      </w:r>
      <w:r w:rsidRPr="000C4B7C">
        <w:rPr>
          <w:rFonts w:ascii="Arial" w:eastAsia="Times New Roman" w:hAnsi="Arial" w:cs="Arial"/>
          <w:b/>
          <w:noProof/>
          <w:sz w:val="24"/>
          <w:szCs w:val="24"/>
          <w:shd w:val="clear" w:color="auto" w:fill="FFFFFF"/>
          <w:lang w:eastAsia="es-VE"/>
        </w:rPr>
        <mc:AlternateContent>
          <mc:Choice Requires="wps">
            <w:drawing>
              <wp:anchor distT="0" distB="0" distL="114300" distR="114300" simplePos="0" relativeHeight="251726848" behindDoc="0" locked="0" layoutInCell="1" allowOverlap="1" wp14:anchorId="51B12966" wp14:editId="148E13CF">
                <wp:simplePos x="0" y="0"/>
                <wp:positionH relativeFrom="column">
                  <wp:posOffset>2511425</wp:posOffset>
                </wp:positionH>
                <wp:positionV relativeFrom="paragraph">
                  <wp:posOffset>2164080</wp:posOffset>
                </wp:positionV>
                <wp:extent cx="295275" cy="314325"/>
                <wp:effectExtent l="0" t="0" r="9525" b="9525"/>
                <wp:wrapNone/>
                <wp:docPr id="9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14325"/>
                        </a:xfrm>
                        <a:prstGeom prst="rect">
                          <a:avLst/>
                        </a:prstGeom>
                        <a:solidFill>
                          <a:srgbClr val="FFFFFF"/>
                        </a:solidFill>
                        <a:ln w="9525">
                          <a:noFill/>
                          <a:miter lim="800000"/>
                          <a:headEnd/>
                          <a:tailEnd/>
                        </a:ln>
                      </wps:spPr>
                      <wps:txbx>
                        <w:txbxContent>
                          <w:p w:rsidR="002B4A35" w:rsidRDefault="002B4A35" w:rsidP="000C4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97.75pt;margin-top:170.4pt;width:23.25pt;height:24.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" stroked="f">
                <v:textbox>
                  <w:txbxContent>
                    <w:p w:rsidR="002B4A35" w:rsidRDefault="002B4A35" w:rsidP="000C4B7C"/>
                  </w:txbxContent>
                </v:textbox>
              </v:shape>
            </w:pict>
          </mc:Fallback>
        </mc:AlternateContent>
      </w:r>
      <w:r w:rsidRPr="000C4B7C">
        <w:rPr>
          <w:rFonts w:ascii="Arial" w:eastAsia="Times New Roman" w:hAnsi="Arial" w:cs="Arial"/>
          <w:sz w:val="24"/>
          <w:szCs w:val="24"/>
          <w:lang w:eastAsia="es-VE"/>
        </w:rPr>
        <w:t xml:space="preserve">Por otro lado, la sexualidad en la adolescencia requiere ser atendida por medio de la orientación educativa, ya que, no es una tarea sencilla. En este sentido, para abordar los temas o aspectos importantes de la sexualidad en necesario tener en cuenta los cambios físicos y emocionales que experimentan los jóvenes en esta etapa, las necesidades según su grado de madurez o desarrollo, así como también los tabúes y creencias erradas que </w:t>
      </w:r>
      <w:r w:rsidRPr="000C4B7C">
        <w:rPr>
          <w:rFonts w:ascii="Arial" w:eastAsia="Times New Roman" w:hAnsi="Arial" w:cs="Arial"/>
          <w:sz w:val="24"/>
          <w:szCs w:val="24"/>
          <w:lang w:eastAsia="es-VE"/>
        </w:rPr>
        <w:lastRenderedPageBreak/>
        <w:t xml:space="preserve">vienen del hogar, para que el Programa de orientación dirigido a la salud sexual y reproductiva permita en los educandos transformar dichas creencias en positivo y educar al joven hacia una sexualidad responsable. </w:t>
      </w:r>
    </w:p>
    <w:p w:rsidR="000C4B7C" w:rsidRPr="000C4B7C" w:rsidRDefault="000C4B7C" w:rsidP="000C4B7C">
      <w:pPr>
        <w:spacing w:after="0" w:line="360" w:lineRule="auto"/>
        <w:ind w:firstLine="708"/>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En este particular, al tocar el tema de la sexualidad, cada individuo adopta una posición distinta según los valores que tenga, pues, para algunas personas significará tabú, pero para muchos será un símbolo de felicidad, ya que, esta influye directamente en el bienestar integral del ser humano,  por ello es indispensable una buena educación sexual desde el hogar, que permita en los  jóvenes una formación integral en esta materia. Es evidente, que el proceso de orientación dirigida a la salud sexual y reproductiva en el estudiante de 5to año, conlleva a una gran responsabilidad y un reto tanto en el sistema educativo como en el contexto familiar, puesto que, “los adolescentes son biológicamente adultos en lo que al sexo se refiere. Por esta razón han de recibir, más que en ninguna otra etapa, una educación sexual que satisfaga sus dudas” (Serradel, 2002. p.60).</w:t>
      </w:r>
    </w:p>
    <w:p w:rsidR="000C4B7C" w:rsidRPr="000C4B7C" w:rsidRDefault="000C4B7C" w:rsidP="000C4B7C">
      <w:pPr>
        <w:spacing w:after="0" w:line="360" w:lineRule="auto"/>
        <w:ind w:firstLine="708"/>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Tomando en cuenta lo antes mencionado, es oportuno fomentar en el adolescente una orientación que trascienda más allá del tema de embarazo a temprana edad, I.T.S y métodos anticonceptivos, pues, lo que necesita hoy en día ese joven en realidad es una cultura sexual que logre sensibilizar su conciencia de manera que pueda tomar decisiones acertadas y responsables en materia de relaciones sexuales, así mismo orientarlos para que conozcan cuáles son sus derechos sexuales y el verdadero papel que tiene su cuerpo y su personalidad en la sociedad. </w:t>
      </w:r>
    </w:p>
    <w:p w:rsidR="000C4B7C" w:rsidRPr="000C4B7C" w:rsidRDefault="000C4B7C" w:rsidP="000C4B7C">
      <w:pPr>
        <w:tabs>
          <w:tab w:val="left" w:pos="6571"/>
          <w:tab w:val="left" w:pos="6729"/>
        </w:tabs>
        <w:spacing w:after="0" w:line="360" w:lineRule="auto"/>
        <w:jc w:val="both"/>
        <w:rPr>
          <w:rFonts w:ascii="Times New Roman" w:eastAsia="Times New Roman" w:hAnsi="Times New Roman" w:cs="Times New Roman"/>
          <w:sz w:val="24"/>
          <w:szCs w:val="24"/>
          <w:lang w:eastAsia="es-VE"/>
        </w:rPr>
      </w:pPr>
      <w:r w:rsidRPr="000C4B7C">
        <w:rPr>
          <w:rFonts w:ascii="Arial" w:eastAsia="Times New Roman" w:hAnsi="Arial" w:cs="Arial"/>
          <w:sz w:val="24"/>
          <w:szCs w:val="24"/>
          <w:lang w:eastAsia="es-VE"/>
        </w:rPr>
        <w:t xml:space="preserve">          Así pues, es importante mencionar que la Orientación en materia de sexualidad busca brindar el conocimiento oportuno sobre la salud sexual y reproductiva en el estudiante, con el fin de que pueda aprender actitudes sanas y positivas hacia su sexualidad, así mismo, prevenir conductas sexuales asociadas a riesgos tales como: embarazo a temprana edad y/o Infecciones de trasmisión sexual. En este particular, este trabajo se encuentra estructurado de la siguiente manera:</w:t>
      </w:r>
    </w:p>
    <w:p w:rsidR="000C4B7C" w:rsidRPr="000C4B7C" w:rsidRDefault="000C4B7C" w:rsidP="000C4B7C">
      <w:pPr>
        <w:numPr>
          <w:ilvl w:val="0"/>
          <w:numId w:val="1"/>
        </w:numPr>
        <w:tabs>
          <w:tab w:val="left" w:pos="708"/>
        </w:tabs>
        <w:suppressAutoHyphens/>
        <w:autoSpaceDN w:val="0"/>
        <w:spacing w:after="0" w:line="360" w:lineRule="auto"/>
        <w:jc w:val="both"/>
        <w:textAlignment w:val="baseline"/>
        <w:rPr>
          <w:rFonts w:ascii="Times New Roman" w:eastAsia="Times New Roman" w:hAnsi="Times New Roman" w:cs="Times New Roman"/>
          <w:sz w:val="24"/>
          <w:szCs w:val="24"/>
          <w:lang w:eastAsia="es-VE"/>
        </w:rPr>
      </w:pPr>
      <w:r w:rsidRPr="000C4B7C">
        <w:rPr>
          <w:rFonts w:ascii="Arial" w:eastAsia="Times New Roman" w:hAnsi="Arial" w:cs="Arial"/>
          <w:sz w:val="24"/>
          <w:szCs w:val="24"/>
          <w:lang w:eastAsia="es-VE"/>
        </w:rPr>
        <w:lastRenderedPageBreak/>
        <w:t>Capítulo I. Define los aspectos vinculados a la problemática a investigar y el diagnóstico de la situación actual con relación a la información referida a la salud sexual y reproductiva que tienen los estudiantes de 5to año, además, comprende los objetivos y la justificación del estudio.</w:t>
      </w:r>
    </w:p>
    <w:p w:rsidR="000C4B7C" w:rsidRPr="000C4B7C" w:rsidRDefault="000C4B7C" w:rsidP="000C4B7C">
      <w:pPr>
        <w:numPr>
          <w:ilvl w:val="0"/>
          <w:numId w:val="1"/>
        </w:numPr>
        <w:tabs>
          <w:tab w:val="left" w:pos="708"/>
        </w:tabs>
        <w:suppressAutoHyphens/>
        <w:autoSpaceDN w:val="0"/>
        <w:spacing w:after="0" w:line="360" w:lineRule="auto"/>
        <w:jc w:val="both"/>
        <w:textAlignment w:val="baseline"/>
        <w:rPr>
          <w:rFonts w:ascii="Times New Roman" w:eastAsia="Times New Roman" w:hAnsi="Times New Roman" w:cs="Times New Roman"/>
          <w:sz w:val="24"/>
          <w:szCs w:val="24"/>
          <w:lang w:eastAsia="es-VE"/>
        </w:rPr>
      </w:pPr>
      <w:r w:rsidRPr="000C4B7C">
        <w:rPr>
          <w:rFonts w:ascii="Arial" w:eastAsia="Times New Roman" w:hAnsi="Arial" w:cs="Arial"/>
          <w:sz w:val="24"/>
          <w:szCs w:val="24"/>
          <w:lang w:eastAsia="es-VE"/>
        </w:rPr>
        <w:t xml:space="preserve">Capítulo II. Aborda los antecedentes que argumentaron la investigación y la fundamentación Teórica </w:t>
      </w:r>
      <w:r w:rsidRPr="000C4B7C">
        <w:rPr>
          <w:rFonts w:ascii="Arial" w:eastAsia="Calibri" w:hAnsi="Arial" w:cs="Arial"/>
          <w:sz w:val="24"/>
          <w:szCs w:val="24"/>
          <w:lang w:eastAsia="es-VE"/>
        </w:rPr>
        <w:t>de: P</w:t>
      </w:r>
      <w:r w:rsidRPr="000C4B7C">
        <w:rPr>
          <w:rFonts w:ascii="Arial" w:eastAsia="Times New Roman" w:hAnsi="Arial" w:cs="Arial"/>
          <w:bCs/>
          <w:sz w:val="24"/>
          <w:szCs w:val="24"/>
          <w:lang w:eastAsia="es-VE"/>
        </w:rPr>
        <w:t xml:space="preserve">sicosexual de Freud, Psicosocial de Erickson y Aprendizaje Social de Bandura, así como también </w:t>
      </w:r>
      <w:r w:rsidRPr="000C4B7C">
        <w:rPr>
          <w:rFonts w:ascii="Arial" w:eastAsia="Calibri" w:hAnsi="Arial" w:cs="Arial"/>
          <w:sz w:val="24"/>
          <w:szCs w:val="24"/>
          <w:lang w:eastAsia="es-VE"/>
        </w:rPr>
        <w:t>la definición de términos más resaltantes del estudio.</w:t>
      </w:r>
    </w:p>
    <w:p w:rsidR="000C4B7C" w:rsidRPr="000C4B7C" w:rsidRDefault="000C4B7C" w:rsidP="000C4B7C">
      <w:pPr>
        <w:numPr>
          <w:ilvl w:val="0"/>
          <w:numId w:val="1"/>
        </w:numPr>
        <w:tabs>
          <w:tab w:val="left" w:pos="708"/>
        </w:tabs>
        <w:suppressAutoHyphens/>
        <w:autoSpaceDN w:val="0"/>
        <w:spacing w:after="0" w:line="360" w:lineRule="auto"/>
        <w:jc w:val="both"/>
        <w:textAlignment w:val="baseline"/>
        <w:rPr>
          <w:rFonts w:ascii="Times New Roman" w:eastAsia="Times New Roman" w:hAnsi="Times New Roman" w:cs="Times New Roman"/>
          <w:sz w:val="24"/>
          <w:szCs w:val="24"/>
          <w:lang w:eastAsia="es-VE"/>
        </w:rPr>
      </w:pPr>
      <w:r w:rsidRPr="000C4B7C">
        <w:rPr>
          <w:rFonts w:ascii="Arial" w:eastAsia="Times New Roman" w:hAnsi="Arial" w:cs="Arial"/>
          <w:sz w:val="24"/>
          <w:szCs w:val="24"/>
          <w:lang w:eastAsia="es-VE"/>
        </w:rPr>
        <w:t>Capítulo III. Se especifica la orientación y el proceso metodológico de la investigación. En este sentido, el estudio estuvo enmarcado dentro de la Modalidad  de Proyecto Factible. En este apartado se dan a conocer los siguientes aspectos de la investigación: Población y muestra y las técnicas e instrumentos utilizados para la recolección de datos.</w:t>
      </w:r>
    </w:p>
    <w:p w:rsidR="000C4B7C" w:rsidRPr="000C4B7C" w:rsidRDefault="000C4B7C" w:rsidP="000C4B7C">
      <w:pPr>
        <w:numPr>
          <w:ilvl w:val="0"/>
          <w:numId w:val="1"/>
        </w:numPr>
        <w:tabs>
          <w:tab w:val="left" w:pos="708"/>
        </w:tabs>
        <w:suppressAutoHyphens/>
        <w:autoSpaceDN w:val="0"/>
        <w:spacing w:after="0" w:line="360" w:lineRule="auto"/>
        <w:jc w:val="both"/>
        <w:textAlignment w:val="baseline"/>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Capítulo IV. Se presenta el análisis de los resultados con sus respectivos gráficos. En este capítulo, se dan a conocer los resultados obtenidos del instrumento aplicado a la muestra seleccionada para el estudio, a través, de las tablas de frecuencia y gráficos de barra con sus  análisis. En este sentido, se presentaron la discusión de los resultados, conclusiones y recomendaciones y además el estudio de la factibilidad que permitieron diseñar la Propuesta del Programa.  </w:t>
      </w:r>
    </w:p>
    <w:p w:rsidR="000C4B7C" w:rsidRPr="000C4B7C" w:rsidRDefault="000C4B7C" w:rsidP="000C4B7C">
      <w:pPr>
        <w:numPr>
          <w:ilvl w:val="0"/>
          <w:numId w:val="1"/>
        </w:numPr>
        <w:tabs>
          <w:tab w:val="left" w:pos="708"/>
        </w:tabs>
        <w:suppressAutoHyphens/>
        <w:autoSpaceDN w:val="0"/>
        <w:spacing w:after="0" w:line="360" w:lineRule="auto"/>
        <w:jc w:val="both"/>
        <w:textAlignment w:val="baseline"/>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Capítulo  V. Se presentó el diseño del Programa de Orientación dirigido a la salud sexual y reproductiva en los estudiantes de 5to año de la E.T.R “Víctor Racamonde”, Miranda estado Carabobo, el cual estuvo estructurada de la siguiente manera: Presentación del Programa, visión, misión, valores, objetivos, justificación, fundamentación y Plan Operativo del Programa, con el propósito de promover un comportamiento sexual responsable que impulse la prevención y la toma de decisiones acertadas en materia de salud sexual y reproductiva en los adolescentes.  </w:t>
      </w:r>
    </w:p>
    <w:p w:rsidR="000C4B7C" w:rsidRPr="000C4B7C" w:rsidRDefault="000C4B7C" w:rsidP="000C4B7C">
      <w:pPr>
        <w:spacing w:after="0" w:line="720" w:lineRule="auto"/>
        <w:rPr>
          <w:rFonts w:ascii="Arial" w:eastAsia="Times New Roman" w:hAnsi="Arial" w:cs="Arial"/>
          <w:b/>
          <w:color w:val="000000"/>
          <w:sz w:val="24"/>
          <w:szCs w:val="24"/>
          <w:lang w:eastAsia="es-VE"/>
        </w:rPr>
        <w:sectPr w:rsidR="000C4B7C" w:rsidRPr="000C4B7C" w:rsidSect="002B4A35">
          <w:footerReference w:type="default" r:id="rId16"/>
          <w:pgSz w:w="12240" w:h="15840"/>
          <w:pgMar w:top="1701" w:right="1701" w:bottom="1701" w:left="2268" w:header="709" w:footer="709" w:gutter="0"/>
          <w:cols w:space="708"/>
          <w:docGrid w:linePitch="360"/>
        </w:sectPr>
      </w:pPr>
    </w:p>
    <w:p w:rsidR="000C4B7C" w:rsidRPr="000C4B7C" w:rsidRDefault="000C4B7C" w:rsidP="000C4B7C">
      <w:pPr>
        <w:spacing w:after="0" w:line="720" w:lineRule="auto"/>
        <w:jc w:val="center"/>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lastRenderedPageBreak/>
        <w:t>CAPÍTULO I</w:t>
      </w:r>
    </w:p>
    <w:p w:rsidR="000C4B7C" w:rsidRPr="000C4B7C" w:rsidRDefault="000C4B7C" w:rsidP="000C4B7C">
      <w:pPr>
        <w:spacing w:after="0" w:line="720" w:lineRule="auto"/>
        <w:jc w:val="center"/>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EL PROBLEMA</w:t>
      </w:r>
    </w:p>
    <w:p w:rsidR="000C4B7C" w:rsidRPr="000C4B7C" w:rsidRDefault="000C4B7C" w:rsidP="000C4B7C">
      <w:pPr>
        <w:spacing w:after="0" w:line="360" w:lineRule="auto"/>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Planteamiento del Problema</w:t>
      </w:r>
    </w:p>
    <w:p w:rsidR="000C4B7C" w:rsidRPr="000C4B7C" w:rsidRDefault="000C4B7C" w:rsidP="000C4B7C">
      <w:pPr>
        <w:spacing w:after="0" w:line="360" w:lineRule="auto"/>
        <w:rPr>
          <w:rFonts w:ascii="Times New Roman" w:eastAsia="Times New Roman" w:hAnsi="Times New Roman" w:cs="Times New Roman"/>
          <w:sz w:val="24"/>
          <w:szCs w:val="24"/>
          <w:lang w:eastAsia="es-VE"/>
        </w:rPr>
      </w:pP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ab/>
        <w:t xml:space="preserve">La educación sexual, es una tarea que debe impartirse desde la escuela con disciplina, sin mititos ni tabúes que la distorsionen, ya que,  la sexualidad está presente a lo largo de la vida del ser humano y es fundamental para la formación integral física, mental y social del individuo. En este sentido, es de vital importancia el ejemplo de los padres en este proceso, pues, ellos representan para sus hijos un modelo. Cabe decir, que la única finalidad en estos tiempos de cambios, es facilitar un conocimiento científico sobre la sexualidad en el individuo, de acuerdo a sus etapas de crecimiento, de manera que, se contribuya a la transformación positiva de la adolescencia con la ayuda de los padres, para evitar riesgos en la salud sexual. </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val="es-MX" w:eastAsia="zh-CN" w:bidi="hi-IN"/>
        </w:rPr>
      </w:pPr>
      <w:r w:rsidRPr="000C4B7C">
        <w:rPr>
          <w:rFonts w:ascii="Arial" w:eastAsia="DejaVu Sans Condensed" w:hAnsi="Arial" w:cs="Arial"/>
          <w:color w:val="00000A"/>
          <w:kern w:val="3"/>
          <w:sz w:val="24"/>
          <w:szCs w:val="24"/>
          <w:lang w:eastAsia="zh-CN" w:bidi="hi-IN"/>
        </w:rPr>
        <w:tab/>
        <w:t xml:space="preserve">En este siglo XXI, América Latina y en especial Venezuela urge abordar el tema de la sexualidad y/o educación sexual y reproductiva, ya que, los índices de embarazo en adolescentes aumentan cada día considerablemente. En este sentido, si la información sexual comienza a impartirse desde los primeros años de vida escolar, que es la etapa donde los niños comienzan a asimilar los conocimientos básicos sobre su sexualidad, el panorama de salud sería distinto, puesto que, permitiría a nuestros jóvenes informarse, prevenirse y </w:t>
      </w:r>
      <w:r w:rsidRPr="000C4B7C">
        <w:rPr>
          <w:rFonts w:ascii="Arial" w:eastAsia="DejaVu Sans Condensed" w:hAnsi="Arial" w:cs="Arial"/>
          <w:color w:val="00000A"/>
          <w:kern w:val="3"/>
          <w:sz w:val="24"/>
          <w:szCs w:val="24"/>
          <w:lang w:val="es-MX" w:eastAsia="zh-CN" w:bidi="hi-IN"/>
        </w:rPr>
        <w:t xml:space="preserve">así mismo postergar el inicio de las relaciones sexuales tempranas.  </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sectPr w:rsidR="000C4B7C" w:rsidRPr="000C4B7C" w:rsidSect="002B4A35">
          <w:pgSz w:w="12240" w:h="15840"/>
          <w:pgMar w:top="2835" w:right="1701" w:bottom="1701" w:left="2268" w:header="709" w:footer="709" w:gutter="0"/>
          <w:cols w:space="708"/>
          <w:docGrid w:linePitch="360"/>
        </w:sectPr>
      </w:pPr>
      <w:r w:rsidRPr="000C4B7C">
        <w:rPr>
          <w:rFonts w:ascii="Arial" w:eastAsia="DejaVu Sans Condensed" w:hAnsi="Arial" w:cs="Arial"/>
          <w:color w:val="00000A"/>
          <w:kern w:val="3"/>
          <w:sz w:val="24"/>
          <w:szCs w:val="24"/>
          <w:lang w:eastAsia="zh-CN" w:bidi="hi-IN"/>
        </w:rPr>
        <w:tab/>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lastRenderedPageBreak/>
        <w:tab/>
        <w:t xml:space="preserve">En la actualidad, la falta de orientación en materia de salud sexual y reproductiva en los educandos se ha tornado un problema que afecta no sólo a los adolescentes, sino también a los padres de familias y a la sociedad en general. Hoy día tanto padres como educadores se les dificulta un poco abordar el tema de la sexualidad, ya sea, por tabú o por cultura de sus generaciones, sin embargo, no se trata de enseñar a los hijos los pormenores  de la relación sexual, sino informarles todo lo referente a la sexualidad desde su nacimiento hasta la vejez, promoviendo así la una cultura de prevención primaria en el adolescente. En este particular, el problema no radica en el nivel de cultura que se tenga, sino la forma en cómo se ve el sexo, pues, una persona con prejuicios sobre las relaciones sexuales, sin duda alguna facilitará una educación adversa e inclusive hasta negativa en esta materia. </w:t>
      </w:r>
    </w:p>
    <w:p w:rsidR="000C4B7C" w:rsidRPr="000C4B7C" w:rsidRDefault="000C4B7C" w:rsidP="000C4B7C">
      <w:pPr>
        <w:tabs>
          <w:tab w:val="left" w:pos="0"/>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ab/>
        <w:t xml:space="preserve">En este sentido, si la sexualidad es manejada de forma negativa en los adultos resultará perjudicial para el adolescente, ya que, no habrá una buena orientación sexual al respecto  y sí ese joven se encuentra en la plena exploración de su sexualidad, entonces, buscará respuestas en sus amistades más cercanas o por medio de la práctica sexual inadecuada, adquiriendo de esta manera un posible embarazo no deseado o una enfermedad por contacto sexual. </w:t>
      </w:r>
    </w:p>
    <w:p w:rsidR="000C4B7C" w:rsidRPr="000C4B7C" w:rsidRDefault="000C4B7C" w:rsidP="000C4B7C">
      <w:pPr>
        <w:shd w:val="clear" w:color="auto" w:fill="FFFFFF"/>
        <w:spacing w:after="0" w:line="360" w:lineRule="auto"/>
        <w:ind w:firstLine="567"/>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Estudios reciente reflejan la situación de Venezuela en cuanto al alto índice embarazo adolecente y es alarmante observar cómo se posiciona entre los primeros países de América Latina.  Según un reporte realizado por el equipo de 100% Venezuela en el canal Televen por Labrador y Pita (2014), expresan que: </w:t>
      </w:r>
    </w:p>
    <w:p w:rsidR="000C4B7C" w:rsidRPr="000C4B7C" w:rsidRDefault="000C4B7C" w:rsidP="000C4B7C">
      <w:pPr>
        <w:shd w:val="clear" w:color="auto" w:fill="FFFFFF"/>
        <w:spacing w:after="0" w:line="240" w:lineRule="auto"/>
        <w:ind w:left="567" w:right="567"/>
        <w:jc w:val="both"/>
        <w:rPr>
          <w:rFonts w:ascii="Arial" w:eastAsia="Times New Roman" w:hAnsi="Arial" w:cs="Arial"/>
          <w:sz w:val="24"/>
          <w:szCs w:val="24"/>
          <w:lang w:eastAsia="es-VE"/>
        </w:rPr>
      </w:pPr>
      <w:r w:rsidRPr="000C4B7C">
        <w:rPr>
          <w:rFonts w:ascii="Arial" w:eastAsia="Times New Roman" w:hAnsi="Arial" w:cs="Arial"/>
          <w:lang w:eastAsia="es-VE"/>
        </w:rPr>
        <w:t xml:space="preserve">De acuerdo con el Fondo de Población de las Naciones Unidas para el año 2013 Venezuela encabezaba el primer lugar en Suramérica en relación a la tasa de embarazo adolescente. Esta realidad en cifras se traduce en la cotidianidad en jóvenes que no superan los 19 años de edad, que por su corta edad y el proceso de crecimiento en el que se encuentran no están preparadas ni física ni psicológicamente para asumir las responsabilidades que acarrea un hijo. </w:t>
      </w:r>
      <w:r w:rsidRPr="000C4B7C">
        <w:rPr>
          <w:rFonts w:ascii="Arial" w:eastAsia="Times New Roman" w:hAnsi="Arial" w:cs="Arial"/>
          <w:szCs w:val="24"/>
          <w:lang w:eastAsia="es-VE"/>
        </w:rPr>
        <w:t>(p.1).</w:t>
      </w:r>
    </w:p>
    <w:p w:rsidR="000C4B7C" w:rsidRPr="000C4B7C" w:rsidRDefault="000C4B7C" w:rsidP="000C4B7C">
      <w:pPr>
        <w:shd w:val="clear" w:color="auto" w:fill="FFFFFF"/>
        <w:spacing w:after="0" w:line="360" w:lineRule="auto"/>
        <w:ind w:firstLine="567"/>
        <w:jc w:val="both"/>
        <w:rPr>
          <w:rFonts w:ascii="Arial" w:eastAsia="Times New Roman" w:hAnsi="Arial" w:cs="Arial"/>
          <w:sz w:val="24"/>
          <w:szCs w:val="24"/>
          <w:lang w:eastAsia="es-VE"/>
        </w:rPr>
      </w:pPr>
    </w:p>
    <w:p w:rsidR="000C4B7C" w:rsidRPr="000C4B7C" w:rsidRDefault="000C4B7C" w:rsidP="000C4B7C">
      <w:pPr>
        <w:shd w:val="clear" w:color="auto" w:fill="FFFFFF"/>
        <w:spacing w:after="0" w:line="360" w:lineRule="auto"/>
        <w:ind w:firstLine="567"/>
        <w:jc w:val="both"/>
        <w:rPr>
          <w:rFonts w:ascii="Arial" w:eastAsia="Times New Roman" w:hAnsi="Arial" w:cs="Arial"/>
          <w:color w:val="000000"/>
          <w:sz w:val="24"/>
          <w:szCs w:val="24"/>
          <w:lang w:eastAsia="es-VE"/>
        </w:rPr>
      </w:pPr>
      <w:r w:rsidRPr="000C4B7C">
        <w:rPr>
          <w:rFonts w:ascii="Arial" w:eastAsia="Times New Roman" w:hAnsi="Arial" w:cs="Arial"/>
          <w:sz w:val="24"/>
          <w:szCs w:val="24"/>
          <w:lang w:eastAsia="es-VE"/>
        </w:rPr>
        <w:lastRenderedPageBreak/>
        <w:t xml:space="preserve"> Por consiguiente, hechos como: la incultura, la falta de una educación sexual (sin tabúes), el desconocimiento de los medios apropiados para prevenir tanto un embarazo no deseado como el contagio de alguna enfermedad, el poco interés por el uso de métodos anticonceptivos y la práctica de la actividad sexual a la ligera, son factores determinantes de esta problemática (embarazo a temprana edad) en la sociedad actual, una realidad que es </w:t>
      </w:r>
      <w:r w:rsidRPr="000C4B7C">
        <w:rPr>
          <w:rFonts w:ascii="Arial" w:eastAsia="Times New Roman" w:hAnsi="Arial" w:cs="Arial"/>
          <w:color w:val="000000"/>
          <w:sz w:val="24"/>
          <w:szCs w:val="24"/>
          <w:lang w:eastAsia="es-VE"/>
        </w:rPr>
        <w:t>considerada como un </w:t>
      </w:r>
      <w:r w:rsidRPr="000C4B7C">
        <w:rPr>
          <w:rFonts w:ascii="Arial" w:eastAsia="Times New Roman" w:hAnsi="Arial" w:cs="Arial"/>
          <w:bCs/>
          <w:color w:val="000000"/>
          <w:sz w:val="24"/>
          <w:szCs w:val="24"/>
          <w:lang w:eastAsia="es-VE"/>
        </w:rPr>
        <w:t>problema de salud pública</w:t>
      </w:r>
      <w:r w:rsidRPr="000C4B7C">
        <w:rPr>
          <w:rFonts w:ascii="Arial" w:eastAsia="Times New Roman" w:hAnsi="Arial" w:cs="Arial"/>
          <w:color w:val="000000"/>
          <w:sz w:val="24"/>
          <w:szCs w:val="24"/>
          <w:lang w:eastAsia="es-VE"/>
        </w:rPr>
        <w:t xml:space="preserve"> y además considerado un </w:t>
      </w:r>
      <w:r w:rsidRPr="000C4B7C">
        <w:rPr>
          <w:rFonts w:ascii="Arial" w:eastAsia="Times New Roman" w:hAnsi="Arial" w:cs="Arial"/>
          <w:bCs/>
          <w:color w:val="000000"/>
          <w:sz w:val="24"/>
          <w:szCs w:val="24"/>
          <w:lang w:eastAsia="es-VE"/>
        </w:rPr>
        <w:t xml:space="preserve">problema social que tiene sus </w:t>
      </w:r>
      <w:r w:rsidRPr="000C4B7C">
        <w:rPr>
          <w:rFonts w:ascii="Arial" w:eastAsia="Times New Roman" w:hAnsi="Arial" w:cs="Arial"/>
          <w:color w:val="000000"/>
          <w:sz w:val="24"/>
          <w:szCs w:val="24"/>
          <w:lang w:eastAsia="es-VE"/>
        </w:rPr>
        <w:t>repercusiones para todos los involucrados.</w:t>
      </w:r>
    </w:p>
    <w:p w:rsidR="000C4B7C" w:rsidRPr="000C4B7C" w:rsidRDefault="000C4B7C" w:rsidP="000C4B7C">
      <w:pPr>
        <w:shd w:val="clear" w:color="auto" w:fill="FFFFFF"/>
        <w:spacing w:after="0" w:line="360" w:lineRule="auto"/>
        <w:ind w:firstLine="567"/>
        <w:jc w:val="both"/>
        <w:rPr>
          <w:rFonts w:ascii="Arial" w:eastAsia="Times New Roman" w:hAnsi="Arial" w:cs="Arial"/>
          <w:sz w:val="24"/>
          <w:szCs w:val="24"/>
          <w:lang w:eastAsia="es-VE"/>
        </w:rPr>
      </w:pPr>
      <w:r w:rsidRPr="000C4B7C">
        <w:rPr>
          <w:rFonts w:ascii="Arial" w:eastAsia="Times New Roman" w:hAnsi="Arial" w:cs="Arial"/>
          <w:color w:val="000000"/>
          <w:sz w:val="24"/>
          <w:szCs w:val="24"/>
          <w:lang w:eastAsia="es-VE"/>
        </w:rPr>
        <w:t xml:space="preserve">Probablemente, existan una serie de factores </w:t>
      </w:r>
      <w:r w:rsidRPr="000C4B7C">
        <w:rPr>
          <w:rFonts w:ascii="Arial" w:eastAsia="Times New Roman" w:hAnsi="Arial" w:cs="Arial"/>
          <w:bCs/>
          <w:color w:val="000000"/>
          <w:sz w:val="24"/>
          <w:szCs w:val="24"/>
          <w:lang w:eastAsia="es-VE"/>
        </w:rPr>
        <w:t>de índole social que necesitan ser abordados de forma eficiente por los entes responsables, ya que, “la falla en el sistema educativo, la pobreza, escasa orientación sexual y la falta de un proyecto de vida en la adolescencia; surge la iniciación sexual en el que las hijas de “niñas- madres” también se convierten en “niñas – madres”</w:t>
      </w:r>
      <w:r w:rsidRPr="000C4B7C">
        <w:rPr>
          <w:rFonts w:ascii="Arial" w:eastAsia="Times New Roman" w:hAnsi="Arial" w:cs="Arial"/>
          <w:sz w:val="24"/>
          <w:szCs w:val="24"/>
          <w:lang w:eastAsia="es-VE"/>
        </w:rPr>
        <w:t xml:space="preserve"> (ob.</w:t>
      </w:r>
      <w:r w:rsidR="002B4A35">
        <w:rPr>
          <w:rFonts w:ascii="Arial" w:eastAsia="Times New Roman" w:hAnsi="Arial" w:cs="Arial"/>
          <w:sz w:val="24"/>
          <w:szCs w:val="24"/>
          <w:lang w:eastAsia="es-VE"/>
        </w:rPr>
        <w:t xml:space="preserve"> </w:t>
      </w:r>
      <w:r w:rsidRPr="000C4B7C">
        <w:rPr>
          <w:rFonts w:ascii="Arial" w:eastAsia="Times New Roman" w:hAnsi="Arial" w:cs="Arial"/>
          <w:sz w:val="24"/>
          <w:szCs w:val="24"/>
          <w:lang w:eastAsia="es-VE"/>
        </w:rPr>
        <w:t>cit</w:t>
      </w:r>
      <w:r w:rsidR="002B4A35">
        <w:rPr>
          <w:rFonts w:ascii="Arial" w:eastAsia="Times New Roman" w:hAnsi="Arial" w:cs="Arial"/>
          <w:sz w:val="24"/>
          <w:szCs w:val="24"/>
          <w:lang w:eastAsia="es-VE"/>
        </w:rPr>
        <w:t>.</w:t>
      </w:r>
      <w:r w:rsidRPr="000C4B7C">
        <w:rPr>
          <w:rFonts w:ascii="Arial" w:eastAsia="Times New Roman" w:hAnsi="Arial" w:cs="Arial"/>
          <w:sz w:val="24"/>
          <w:szCs w:val="24"/>
          <w:lang w:eastAsia="es-VE"/>
        </w:rPr>
        <w:t xml:space="preserve">). </w:t>
      </w:r>
    </w:p>
    <w:p w:rsidR="000C4B7C" w:rsidRPr="000C4B7C" w:rsidRDefault="000C4B7C" w:rsidP="000C4B7C">
      <w:pPr>
        <w:shd w:val="clear" w:color="auto" w:fill="FFFFFF"/>
        <w:spacing w:after="0" w:line="360" w:lineRule="auto"/>
        <w:ind w:firstLine="567"/>
        <w:jc w:val="both"/>
        <w:rPr>
          <w:rFonts w:ascii="Times New Roman" w:eastAsia="Times New Roman" w:hAnsi="Times New Roman" w:cs="Times New Roman"/>
          <w:sz w:val="24"/>
          <w:szCs w:val="24"/>
          <w:lang w:eastAsia="es-VE"/>
        </w:rPr>
      </w:pPr>
      <w:r w:rsidRPr="000C4B7C">
        <w:rPr>
          <w:rFonts w:ascii="Arial" w:eastAsia="Times New Roman" w:hAnsi="Arial" w:cs="Arial"/>
          <w:sz w:val="24"/>
          <w:szCs w:val="24"/>
          <w:lang w:eastAsia="es-VE"/>
        </w:rPr>
        <w:t xml:space="preserve">Tomando en cuenta lo antes mencionado, es evidente que este fenómeno de las hijas de </w:t>
      </w:r>
      <w:r w:rsidRPr="000C4B7C">
        <w:rPr>
          <w:rFonts w:ascii="Arial" w:eastAsia="Times New Roman" w:hAnsi="Arial" w:cs="Arial"/>
          <w:bCs/>
          <w:color w:val="000000"/>
          <w:sz w:val="24"/>
          <w:szCs w:val="24"/>
          <w:lang w:eastAsia="es-VE"/>
        </w:rPr>
        <w:t>“niñas- madres” que se transforman también en “niñas–madres”,</w:t>
      </w:r>
      <w:r w:rsidRPr="000C4B7C">
        <w:rPr>
          <w:rFonts w:ascii="Arial" w:eastAsia="Times New Roman" w:hAnsi="Arial" w:cs="Arial"/>
          <w:sz w:val="24"/>
          <w:szCs w:val="24"/>
          <w:lang w:eastAsia="es-VE"/>
        </w:rPr>
        <w:t xml:space="preserve"> es una situación que no se escapa de la realidad venezolana, puesto que, muchas de esas adolescentes siguen el ejemplo de sus progenitoras, que en su momento también fueron madres jóvenes. Ahora bien, es importante mencionar que son muy pocas adolescentes que toman conciencia de ello, pues, un número considerable de esas madres jóvenes inician su actividad sexual muy temprano, sin las previsiones correspondientes, producto de la falta de educación sexual proveniente del hogar, pues, los padres se limitan al hablar temas relacionados a la sexualidad. </w:t>
      </w:r>
    </w:p>
    <w:p w:rsidR="000C4B7C" w:rsidRPr="000C4B7C" w:rsidRDefault="000C4B7C" w:rsidP="000C4B7C">
      <w:pPr>
        <w:tabs>
          <w:tab w:val="left" w:pos="708"/>
        </w:tabs>
        <w:suppressAutoHyphens/>
        <w:autoSpaceDN w:val="0"/>
        <w:spacing w:after="0" w:line="360" w:lineRule="auto"/>
        <w:jc w:val="both"/>
        <w:textAlignment w:val="baseline"/>
        <w:rPr>
          <w:rFonts w:ascii="Arial" w:eastAsia="DejaVu Sans Condensed" w:hAnsi="Arial" w:cs="Arial"/>
          <w:color w:val="000000"/>
          <w:kern w:val="3"/>
          <w:sz w:val="24"/>
          <w:szCs w:val="24"/>
          <w:lang w:eastAsia="zh-CN" w:bidi="hi-IN"/>
        </w:rPr>
      </w:pPr>
      <w:r w:rsidRPr="000C4B7C">
        <w:rPr>
          <w:rFonts w:ascii="Arial" w:eastAsia="DejaVu Sans Condensed" w:hAnsi="Arial" w:cs="Arial"/>
          <w:color w:val="000000"/>
          <w:kern w:val="3"/>
          <w:sz w:val="24"/>
          <w:szCs w:val="24"/>
          <w:lang w:eastAsia="zh-CN" w:bidi="hi-IN"/>
        </w:rPr>
        <w:tab/>
        <w:t xml:space="preserve">Cabe destacar, que la falta de información relacionada al sexo y sobre todo a la posibilidad de quedar embarazada en el primer momento de relación sexual, es lo que permite al adolescente practicar las relaciones sexuales de forma clandestina y sin protección, adquiriendo entonces un </w:t>
      </w:r>
      <w:r w:rsidRPr="000C4B7C">
        <w:rPr>
          <w:rFonts w:ascii="Arial" w:eastAsia="DejaVu Sans Condensed" w:hAnsi="Arial" w:cs="Arial"/>
          <w:color w:val="000000"/>
          <w:kern w:val="3"/>
          <w:sz w:val="24"/>
          <w:szCs w:val="24"/>
          <w:lang w:eastAsia="zh-CN" w:bidi="hi-IN"/>
        </w:rPr>
        <w:lastRenderedPageBreak/>
        <w:t xml:space="preserve">embarazo no planificado antes de los 18 años y luego no sabe qué hacer con tal responsabilidad. En este particular, datos arrojados por el Instituto  Nacional de estadística (INE, 2014), indica que “el 72% de las adolescentes que han tenido al menos un hijo, se encuentran fuera del sistema educativo” (p.3). No obstante, esta situación permite reflexionar y demostrar que el compromiso es aún mayor, pues, la deserción escolar de estas jóvenes permitirá duplicar sus embarazos no planificados y es importante la orientación que se le pueda brindar a esa joven a tiempo, de manera que, se logre estimular en ellas un comportamiento sexual responsable al mismo tiempo que puedan tomar decisiones acertadas en su vida. </w:t>
      </w:r>
    </w:p>
    <w:p w:rsidR="000C4B7C" w:rsidRPr="000C4B7C" w:rsidRDefault="000C4B7C" w:rsidP="000C4B7C">
      <w:pPr>
        <w:tabs>
          <w:tab w:val="left" w:pos="0"/>
          <w:tab w:val="left" w:pos="708"/>
          <w:tab w:val="left" w:pos="8222"/>
        </w:tabs>
        <w:suppressAutoHyphens/>
        <w:autoSpaceDN w:val="0"/>
        <w:spacing w:after="0" w:line="360" w:lineRule="auto"/>
        <w:ind w:right="49"/>
        <w:jc w:val="both"/>
        <w:textAlignment w:val="baseline"/>
        <w:rPr>
          <w:rFonts w:ascii="Arial" w:eastAsia="Times New Roman" w:hAnsi="Arial" w:cs="Arial"/>
          <w:sz w:val="24"/>
          <w:szCs w:val="24"/>
          <w:lang w:eastAsia="es-VE"/>
        </w:rPr>
      </w:pPr>
      <w:r w:rsidRPr="000C4B7C">
        <w:rPr>
          <w:rFonts w:ascii="Arial" w:eastAsia="Times New Roman" w:hAnsi="Arial" w:cs="Arial"/>
          <w:sz w:val="24"/>
          <w:szCs w:val="24"/>
          <w:lang w:eastAsia="es-VE"/>
        </w:rPr>
        <w:tab/>
        <w:t xml:space="preserve">Así pues, según la OMS, citado por </w:t>
      </w:r>
      <w:r w:rsidR="002B4A35" w:rsidRPr="000C4B7C">
        <w:rPr>
          <w:rFonts w:ascii="Arial" w:eastAsia="Times New Roman" w:hAnsi="Arial" w:cs="Arial"/>
          <w:sz w:val="24"/>
          <w:szCs w:val="24"/>
          <w:lang w:eastAsia="es-VE"/>
        </w:rPr>
        <w:t>Beltrán</w:t>
      </w:r>
      <w:r w:rsidRPr="000C4B7C">
        <w:rPr>
          <w:rFonts w:ascii="Arial" w:eastAsia="Times New Roman" w:hAnsi="Arial" w:cs="Arial"/>
          <w:sz w:val="24"/>
          <w:szCs w:val="24"/>
          <w:lang w:eastAsia="es-VE"/>
        </w:rPr>
        <w:t xml:space="preserve"> (2010), “el embarazo a adolescente se presenta antes de que la madre haya alcanzado la suficiente madurez emocional, para asumir la compleja tarea de la maternidad” (p.2). En este sentido, es antes de los 19 años el momento en el cual la joven se encuentra en un proceso de desarrollo y cambios en su vida, que van desde lo físico como psicológico, hasta los cambios emocionales y cognitivos, de tal manera que, no está apta para asumir grandes responsabilidades con un bebé. Es una situación que preocupa, puesto que, en primer lugar está en un proceso de transformación de niña a mujer y en segundo lugar no está consciente de la tarea que implica ser madre, además de los riesgos que pudiese presentar durante el embarazo y al momento del parto por su corta edad. </w:t>
      </w:r>
    </w:p>
    <w:p w:rsidR="000C4B7C" w:rsidRPr="000C4B7C" w:rsidRDefault="000C4B7C" w:rsidP="000C4B7C">
      <w:pPr>
        <w:tabs>
          <w:tab w:val="left" w:pos="0"/>
          <w:tab w:val="left" w:pos="708"/>
          <w:tab w:val="left" w:pos="8222"/>
        </w:tabs>
        <w:suppressAutoHyphens/>
        <w:autoSpaceDN w:val="0"/>
        <w:spacing w:after="0" w:line="360" w:lineRule="auto"/>
        <w:ind w:right="49"/>
        <w:jc w:val="both"/>
        <w:textAlignment w:val="baseline"/>
        <w:rPr>
          <w:rFonts w:ascii="Arial" w:eastAsia="Times New Roman" w:hAnsi="Arial" w:cs="Arial"/>
          <w:sz w:val="24"/>
          <w:szCs w:val="24"/>
          <w:lang w:eastAsia="es-VE"/>
        </w:rPr>
      </w:pPr>
      <w:r w:rsidRPr="000C4B7C">
        <w:rPr>
          <w:rFonts w:ascii="Arial" w:eastAsia="Times New Roman" w:hAnsi="Arial" w:cs="Arial"/>
          <w:sz w:val="24"/>
          <w:szCs w:val="24"/>
          <w:lang w:eastAsia="es-VE"/>
        </w:rPr>
        <w:tab/>
        <w:t xml:space="preserve">Por ello es importante la orientación que se imparta desde el hogar, que implique seguridad y confianza al conversar sobre la sexualidad, respondiendo de manera coherente a las dudas que se tengan respecto al tema, ya que, de este modo, se estaría fomentando la responsabilidad sexual en el adolescente y la prevención primaria. Cabe destacar, que los adolescentes por su condición de paso de la etapa de la niñez a la edad adulta, sufren cambios en la manera de comportarse (sobre todo en la etapa </w:t>
      </w:r>
      <w:r w:rsidRPr="000C4B7C">
        <w:rPr>
          <w:rFonts w:ascii="Arial" w:eastAsia="Times New Roman" w:hAnsi="Arial" w:cs="Arial"/>
          <w:sz w:val="24"/>
          <w:szCs w:val="24"/>
          <w:lang w:eastAsia="es-VE"/>
        </w:rPr>
        <w:lastRenderedPageBreak/>
        <w:t>genital) y debido a estas circunstancias se originan múltiples conflictos percibiendo la vida desde otra óptica</w:t>
      </w:r>
      <w:r w:rsidRPr="000C4B7C">
        <w:rPr>
          <w:rFonts w:ascii="Arial" w:eastAsia="Times New Roman" w:hAnsi="Arial" w:cs="Arial"/>
          <w:sz w:val="24"/>
          <w:szCs w:val="24"/>
          <w:lang w:eastAsia="es-VE"/>
        </w:rPr>
        <w:tab/>
      </w:r>
    </w:p>
    <w:p w:rsidR="000C4B7C" w:rsidRPr="000C4B7C" w:rsidRDefault="000C4B7C" w:rsidP="000C4B7C">
      <w:pPr>
        <w:shd w:val="clear" w:color="auto" w:fill="FFFFFF"/>
        <w:spacing w:after="0" w:line="360" w:lineRule="auto"/>
        <w:ind w:right="51" w:firstLine="567"/>
        <w:jc w:val="both"/>
        <w:rPr>
          <w:rFonts w:ascii="Arial" w:eastAsia="Times New Roman" w:hAnsi="Arial" w:cs="Arial"/>
          <w:color w:val="000000"/>
          <w:sz w:val="24"/>
          <w:szCs w:val="24"/>
          <w:lang w:eastAsia="es-VE"/>
        </w:rPr>
      </w:pPr>
      <w:r w:rsidRPr="000C4B7C">
        <w:rPr>
          <w:rFonts w:ascii="Arial" w:eastAsia="Times New Roman" w:hAnsi="Arial" w:cs="Arial"/>
          <w:sz w:val="24"/>
          <w:szCs w:val="24"/>
          <w:lang w:eastAsia="es-VE"/>
        </w:rPr>
        <w:tab/>
        <w:t xml:space="preserve">Considerando el planteamiento anterior, se deduce entonces que </w:t>
      </w:r>
      <w:r w:rsidRPr="000C4B7C">
        <w:rPr>
          <w:rFonts w:ascii="Arial" w:eastAsia="Times New Roman" w:hAnsi="Arial" w:cs="Arial"/>
          <w:color w:val="000000"/>
          <w:sz w:val="24"/>
          <w:szCs w:val="24"/>
          <w:lang w:eastAsia="es-VE"/>
        </w:rPr>
        <w:t xml:space="preserve">la etapa adolescente implica un crecimiento tanto físico e intelectual acompañado de cambios conductuales y crisis de valores  y, es por ello, que se observa en el joven actitudes de rebeldía, deseos de individualidad, cambios en la conducta y sobre todo comportamientos aislados con relación al seno familiar, es decir, quieren andar solos compartiendo con las amistades. Por otro lado, es en ésta etapa donde se pone de manifiesto el interés por la sexualidad y todo lo concerniente a ella, en este sentido el </w:t>
      </w:r>
      <w:r w:rsidR="002B4A35" w:rsidRPr="000C4B7C">
        <w:rPr>
          <w:rFonts w:ascii="Arial" w:eastAsia="Times New Roman" w:hAnsi="Arial" w:cs="Arial"/>
          <w:color w:val="000000"/>
          <w:sz w:val="24"/>
          <w:szCs w:val="24"/>
          <w:lang w:eastAsia="es-VE"/>
        </w:rPr>
        <w:t>Dr.</w:t>
      </w:r>
      <w:r w:rsidRPr="000C4B7C">
        <w:rPr>
          <w:rFonts w:ascii="Arial" w:eastAsia="Times New Roman" w:hAnsi="Arial" w:cs="Arial"/>
          <w:color w:val="000000"/>
          <w:sz w:val="24"/>
          <w:szCs w:val="24"/>
          <w:lang w:eastAsia="es-VE"/>
        </w:rPr>
        <w:t xml:space="preserve"> Armando Serradell (2002) afirma que “las experiencias sexuales de los adolescentes, que a menudo provoca malestar o preocupación en los padres, son en realidad, una necesidad biológica. (p.22). </w:t>
      </w:r>
    </w:p>
    <w:p w:rsidR="000C4B7C" w:rsidRPr="000C4B7C" w:rsidRDefault="000C4B7C" w:rsidP="000C4B7C">
      <w:pPr>
        <w:shd w:val="clear" w:color="auto" w:fill="FFFFFF"/>
        <w:spacing w:after="0" w:line="360" w:lineRule="auto"/>
        <w:ind w:right="51" w:firstLine="567"/>
        <w:jc w:val="both"/>
        <w:rPr>
          <w:rFonts w:ascii="Times New Roman" w:eastAsia="Times New Roman" w:hAnsi="Times New Roman" w:cs="Times New Roman"/>
          <w:sz w:val="24"/>
          <w:szCs w:val="24"/>
          <w:lang w:eastAsia="es-VE"/>
        </w:rPr>
      </w:pPr>
      <w:r w:rsidRPr="000C4B7C">
        <w:rPr>
          <w:rFonts w:ascii="Arial" w:eastAsia="Times New Roman" w:hAnsi="Arial" w:cs="Arial"/>
          <w:color w:val="000000"/>
          <w:sz w:val="24"/>
          <w:szCs w:val="24"/>
          <w:lang w:eastAsia="es-VE"/>
        </w:rPr>
        <w:t xml:space="preserve">En consecuencias, de acuerdo a lo expresado anteriormente, se comprende el hecho de que los adolescentes elijan pasar más tiempo con sus amistades, pues, en esa interacción con sus compañeros aprenden a sentirse más seguros y confiados consigo mismo y con su entorno, además de aprender nuevas formas de comunicación que son necesarias para la relación íntima como: tocarse, besarse, mirarse y compartir sus sentimientos, que evidentemente no lo aprenden con sus padres. </w:t>
      </w:r>
    </w:p>
    <w:p w:rsidR="000C4B7C" w:rsidRPr="000C4B7C" w:rsidRDefault="000C4B7C" w:rsidP="000C4B7C">
      <w:pPr>
        <w:shd w:val="clear" w:color="auto" w:fill="FFFFFF"/>
        <w:tabs>
          <w:tab w:val="left" w:pos="708"/>
        </w:tabs>
        <w:suppressAutoHyphens/>
        <w:autoSpaceDN w:val="0"/>
        <w:spacing w:after="0" w:line="360" w:lineRule="auto"/>
        <w:jc w:val="both"/>
        <w:textAlignment w:val="baseline"/>
        <w:rPr>
          <w:rFonts w:ascii="Arial" w:eastAsia="Times New Roman" w:hAnsi="Arial" w:cs="Arial"/>
          <w:color w:val="140202"/>
          <w:kern w:val="3"/>
          <w:sz w:val="24"/>
          <w:szCs w:val="24"/>
          <w:lang w:eastAsia="es-VE" w:bidi="hi-IN"/>
        </w:rPr>
      </w:pPr>
      <w:r w:rsidRPr="000C4B7C">
        <w:rPr>
          <w:rFonts w:ascii="Arial" w:eastAsia="Times New Roman" w:hAnsi="Arial" w:cs="Arial"/>
          <w:color w:val="140202"/>
          <w:kern w:val="3"/>
          <w:sz w:val="24"/>
          <w:szCs w:val="24"/>
          <w:lang w:eastAsia="es-VE" w:bidi="hi-IN"/>
        </w:rPr>
        <w:tab/>
        <w:t xml:space="preserve">Ahora bien, se dice que la sexualidad forma parte de una de las dimensiones más importante del ser humano y cada cultura y sociedad adapta sus leyes, de acuerdo a los valores morales, la manera de vivir la misma, sin embargo, para obtener una educación sexual exitosa se debe conversar no solamente del coito y todo lo concerniente a él, sino también sobre los sentimientos y los pensamientos relacionados al aspecto sexual, pues, esto permitirá erradicar los diferentes timitos y tabúes sexuales que aún siguen latentes en el comportamiento sexual de los adolescentes.  </w:t>
      </w:r>
    </w:p>
    <w:p w:rsidR="000C4B7C" w:rsidRPr="000C4B7C" w:rsidRDefault="000C4B7C" w:rsidP="000C4B7C">
      <w:pPr>
        <w:shd w:val="clear" w:color="auto" w:fill="FFFFFF"/>
        <w:tabs>
          <w:tab w:val="left" w:pos="708"/>
        </w:tabs>
        <w:suppressAutoHyphens/>
        <w:autoSpaceDN w:val="0"/>
        <w:spacing w:after="0" w:line="360" w:lineRule="auto"/>
        <w:jc w:val="both"/>
        <w:textAlignment w:val="baseline"/>
        <w:rPr>
          <w:rFonts w:ascii="Arial" w:eastAsia="Times New Roman" w:hAnsi="Arial" w:cs="Arial"/>
          <w:color w:val="140202"/>
          <w:kern w:val="3"/>
          <w:sz w:val="24"/>
          <w:szCs w:val="24"/>
          <w:lang w:eastAsia="es-VE" w:bidi="hi-IN"/>
        </w:rPr>
      </w:pPr>
      <w:r w:rsidRPr="000C4B7C">
        <w:rPr>
          <w:rFonts w:ascii="Arial" w:eastAsia="Times New Roman" w:hAnsi="Arial" w:cs="Arial"/>
          <w:color w:val="140202"/>
          <w:kern w:val="3"/>
          <w:sz w:val="24"/>
          <w:szCs w:val="24"/>
          <w:lang w:eastAsia="es-VE" w:bidi="hi-IN"/>
        </w:rPr>
        <w:tab/>
        <w:t xml:space="preserve">De allí que, la educación en materia de sexualidad tiene su tarea fundamental para la construcción de un individuo integral, no se debe limitar </w:t>
      </w:r>
      <w:r w:rsidRPr="000C4B7C">
        <w:rPr>
          <w:rFonts w:ascii="Arial" w:eastAsia="Times New Roman" w:hAnsi="Arial" w:cs="Arial"/>
          <w:color w:val="140202"/>
          <w:kern w:val="3"/>
          <w:sz w:val="24"/>
          <w:szCs w:val="24"/>
          <w:lang w:eastAsia="es-VE" w:bidi="hi-IN"/>
        </w:rPr>
        <w:lastRenderedPageBreak/>
        <w:t xml:space="preserve">el tema solamente al embarazo o las ITS, implica tocar lo profundo desde los sentimientos, valores, pensamientos hasta la importancia que tiene el cuerpo y la responsabilidad ante la actividad sexual, con el fin de que ese joven pueda desarrollar una vida sexual plena, sana y equilibrada, sin mitos ni tabúes que la distorsionen.  </w:t>
      </w:r>
    </w:p>
    <w:p w:rsidR="000C4B7C" w:rsidRPr="000C4B7C" w:rsidRDefault="000C4B7C" w:rsidP="000C4B7C">
      <w:pPr>
        <w:shd w:val="clear" w:color="auto" w:fill="FFFFFF"/>
        <w:tabs>
          <w:tab w:val="left" w:pos="708"/>
        </w:tabs>
        <w:suppressAutoHyphens/>
        <w:autoSpaceDN w:val="0"/>
        <w:spacing w:after="0" w:line="360" w:lineRule="auto"/>
        <w:jc w:val="both"/>
        <w:textAlignment w:val="baseline"/>
        <w:rPr>
          <w:rFonts w:ascii="Arial" w:eastAsia="Times New Roman" w:hAnsi="Arial" w:cs="Arial"/>
          <w:color w:val="140202"/>
          <w:kern w:val="3"/>
          <w:sz w:val="24"/>
          <w:szCs w:val="24"/>
          <w:lang w:eastAsia="es-VE" w:bidi="hi-IN"/>
        </w:rPr>
      </w:pPr>
      <w:r w:rsidRPr="000C4B7C">
        <w:rPr>
          <w:rFonts w:ascii="Arial" w:eastAsia="Times New Roman" w:hAnsi="Arial" w:cs="Arial"/>
          <w:color w:val="140202"/>
          <w:kern w:val="3"/>
          <w:sz w:val="24"/>
          <w:szCs w:val="24"/>
          <w:lang w:eastAsia="es-VE" w:bidi="hi-IN"/>
        </w:rPr>
        <w:tab/>
        <w:t xml:space="preserve">En este sentido, en las instituciones educativas de nuestro país la información sexual debe ser integral, preventiva y formativa donde se ponga de manifiesto los cambios sexuales que experimenta tanto el hombre como la mujer desde el inicio de la vida, la importancia que tiene la prevención primaria en esta materia y el uso correcto y obligatorio de los métodos anticonceptivos, por medio de conversatorios y charlas constantes. Así pues,  Labrador y Pita (2014), expresan que: “No sólo basta con entregar condones y pastillas anticonceptivas para disminuir los altos índices de embarazo adolescente, se requiere esencialmente un acercamiento del personal de salud a las comunidades”. (p.1).  </w:t>
      </w:r>
    </w:p>
    <w:p w:rsidR="000C4B7C" w:rsidRPr="000C4B7C" w:rsidRDefault="000C4B7C" w:rsidP="000C4B7C">
      <w:pPr>
        <w:shd w:val="clear" w:color="auto" w:fill="FFFFFF"/>
        <w:tabs>
          <w:tab w:val="left" w:pos="708"/>
        </w:tabs>
        <w:suppressAutoHyphens/>
        <w:autoSpaceDN w:val="0"/>
        <w:spacing w:after="0" w:line="360" w:lineRule="auto"/>
        <w:jc w:val="both"/>
        <w:textAlignment w:val="baseline"/>
        <w:rPr>
          <w:rFonts w:ascii="Arial" w:eastAsia="DejaVu Sans Condensed" w:hAnsi="Arial" w:cs="Arial"/>
          <w:kern w:val="3"/>
          <w:sz w:val="24"/>
          <w:szCs w:val="24"/>
          <w:lang w:eastAsia="zh-CN" w:bidi="hi-IN"/>
        </w:rPr>
      </w:pPr>
      <w:r w:rsidRPr="000C4B7C">
        <w:rPr>
          <w:rFonts w:ascii="Arial" w:eastAsia="Times New Roman" w:hAnsi="Arial" w:cs="Arial"/>
          <w:color w:val="140202"/>
          <w:kern w:val="3"/>
          <w:sz w:val="24"/>
          <w:szCs w:val="24"/>
          <w:lang w:eastAsia="es-VE" w:bidi="hi-IN"/>
        </w:rPr>
        <w:tab/>
        <w:t xml:space="preserve">Por esta razón, se hace necesario implementar Programas de orientación en materia de sexualidad dirigida específicamente a la salud sexual y reproductiva en el adolescente y su entorno, con el fin de sensibilizarlos y mostrarles el camino de la prevención primaria, de tal manera que, se puedan evitar futuros riesgos a la salud del individuo y garantizar relaciones sexuales más seguras cuando se esté preparado para iniciarlas. Ahora bien, es oportuno conocer más a fondo qué significa Salud sexual y reproductiva y </w:t>
      </w:r>
      <w:r w:rsidRPr="000C4B7C">
        <w:rPr>
          <w:rFonts w:ascii="Arial" w:eastAsia="DejaVu Sans Condensed" w:hAnsi="Arial" w:cs="Arial"/>
          <w:kern w:val="3"/>
          <w:sz w:val="24"/>
          <w:szCs w:val="24"/>
          <w:lang w:eastAsia="zh-CN" w:bidi="hi-IN"/>
        </w:rPr>
        <w:t xml:space="preserve">según el Fondo de Población de Población de Naciones Unidas, citado por </w:t>
      </w:r>
      <w:r w:rsidRPr="000C4B7C">
        <w:rPr>
          <w:rFonts w:ascii="Arial" w:eastAsia="DejaVu Sans Condensed" w:hAnsi="Arial" w:cs="Arial"/>
          <w:color w:val="000000" w:themeColor="text1"/>
          <w:kern w:val="3"/>
          <w:sz w:val="24"/>
          <w:szCs w:val="24"/>
          <w:lang w:eastAsia="zh-CN" w:bidi="hi-IN"/>
        </w:rPr>
        <w:t xml:space="preserve">Mazarrasa y Gil </w:t>
      </w:r>
      <w:r w:rsidRPr="000C4B7C">
        <w:rPr>
          <w:rFonts w:ascii="Arial" w:eastAsia="DejaVu Sans Condensed" w:hAnsi="Arial" w:cs="Arial"/>
          <w:kern w:val="3"/>
          <w:sz w:val="24"/>
          <w:szCs w:val="24"/>
          <w:lang w:eastAsia="zh-CN" w:bidi="hi-IN"/>
        </w:rPr>
        <w:t>(2009), expresan que “es un  enfoque integral para analizar y responder a las necesidades de hombres y mujeres respecto a la sexualidad y reproducción” (</w:t>
      </w:r>
      <w:r w:rsidRPr="000C4B7C">
        <w:rPr>
          <w:rFonts w:ascii="Arial" w:eastAsia="DejaVu Sans Condensed" w:hAnsi="Arial" w:cs="Arial"/>
          <w:color w:val="140202"/>
          <w:kern w:val="3"/>
          <w:sz w:val="24"/>
          <w:szCs w:val="24"/>
          <w:lang w:eastAsia="zh-CN" w:bidi="hi-IN"/>
        </w:rPr>
        <w:t>p.4</w:t>
      </w:r>
      <w:r w:rsidRPr="000C4B7C">
        <w:rPr>
          <w:rFonts w:ascii="Arial" w:eastAsia="DejaVu Sans Condensed" w:hAnsi="Arial" w:cs="Arial"/>
          <w:kern w:val="3"/>
          <w:sz w:val="24"/>
          <w:szCs w:val="24"/>
          <w:lang w:eastAsia="zh-CN" w:bidi="hi-IN"/>
        </w:rPr>
        <w:t xml:space="preserve">). </w:t>
      </w:r>
    </w:p>
    <w:p w:rsidR="000C4B7C" w:rsidRPr="000C4B7C" w:rsidRDefault="000C4B7C" w:rsidP="000C4B7C">
      <w:pPr>
        <w:shd w:val="clear" w:color="auto" w:fill="FFFFFF"/>
        <w:tabs>
          <w:tab w:val="left" w:pos="708"/>
        </w:tabs>
        <w:suppressAutoHyphens/>
        <w:autoSpaceDN w:val="0"/>
        <w:spacing w:after="0" w:line="360" w:lineRule="auto"/>
        <w:jc w:val="both"/>
        <w:textAlignment w:val="baseline"/>
        <w:rPr>
          <w:rFonts w:ascii="Arial" w:eastAsia="DejaVu Sans Condensed" w:hAnsi="Arial" w:cs="Arial"/>
          <w:kern w:val="3"/>
          <w:sz w:val="24"/>
          <w:szCs w:val="24"/>
          <w:lang w:eastAsia="zh-CN" w:bidi="hi-IN"/>
        </w:rPr>
      </w:pPr>
      <w:r w:rsidRPr="000C4B7C">
        <w:rPr>
          <w:rFonts w:ascii="Arial" w:eastAsia="DejaVu Sans Condensed" w:hAnsi="Arial" w:cs="Arial"/>
          <w:kern w:val="3"/>
          <w:sz w:val="24"/>
          <w:szCs w:val="24"/>
          <w:lang w:eastAsia="zh-CN" w:bidi="hi-IN"/>
        </w:rPr>
        <w:tab/>
        <w:t xml:space="preserve">Al respecto, tomando en cuenta lo antes mencionado, </w:t>
      </w:r>
      <w:r w:rsidRPr="000C4B7C">
        <w:rPr>
          <w:rFonts w:ascii="Arial" w:eastAsia="DejaVu Sans Condensed" w:hAnsi="Arial" w:cs="Arial"/>
          <w:color w:val="140202"/>
          <w:kern w:val="3"/>
          <w:sz w:val="24"/>
          <w:szCs w:val="24"/>
          <w:lang w:eastAsia="zh-CN" w:bidi="hi-IN"/>
        </w:rPr>
        <w:t xml:space="preserve">resulta interesante saber que la salud sexual y reproductiva orienta al ser humano en dos aspectos importantes; primero  todo lo referente al sistema reproductivo, sus funciones y procesos y segundo al desarrollo de la vida y </w:t>
      </w:r>
      <w:r w:rsidRPr="000C4B7C">
        <w:rPr>
          <w:rFonts w:ascii="Arial" w:eastAsia="DejaVu Sans Condensed" w:hAnsi="Arial" w:cs="Arial"/>
          <w:color w:val="140202"/>
          <w:kern w:val="3"/>
          <w:sz w:val="24"/>
          <w:szCs w:val="24"/>
          <w:lang w:eastAsia="zh-CN" w:bidi="hi-IN"/>
        </w:rPr>
        <w:lastRenderedPageBreak/>
        <w:t>las relaciones personales. En este sentido, implica el bienestar del individuo en todos sus aspectos, principalmente, al funcionamiento del sistema reproductivo y a su proceso para fecundar, asimismo la decisión libre que tiene todo ser humano para disfrutar y elegir democráticamente cuándo y con quien establecer una relación sexual, respetando sus derechos sexuales.</w:t>
      </w:r>
    </w:p>
    <w:p w:rsidR="000C4B7C" w:rsidRPr="000C4B7C" w:rsidRDefault="000C4B7C" w:rsidP="000C4B7C">
      <w:pPr>
        <w:shd w:val="clear" w:color="auto" w:fill="FFFFFF"/>
        <w:spacing w:after="0" w:line="360" w:lineRule="auto"/>
        <w:ind w:firstLine="567"/>
        <w:jc w:val="both"/>
        <w:rPr>
          <w:rFonts w:ascii="Arial" w:eastAsia="Times New Roman" w:hAnsi="Arial" w:cs="Arial"/>
          <w:color w:val="140202"/>
          <w:sz w:val="24"/>
          <w:szCs w:val="24"/>
          <w:lang w:eastAsia="es-VE"/>
        </w:rPr>
      </w:pPr>
      <w:r w:rsidRPr="000C4B7C">
        <w:rPr>
          <w:rFonts w:ascii="Arial" w:eastAsia="Times New Roman" w:hAnsi="Arial" w:cs="Arial"/>
          <w:color w:val="140202"/>
          <w:sz w:val="24"/>
          <w:szCs w:val="24"/>
          <w:lang w:eastAsia="es-VE"/>
        </w:rPr>
        <w:t xml:space="preserve">Así pues, se hace necesario orientar la salud sexual y reproductiva de nuestros adolescentes, de manera que se puedan evitar principalmente embarazos no deseados y las infecciones de trasmisión sexual que atañen actualmente a nuestro país. Asimismo, es importante destacar que el adolescente de hoy no toma conciencia de la problemática y tiene sus encuentros sexuales sin protección, sin miedos y sobre todo sin responsabilidad sobre las consecuencias que puedan generarse al respecto. En este sentido, Beltrán (2016) manifiesta que “el 50% de las adolescentes venezolanas se inicia sexualmente antes de los 19 años y el 10% antes de los 15, no suelen usar métodos anticonceptivos en sus primeras relaciones sexuales y solamente 1 de cada 5 conoce su período fértil” (p.5). </w:t>
      </w:r>
    </w:p>
    <w:p w:rsidR="000C4B7C" w:rsidRPr="000C4B7C" w:rsidRDefault="000C4B7C" w:rsidP="000C4B7C">
      <w:pPr>
        <w:shd w:val="clear" w:color="auto" w:fill="FFFFFF"/>
        <w:tabs>
          <w:tab w:val="left" w:pos="708"/>
        </w:tabs>
        <w:suppressAutoHyphens/>
        <w:autoSpaceDN w:val="0"/>
        <w:spacing w:after="0" w:line="360" w:lineRule="auto"/>
        <w:jc w:val="both"/>
        <w:textAlignment w:val="baseline"/>
        <w:rPr>
          <w:rFonts w:ascii="Arial" w:eastAsia="Times New Roman" w:hAnsi="Arial" w:cs="Arial"/>
          <w:color w:val="140202"/>
          <w:kern w:val="3"/>
          <w:sz w:val="24"/>
          <w:szCs w:val="24"/>
          <w:lang w:eastAsia="es-VE" w:bidi="hi-IN"/>
        </w:rPr>
      </w:pPr>
      <w:r w:rsidRPr="000C4B7C">
        <w:rPr>
          <w:rFonts w:ascii="Arial" w:eastAsia="Times New Roman" w:hAnsi="Arial" w:cs="Arial"/>
          <w:color w:val="140202"/>
          <w:kern w:val="3"/>
          <w:sz w:val="24"/>
          <w:szCs w:val="24"/>
          <w:lang w:eastAsia="es-VE" w:bidi="hi-IN"/>
        </w:rPr>
        <w:tab/>
        <w:t xml:space="preserve">Por otro lado, en un estudio realizado por Labrador y Pita (2014) expresan que al conversar con jóvenes que acuden a la ONG “Niña Madre” y muchas de ellas aseguraron “tener conocimiento de los métodos anticonceptivos pero no hacen uso de ellos, además algunos de los adolescentes (hombres y mujeres) presentes señalaron que no les gusta tomar pastillas o utilizar preservativos” (p.1). Ahora bien, la situación resulta un poco más compleja, pues, los jóvenes saben que existen los métodos para protegerse pero no lo usan, no cabe duda entonces que lo que existe es un problema de cultura preventiva en nuestro país y por ello se incrementa el embarazo en adolescente y las Infecciones de transmisión sexual a diario. </w:t>
      </w:r>
    </w:p>
    <w:p w:rsidR="000C4B7C" w:rsidRPr="000C4B7C" w:rsidRDefault="000C4B7C" w:rsidP="000C4B7C">
      <w:pPr>
        <w:tabs>
          <w:tab w:val="left" w:pos="360"/>
          <w:tab w:val="center" w:pos="3904"/>
          <w:tab w:val="right" w:pos="8156"/>
        </w:tabs>
        <w:spacing w:after="0" w:line="360" w:lineRule="auto"/>
        <w:jc w:val="both"/>
        <w:rPr>
          <w:rFonts w:ascii="Arial" w:eastAsia="Times New Roman" w:hAnsi="Arial" w:cs="Arial"/>
          <w:color w:val="140202"/>
          <w:sz w:val="24"/>
          <w:lang w:eastAsia="es-VE"/>
        </w:rPr>
      </w:pPr>
      <w:r w:rsidRPr="000C4B7C">
        <w:rPr>
          <w:rFonts w:ascii="Arial" w:eastAsia="Times New Roman" w:hAnsi="Arial" w:cs="Arial"/>
          <w:color w:val="000000"/>
          <w:kern w:val="3"/>
          <w:sz w:val="24"/>
          <w:szCs w:val="24"/>
          <w:lang w:eastAsia="es-VE" w:bidi="hi-IN"/>
        </w:rPr>
        <w:tab/>
        <w:t xml:space="preserve">        </w:t>
      </w:r>
      <w:r w:rsidRPr="000C4B7C">
        <w:rPr>
          <w:rFonts w:ascii="Arial" w:eastAsia="Times New Roman" w:hAnsi="Arial" w:cs="Arial"/>
          <w:color w:val="140202"/>
          <w:lang w:eastAsia="es-VE"/>
        </w:rPr>
        <w:tab/>
      </w:r>
      <w:r w:rsidRPr="000C4B7C">
        <w:rPr>
          <w:rFonts w:ascii="Arial" w:eastAsia="Times New Roman" w:hAnsi="Arial" w:cs="Arial"/>
          <w:color w:val="140202"/>
          <w:sz w:val="24"/>
          <w:lang w:eastAsia="es-VE"/>
        </w:rPr>
        <w:t xml:space="preserve">En este particular, además de la aplicación de Programas de orientación dirigido a la salud sexual y reproductiva, de forma permanente, en todos los niveles de educación de nuestro país, es necesario involucrar e incentivar a los padres y/o docentes a conversar sobre el tema de educación </w:t>
      </w:r>
      <w:r w:rsidRPr="000C4B7C">
        <w:rPr>
          <w:rFonts w:ascii="Arial" w:eastAsia="Times New Roman" w:hAnsi="Arial" w:cs="Arial"/>
          <w:color w:val="140202"/>
          <w:sz w:val="24"/>
          <w:lang w:eastAsia="es-VE"/>
        </w:rPr>
        <w:lastRenderedPageBreak/>
        <w:t>sexual con sus hijos y estudiantes, ya que, más que una adquisición de conocimientos ésta permitirá en primer lugar activar la prevención primaria en materia sexual, segundo lugar promover un pensamiento abierto y ampliar las actitudes positivas hacia el tema de la sexualidad y tercero evitar complicaciones en la salud integral del individuo.</w:t>
      </w:r>
    </w:p>
    <w:p w:rsidR="000C4B7C" w:rsidRPr="000C4B7C" w:rsidRDefault="000C4B7C" w:rsidP="000C4B7C">
      <w:pPr>
        <w:shd w:val="clear" w:color="auto" w:fill="FFFFFF"/>
        <w:tabs>
          <w:tab w:val="left" w:pos="720"/>
        </w:tabs>
        <w:suppressAutoHyphens/>
        <w:autoSpaceDN w:val="0"/>
        <w:spacing w:after="0" w:line="360" w:lineRule="auto"/>
        <w:jc w:val="both"/>
        <w:textAlignment w:val="baseline"/>
        <w:rPr>
          <w:rFonts w:ascii="Arial" w:eastAsia="Times New Roman" w:hAnsi="Arial" w:cs="Arial"/>
          <w:color w:val="000000"/>
          <w:kern w:val="3"/>
          <w:sz w:val="24"/>
          <w:szCs w:val="24"/>
          <w:lang w:eastAsia="es-VE" w:bidi="hi-IN"/>
        </w:rPr>
      </w:pPr>
      <w:r w:rsidRPr="000C4B7C">
        <w:rPr>
          <w:rFonts w:ascii="Arial" w:eastAsia="Times New Roman" w:hAnsi="Arial" w:cs="Arial"/>
          <w:color w:val="000000"/>
          <w:kern w:val="3"/>
          <w:sz w:val="24"/>
          <w:szCs w:val="24"/>
          <w:lang w:eastAsia="es-VE" w:bidi="hi-IN"/>
        </w:rPr>
        <w:tab/>
        <w:t>En este orden de ideas, es importante señalar que actualmente la E.T.R “Víctor Racamonde” no cuenta con un Programa de Orientación destinado a abordar la salud sexual y reproductiva en el estudiante, al conversar la Sud-directora académica de esta casa de estudio Prof. R. M Pinto (</w:t>
      </w:r>
      <w:r w:rsidRPr="000C4B7C">
        <w:rPr>
          <w:rFonts w:ascii="Arial" w:eastAsia="Times New Roman" w:hAnsi="Arial" w:cs="Arial"/>
          <w:color w:val="000000"/>
          <w:kern w:val="3"/>
          <w:szCs w:val="24"/>
          <w:lang w:eastAsia="es-VE" w:bidi="hi-IN"/>
        </w:rPr>
        <w:t>entrevista personal, julio 8, 2015</w:t>
      </w:r>
      <w:r w:rsidRPr="000C4B7C">
        <w:rPr>
          <w:rFonts w:ascii="Arial" w:eastAsia="Times New Roman" w:hAnsi="Arial" w:cs="Arial"/>
          <w:color w:val="000000"/>
          <w:kern w:val="3"/>
          <w:sz w:val="24"/>
          <w:szCs w:val="24"/>
          <w:lang w:eastAsia="es-VE" w:bidi="hi-IN"/>
        </w:rPr>
        <w:t>), manifestó que  “existe un Programa de Ambiente y Salud Integral, donde tocan otros temas relacionados a la salud integral, pero el tema de la sexualidad no es abordado de forma contundente por los docentes del área de Salud, sin embargo, en ocasiones solicitan el apoyo de orientadores o el equipo de INSALUD del municipio Miranda para cumplir con el programa”.</w:t>
      </w:r>
    </w:p>
    <w:p w:rsidR="000C4B7C" w:rsidRPr="000C4B7C" w:rsidRDefault="000C4B7C" w:rsidP="000C4B7C">
      <w:pPr>
        <w:tabs>
          <w:tab w:val="left" w:pos="360"/>
          <w:tab w:val="left" w:pos="567"/>
          <w:tab w:val="center" w:pos="3904"/>
          <w:tab w:val="right" w:pos="8156"/>
        </w:tabs>
        <w:spacing w:after="0" w:line="360" w:lineRule="auto"/>
        <w:jc w:val="both"/>
        <w:rPr>
          <w:rFonts w:ascii="Arial" w:hAnsi="Arial" w:cs="Arial"/>
          <w:sz w:val="24"/>
          <w:szCs w:val="24"/>
        </w:rPr>
      </w:pPr>
      <w:r w:rsidRPr="000C4B7C">
        <w:rPr>
          <w:rFonts w:ascii="Arial" w:eastAsia="Times New Roman" w:hAnsi="Arial" w:cs="Arial"/>
          <w:color w:val="000000"/>
          <w:kern w:val="3"/>
          <w:sz w:val="24"/>
          <w:szCs w:val="24"/>
          <w:lang w:eastAsia="es-VE" w:bidi="hi-IN"/>
        </w:rPr>
        <w:t xml:space="preserve">  </w:t>
      </w:r>
      <w:r w:rsidRPr="000C4B7C">
        <w:rPr>
          <w:rFonts w:ascii="Arial" w:eastAsia="Times New Roman" w:hAnsi="Arial" w:cs="Arial"/>
          <w:color w:val="000000"/>
          <w:kern w:val="3"/>
          <w:sz w:val="24"/>
          <w:szCs w:val="24"/>
          <w:lang w:eastAsia="es-VE" w:bidi="hi-IN"/>
        </w:rPr>
        <w:tab/>
      </w:r>
      <w:r w:rsidRPr="000C4B7C">
        <w:rPr>
          <w:rFonts w:ascii="Arial" w:eastAsia="Times New Roman" w:hAnsi="Arial" w:cs="Arial"/>
          <w:color w:val="000000"/>
          <w:kern w:val="3"/>
          <w:sz w:val="24"/>
          <w:szCs w:val="24"/>
          <w:lang w:eastAsia="es-VE" w:bidi="hi-IN"/>
        </w:rPr>
        <w:tab/>
      </w:r>
      <w:r w:rsidRPr="000C4B7C">
        <w:rPr>
          <w:rFonts w:ascii="Arial" w:eastAsia="Calibri" w:hAnsi="Arial" w:cs="Arial"/>
          <w:color w:val="000000"/>
          <w:sz w:val="24"/>
          <w:szCs w:val="24"/>
        </w:rPr>
        <w:t xml:space="preserve">Al respecto, </w:t>
      </w:r>
      <w:r w:rsidRPr="000C4B7C">
        <w:rPr>
          <w:rFonts w:ascii="Arial" w:eastAsia="Times New Roman" w:hAnsi="Arial" w:cs="Arial"/>
          <w:color w:val="000000"/>
          <w:sz w:val="24"/>
          <w:szCs w:val="24"/>
          <w:lang w:eastAsia="es-VE"/>
        </w:rPr>
        <w:t>p</w:t>
      </w:r>
      <w:r w:rsidRPr="000C4B7C">
        <w:rPr>
          <w:rFonts w:ascii="Arial" w:eastAsia="Calibri" w:hAnsi="Arial" w:cs="Arial"/>
          <w:color w:val="000000"/>
          <w:sz w:val="24"/>
          <w:szCs w:val="24"/>
        </w:rPr>
        <w:t xml:space="preserve">ara afianzar que la problemática existe en cuanto a la falta de </w:t>
      </w:r>
      <w:r w:rsidRPr="000C4B7C">
        <w:rPr>
          <w:rFonts w:ascii="Arial" w:eastAsia="Calibri" w:hAnsi="Arial" w:cs="Arial"/>
          <w:sz w:val="24"/>
          <w:szCs w:val="24"/>
        </w:rPr>
        <w:t xml:space="preserve">información sobre salud sexual y reproductiva en los estudiantes 5to Año de la E.T.R “Víctor Racamonde” en Miranda –Carabobo, </w:t>
      </w:r>
      <w:r w:rsidRPr="000C4B7C">
        <w:rPr>
          <w:rFonts w:ascii="Arial" w:eastAsia="Calibri" w:hAnsi="Arial" w:cs="Arial"/>
          <w:color w:val="000000"/>
          <w:sz w:val="24"/>
          <w:szCs w:val="24"/>
        </w:rPr>
        <w:t>se tomaron en cuenta algunos datos arrojados en un estudio realizado, en la misma institución, por la investigadora Jurado (2010), el cual expresó que “</w:t>
      </w:r>
      <w:r w:rsidRPr="000C4B7C">
        <w:rPr>
          <w:rFonts w:ascii="Arial" w:hAnsi="Arial" w:cs="Arial"/>
          <w:sz w:val="24"/>
          <w:szCs w:val="24"/>
        </w:rPr>
        <w:t xml:space="preserve">los padres no conversan con los estudiantes sobre el sexo, sexualidad, masturbación, cambios físicos, estímulo sexual, embarazo temprano, primera relación sexual, entre otros temas” (p.106). Situación que preocupa, pues, al haber una ausencia de comunicación con relación a la sexualidad los embarazos y las ITS irán incrementado cada día más en nuestro país por la falta de orientación. </w:t>
      </w:r>
    </w:p>
    <w:p w:rsidR="000C4B7C" w:rsidRPr="000C4B7C" w:rsidRDefault="000C4B7C" w:rsidP="000C4B7C">
      <w:pPr>
        <w:tabs>
          <w:tab w:val="right" w:pos="709"/>
          <w:tab w:val="center" w:pos="4624"/>
        </w:tabs>
        <w:suppressAutoHyphens/>
        <w:spacing w:after="0" w:line="360" w:lineRule="auto"/>
        <w:jc w:val="both"/>
        <w:rPr>
          <w:rFonts w:ascii="Arial" w:hAnsi="Arial" w:cs="Arial"/>
          <w:sz w:val="24"/>
          <w:szCs w:val="24"/>
        </w:rPr>
      </w:pPr>
      <w:r w:rsidRPr="000C4B7C">
        <w:rPr>
          <w:rFonts w:ascii="Arial" w:hAnsi="Arial" w:cs="Arial"/>
        </w:rPr>
        <w:tab/>
      </w:r>
      <w:r w:rsidRPr="000C4B7C">
        <w:rPr>
          <w:rFonts w:ascii="Arial" w:hAnsi="Arial" w:cs="Arial"/>
        </w:rPr>
        <w:tab/>
      </w:r>
      <w:r w:rsidRPr="000C4B7C">
        <w:rPr>
          <w:rFonts w:ascii="Arial" w:hAnsi="Arial" w:cs="Arial"/>
          <w:sz w:val="24"/>
          <w:szCs w:val="24"/>
        </w:rPr>
        <w:t xml:space="preserve">De igual forma, se seleccionaron algunos datos extraídos de la Coordinación de Protección y Desarrollo Estudiantil de la E.T.R “Víctor Racamonde” año escolar 2015-2016, donde se refleja el comportamiento sexual de los adolescentes, la cual se evidenció el en cuaderno de registro </w:t>
      </w:r>
      <w:r w:rsidRPr="000C4B7C">
        <w:rPr>
          <w:rFonts w:ascii="Arial" w:hAnsi="Arial" w:cs="Arial"/>
          <w:sz w:val="24"/>
          <w:szCs w:val="24"/>
        </w:rPr>
        <w:lastRenderedPageBreak/>
        <w:t xml:space="preserve">de Casos Diarios llevados por la coordinación, que existían 10 casos de embarazo adolescente pertenecientes al 5to año del área profesional, cuya matrícula de estudiantes femeninas corresponde a 53 estudiantes en edades comprendidas entre 15 y 17 años, cifra que representa estadísticamente un 10 por ciento de adolescentes embarazadas, es decir, por cada 10 estudiantes 2 de ellas son madres a temprana edad. </w:t>
      </w:r>
    </w:p>
    <w:p w:rsidR="000C4B7C" w:rsidRPr="000C4B7C" w:rsidRDefault="000C4B7C" w:rsidP="000C4B7C">
      <w:pPr>
        <w:tabs>
          <w:tab w:val="right" w:pos="709"/>
          <w:tab w:val="center" w:pos="4624"/>
        </w:tabs>
        <w:suppressAutoHyphens/>
        <w:spacing w:after="0" w:line="360" w:lineRule="auto"/>
        <w:jc w:val="both"/>
        <w:rPr>
          <w:rFonts w:ascii="Arial" w:eastAsia="Calibri" w:hAnsi="Arial" w:cs="Arial"/>
          <w:color w:val="000000"/>
          <w:sz w:val="24"/>
        </w:rPr>
      </w:pPr>
      <w:r w:rsidRPr="000C4B7C">
        <w:rPr>
          <w:rFonts w:ascii="Arial" w:eastAsia="DejaVu Sans Condensed" w:hAnsi="Arial" w:cs="Arial"/>
          <w:color w:val="000000"/>
          <w:kern w:val="3"/>
          <w:sz w:val="24"/>
          <w:szCs w:val="24"/>
          <w:lang w:eastAsia="zh-CN" w:bidi="hi-IN"/>
        </w:rPr>
        <w:tab/>
      </w:r>
      <w:r w:rsidRPr="000C4B7C">
        <w:rPr>
          <w:rFonts w:ascii="Arial" w:eastAsia="DejaVu Sans Condensed" w:hAnsi="Arial" w:cs="Arial"/>
          <w:color w:val="000000"/>
          <w:kern w:val="3"/>
          <w:sz w:val="24"/>
          <w:szCs w:val="24"/>
          <w:lang w:eastAsia="zh-CN" w:bidi="hi-IN"/>
        </w:rPr>
        <w:tab/>
        <w:t xml:space="preserve">Por ello, entendiendo a esta necesidad, la presente investigación se sustenta legalmente en la Constitución de la República Bolivariana de Venezuela (1999), en su  artículo 58 que estipula el derecho a una educación integral; la Ley Orgánica de Protección del Niño y del Adolescente (2012), en su artículo 50 donde expresa el derecho que tienen los niños, niñas y  adolescentes a  ser informados en materia de salud sexual y reproductiva; Ley Orgánica de Educación (2009), en su artículo 14 reza la educación como un derecho humano y un deber social; </w:t>
      </w:r>
      <w:r w:rsidRPr="000C4B7C">
        <w:rPr>
          <w:rFonts w:ascii="Arial" w:eastAsia="Calibri" w:hAnsi="Arial" w:cs="Arial"/>
          <w:color w:val="000000"/>
          <w:sz w:val="24"/>
          <w:szCs w:val="24"/>
          <w:shd w:val="clear" w:color="auto" w:fill="FFFFFF"/>
        </w:rPr>
        <w:t xml:space="preserve">la Ley Orgánica sobre los derechos de las Mujeres a una vida libre sin violencia (2007), en su artículo N° 3 que refiere la protección del derecho a la vida, a la dignidad e integridad física, psicológica y sexual de la mujer </w:t>
      </w:r>
      <w:r w:rsidRPr="000C4B7C">
        <w:rPr>
          <w:rFonts w:ascii="Arial" w:eastAsia="DejaVu Sans Condensed" w:hAnsi="Arial" w:cs="Arial"/>
          <w:color w:val="000000"/>
          <w:kern w:val="3"/>
          <w:sz w:val="24"/>
          <w:szCs w:val="24"/>
          <w:lang w:eastAsia="zh-CN" w:bidi="hi-IN"/>
        </w:rPr>
        <w:t xml:space="preserve">y finalmente </w:t>
      </w:r>
      <w:r w:rsidRPr="000C4B7C">
        <w:rPr>
          <w:rFonts w:ascii="Arial" w:eastAsia="Calibri" w:hAnsi="Arial" w:cs="Arial"/>
          <w:color w:val="000000"/>
          <w:sz w:val="24"/>
          <w:szCs w:val="24"/>
        </w:rPr>
        <w:t>La ley para Protección de las Familias y la Paternidad</w:t>
      </w:r>
      <w:r w:rsidRPr="000C4B7C">
        <w:rPr>
          <w:rFonts w:ascii="Arial" w:eastAsia="Calibri" w:hAnsi="Arial" w:cs="Arial"/>
          <w:color w:val="000000"/>
          <w:sz w:val="24"/>
        </w:rPr>
        <w:t xml:space="preserve"> (2007), en su artículo 18 que hace referencia a los programas dirigidos a garantizar asistencia y protección integral a la maternidad y a la paternidad adolescente. </w:t>
      </w:r>
    </w:p>
    <w:p w:rsidR="000C4B7C" w:rsidRPr="000C4B7C" w:rsidRDefault="000C4B7C" w:rsidP="000C4B7C">
      <w:pPr>
        <w:shd w:val="clear" w:color="auto" w:fill="FFFFFF"/>
        <w:tabs>
          <w:tab w:val="left" w:pos="708"/>
        </w:tabs>
        <w:suppressAutoHyphens/>
        <w:autoSpaceDN w:val="0"/>
        <w:spacing w:after="0" w:line="360" w:lineRule="auto"/>
        <w:jc w:val="both"/>
        <w:textAlignment w:val="baseline"/>
        <w:rPr>
          <w:rFonts w:ascii="Arial" w:eastAsia="DejaVu Sans Condensed" w:hAnsi="Arial" w:cs="Arial"/>
          <w:color w:val="000000"/>
          <w:kern w:val="3"/>
          <w:sz w:val="24"/>
          <w:szCs w:val="24"/>
          <w:lang w:eastAsia="zh-CN" w:bidi="hi-IN"/>
        </w:rPr>
      </w:pPr>
      <w:r w:rsidRPr="000C4B7C">
        <w:rPr>
          <w:rFonts w:ascii="Arial" w:eastAsia="DejaVu Sans Condensed" w:hAnsi="Arial" w:cs="Arial"/>
          <w:color w:val="000000"/>
          <w:kern w:val="3"/>
          <w:sz w:val="24"/>
          <w:szCs w:val="24"/>
          <w:lang w:eastAsia="zh-CN" w:bidi="hi-IN"/>
        </w:rPr>
        <w:t xml:space="preserve">  </w:t>
      </w:r>
      <w:r w:rsidRPr="000C4B7C">
        <w:rPr>
          <w:rFonts w:ascii="Arial" w:eastAsia="DejaVu Sans Condensed" w:hAnsi="Arial" w:cs="Arial"/>
          <w:color w:val="000000"/>
          <w:kern w:val="3"/>
          <w:sz w:val="24"/>
          <w:szCs w:val="24"/>
          <w:lang w:eastAsia="zh-CN" w:bidi="hi-IN"/>
        </w:rPr>
        <w:tab/>
        <w:t xml:space="preserve">En definitiva, estas leyes con sus respectivas normativas reflejan en sus articulados todos los derechos que tienen los niños, niñas y adolescentes de ser protegidos y salvaguardados en su integridad física, moral y psicosocial, además, de ser informados oportunamente </w:t>
      </w:r>
      <w:r w:rsidRPr="000C4B7C">
        <w:rPr>
          <w:rFonts w:ascii="Arial" w:eastAsia="Calibri" w:hAnsi="Arial" w:cs="Arial"/>
          <w:bCs/>
          <w:color w:val="000000"/>
          <w:kern w:val="3"/>
          <w:sz w:val="24"/>
          <w:szCs w:val="24"/>
          <w:shd w:val="clear" w:color="auto" w:fill="FFFFFF"/>
          <w:lang w:bidi="hi-IN"/>
        </w:rPr>
        <w:t>en materia de  Salud Sexual y Reproductiva. Así pues, a</w:t>
      </w:r>
      <w:r w:rsidRPr="000C4B7C">
        <w:rPr>
          <w:rFonts w:ascii="Arial" w:eastAsia="DejaVu Sans Condensed" w:hAnsi="Arial" w:cs="Arial"/>
          <w:color w:val="000000"/>
          <w:kern w:val="3"/>
          <w:sz w:val="24"/>
          <w:szCs w:val="24"/>
          <w:lang w:eastAsia="zh-CN" w:bidi="hi-IN"/>
        </w:rPr>
        <w:t xml:space="preserve">nte estos acontecimientos, donde se encuentra interactuando el adolescente hoy día, es necesario que en la población de estudiantes correspondiente al 5to año de la E.T.R “Víctor Racamonde”, se implemente un Programa de Orientación dirigido a la salud sexual y reproductiva con el fin de orientar hacia a la prevención y la formación en materia de sexualidad. </w:t>
      </w:r>
    </w:p>
    <w:p w:rsidR="000C4B7C" w:rsidRPr="000C4B7C" w:rsidRDefault="000C4B7C" w:rsidP="000C4B7C">
      <w:pPr>
        <w:shd w:val="clear" w:color="auto" w:fill="FFFFFF"/>
        <w:tabs>
          <w:tab w:val="left" w:pos="708"/>
        </w:tabs>
        <w:suppressAutoHyphens/>
        <w:autoSpaceDN w:val="0"/>
        <w:spacing w:after="0" w:line="360" w:lineRule="auto"/>
        <w:jc w:val="both"/>
        <w:textAlignment w:val="baseline"/>
        <w:rPr>
          <w:rFonts w:ascii="Arial" w:eastAsia="Times New Roman" w:hAnsi="Arial" w:cs="Arial"/>
          <w:color w:val="140202"/>
          <w:kern w:val="3"/>
          <w:sz w:val="24"/>
          <w:szCs w:val="24"/>
          <w:lang w:eastAsia="es-VE" w:bidi="hi-IN"/>
        </w:rPr>
      </w:pPr>
      <w:r w:rsidRPr="000C4B7C">
        <w:rPr>
          <w:rFonts w:ascii="Arial" w:eastAsia="DejaVu Sans Condensed" w:hAnsi="Arial" w:cs="Arial"/>
          <w:iCs/>
          <w:color w:val="00000A"/>
          <w:kern w:val="3"/>
          <w:sz w:val="24"/>
          <w:szCs w:val="24"/>
          <w:lang w:eastAsia="zh-CN" w:bidi="hi-IN"/>
        </w:rPr>
        <w:lastRenderedPageBreak/>
        <w:tab/>
        <w:t>En consecuencias, esta investigación está encausada a responder las siguientes interrogantes</w:t>
      </w:r>
    </w:p>
    <w:p w:rsidR="000C4B7C" w:rsidRPr="000C4B7C" w:rsidRDefault="000C4B7C" w:rsidP="000C4B7C">
      <w:pPr>
        <w:spacing w:after="0" w:line="360" w:lineRule="auto"/>
        <w:ind w:firstLine="708"/>
        <w:jc w:val="both"/>
        <w:rPr>
          <w:rFonts w:ascii="Arial" w:eastAsia="Calibri" w:hAnsi="Arial" w:cs="Arial"/>
          <w:iCs/>
        </w:rPr>
      </w:pPr>
    </w:p>
    <w:p w:rsidR="000C4B7C" w:rsidRPr="000C4B7C" w:rsidRDefault="000C4B7C" w:rsidP="000C4B7C">
      <w:pPr>
        <w:numPr>
          <w:ilvl w:val="0"/>
          <w:numId w:val="1"/>
        </w:numPr>
        <w:tabs>
          <w:tab w:val="left" w:pos="992"/>
          <w:tab w:val="left" w:pos="994"/>
        </w:tabs>
        <w:suppressAutoHyphens/>
        <w:autoSpaceDN w:val="0"/>
        <w:spacing w:after="0" w:line="360" w:lineRule="auto"/>
        <w:jc w:val="both"/>
        <w:textAlignment w:val="baseline"/>
        <w:rPr>
          <w:rFonts w:ascii="Liberation Serif" w:eastAsia="DejaVu Sans Condensed" w:hAnsi="Liberation Serif" w:cs="FreeSans"/>
          <w:color w:val="00000A"/>
          <w:kern w:val="3"/>
          <w:sz w:val="24"/>
          <w:szCs w:val="24"/>
          <w:lang w:eastAsia="zh-CN" w:bidi="hi-IN"/>
        </w:rPr>
      </w:pPr>
      <w:r w:rsidRPr="000C4B7C">
        <w:rPr>
          <w:rFonts w:ascii="Arial" w:eastAsia="Times New Roman" w:hAnsi="Arial" w:cs="Arial"/>
          <w:iCs/>
          <w:color w:val="00000A"/>
          <w:kern w:val="3"/>
          <w:sz w:val="24"/>
          <w:szCs w:val="24"/>
          <w:lang w:eastAsia="es-VE" w:bidi="hi-IN"/>
        </w:rPr>
        <w:t xml:space="preserve">.- ¿Qué información sobre salud sexual y reproductiva tienen los estudiantes </w:t>
      </w:r>
      <w:r w:rsidRPr="000C4B7C">
        <w:rPr>
          <w:rFonts w:ascii="Arial" w:eastAsia="DejaVu Sans Condensed" w:hAnsi="Arial" w:cs="Arial"/>
          <w:iCs/>
          <w:color w:val="00000A"/>
          <w:kern w:val="3"/>
          <w:sz w:val="24"/>
          <w:szCs w:val="24"/>
          <w:lang w:eastAsia="zh-CN" w:bidi="hi-IN"/>
        </w:rPr>
        <w:t>5to Año de la E.T.R “Víctor Racamonde” en Miranda –Carabobo?</w:t>
      </w:r>
    </w:p>
    <w:p w:rsidR="000C4B7C" w:rsidRPr="000C4B7C" w:rsidRDefault="000C4B7C" w:rsidP="000C4B7C">
      <w:pPr>
        <w:tabs>
          <w:tab w:val="left" w:pos="992"/>
          <w:tab w:val="left" w:pos="994"/>
        </w:tabs>
        <w:suppressAutoHyphens/>
        <w:autoSpaceDN w:val="0"/>
        <w:spacing w:after="0" w:line="360" w:lineRule="auto"/>
        <w:jc w:val="both"/>
        <w:textAlignment w:val="baseline"/>
        <w:rPr>
          <w:rFonts w:ascii="Liberation Serif" w:eastAsia="DejaVu Sans Condensed" w:hAnsi="Liberation Serif" w:cs="FreeSans"/>
          <w:color w:val="00000A"/>
          <w:kern w:val="3"/>
          <w:sz w:val="24"/>
          <w:szCs w:val="24"/>
          <w:lang w:eastAsia="zh-CN" w:bidi="hi-IN"/>
        </w:rPr>
      </w:pPr>
    </w:p>
    <w:p w:rsidR="000C4B7C" w:rsidRPr="000C4B7C" w:rsidRDefault="000C4B7C" w:rsidP="000C4B7C">
      <w:pPr>
        <w:numPr>
          <w:ilvl w:val="0"/>
          <w:numId w:val="1"/>
        </w:numPr>
        <w:tabs>
          <w:tab w:val="left" w:pos="992"/>
          <w:tab w:val="left" w:pos="994"/>
        </w:tabs>
        <w:suppressAutoHyphens/>
        <w:autoSpaceDN w:val="0"/>
        <w:spacing w:after="0" w:line="360" w:lineRule="auto"/>
        <w:jc w:val="both"/>
        <w:textAlignment w:val="baseline"/>
        <w:rPr>
          <w:rFonts w:ascii="Liberation Serif" w:eastAsia="DejaVu Sans Condensed" w:hAnsi="Liberation Serif" w:cs="FreeSans"/>
          <w:color w:val="00000A"/>
          <w:kern w:val="3"/>
          <w:sz w:val="24"/>
          <w:szCs w:val="24"/>
          <w:lang w:eastAsia="zh-CN" w:bidi="hi-IN"/>
        </w:rPr>
      </w:pPr>
      <w:r w:rsidRPr="000C4B7C">
        <w:rPr>
          <w:rFonts w:ascii="Arial" w:eastAsia="DejaVu Sans Condensed" w:hAnsi="Arial" w:cs="Arial"/>
          <w:iCs/>
          <w:color w:val="00000A"/>
          <w:kern w:val="3"/>
          <w:sz w:val="24"/>
          <w:szCs w:val="24"/>
          <w:lang w:eastAsia="zh-CN" w:bidi="hi-IN"/>
        </w:rPr>
        <w:t xml:space="preserve"> </w:t>
      </w:r>
      <w:r w:rsidRPr="000C4B7C">
        <w:rPr>
          <w:rFonts w:ascii="Arial" w:eastAsia="Times New Roman" w:hAnsi="Arial" w:cs="Arial"/>
          <w:iCs/>
          <w:color w:val="00000A"/>
          <w:kern w:val="3"/>
          <w:sz w:val="24"/>
          <w:szCs w:val="24"/>
          <w:lang w:eastAsia="es-VE" w:bidi="hi-IN"/>
        </w:rPr>
        <w:t xml:space="preserve">.- ¿Cuál será la factibilidad financiera, operativa e institucional de implementar un Programa de </w:t>
      </w:r>
      <w:r w:rsidRPr="000C4B7C">
        <w:rPr>
          <w:rFonts w:ascii="Arial" w:eastAsia="DejaVu Sans Condensed" w:hAnsi="Arial" w:cs="Arial"/>
          <w:iCs/>
          <w:color w:val="00000A"/>
          <w:kern w:val="3"/>
          <w:sz w:val="24"/>
          <w:szCs w:val="24"/>
          <w:lang w:eastAsia="zh-CN" w:bidi="hi-IN"/>
        </w:rPr>
        <w:t>Orientación Dirigido a la Salud Sexual y Reproductiva en los Estudiantes de 5to Año de la E.T.R “Víctor Racamonde”  en Miranda –Carabobo?</w:t>
      </w:r>
    </w:p>
    <w:p w:rsidR="000C4B7C" w:rsidRPr="000C4B7C" w:rsidRDefault="000C4B7C" w:rsidP="000C4B7C">
      <w:pPr>
        <w:tabs>
          <w:tab w:val="left" w:pos="992"/>
          <w:tab w:val="left" w:pos="994"/>
        </w:tabs>
        <w:suppressAutoHyphens/>
        <w:autoSpaceDN w:val="0"/>
        <w:spacing w:after="0" w:line="360" w:lineRule="auto"/>
        <w:jc w:val="both"/>
        <w:textAlignment w:val="baseline"/>
        <w:rPr>
          <w:rFonts w:ascii="Liberation Serif" w:eastAsia="DejaVu Sans Condensed" w:hAnsi="Liberation Serif" w:cs="FreeSans"/>
          <w:color w:val="00000A"/>
          <w:kern w:val="3"/>
          <w:sz w:val="24"/>
          <w:szCs w:val="24"/>
          <w:lang w:eastAsia="zh-CN" w:bidi="hi-IN"/>
        </w:rPr>
      </w:pPr>
    </w:p>
    <w:p w:rsidR="000C4B7C" w:rsidRPr="000C4B7C" w:rsidRDefault="000C4B7C" w:rsidP="000C4B7C">
      <w:pPr>
        <w:numPr>
          <w:ilvl w:val="0"/>
          <w:numId w:val="1"/>
        </w:numPr>
        <w:tabs>
          <w:tab w:val="left" w:pos="992"/>
          <w:tab w:val="left" w:pos="994"/>
        </w:tabs>
        <w:suppressAutoHyphens/>
        <w:autoSpaceDN w:val="0"/>
        <w:spacing w:after="0" w:line="360" w:lineRule="auto"/>
        <w:jc w:val="both"/>
        <w:textAlignment w:val="baseline"/>
        <w:rPr>
          <w:rFonts w:ascii="Liberation Serif" w:eastAsia="DejaVu Sans Condensed" w:hAnsi="Liberation Serif" w:cs="FreeSans"/>
          <w:color w:val="00000A"/>
          <w:kern w:val="3"/>
          <w:sz w:val="24"/>
          <w:szCs w:val="24"/>
          <w:lang w:eastAsia="zh-CN" w:bidi="hi-IN"/>
        </w:rPr>
      </w:pPr>
      <w:r w:rsidRPr="000C4B7C">
        <w:rPr>
          <w:rFonts w:ascii="Arial" w:eastAsia="Times New Roman" w:hAnsi="Arial" w:cs="Arial"/>
          <w:iCs/>
          <w:color w:val="00000A"/>
          <w:kern w:val="3"/>
          <w:sz w:val="24"/>
          <w:szCs w:val="24"/>
          <w:lang w:eastAsia="es-VE" w:bidi="hi-IN"/>
        </w:rPr>
        <w:t xml:space="preserve">.- ¿Qué comprende el diseño  un Programa de </w:t>
      </w:r>
      <w:r w:rsidRPr="000C4B7C">
        <w:rPr>
          <w:rFonts w:ascii="Arial" w:eastAsia="DejaVu Sans Condensed" w:hAnsi="Arial" w:cs="Arial"/>
          <w:iCs/>
          <w:color w:val="00000A"/>
          <w:kern w:val="3"/>
          <w:sz w:val="24"/>
          <w:szCs w:val="24"/>
          <w:lang w:eastAsia="zh-CN" w:bidi="hi-IN"/>
        </w:rPr>
        <w:t>Orientación Dirigido a la Salud Sexual y Reproductiva en los Estudiantes de 5to Año de la E.T.R “Víctor Racamonde”  en Miranda –Carabobo?</w:t>
      </w: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Default="000C4B7C" w:rsidP="000C4B7C">
      <w:pPr>
        <w:spacing w:after="0" w:line="360" w:lineRule="auto"/>
        <w:jc w:val="both"/>
        <w:rPr>
          <w:rFonts w:ascii="Arial" w:eastAsia="Calibri" w:hAnsi="Arial" w:cs="Arial"/>
          <w:b/>
          <w:sz w:val="24"/>
          <w:szCs w:val="24"/>
        </w:rPr>
      </w:pPr>
    </w:p>
    <w:p w:rsidR="002B4A35" w:rsidRPr="000C4B7C" w:rsidRDefault="002B4A35"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r w:rsidRPr="000C4B7C">
        <w:rPr>
          <w:rFonts w:ascii="Arial" w:eastAsia="Calibri" w:hAnsi="Arial" w:cs="Arial"/>
          <w:b/>
          <w:sz w:val="24"/>
          <w:szCs w:val="24"/>
        </w:rPr>
        <w:lastRenderedPageBreak/>
        <w:t>Objetivos de la Investigación</w:t>
      </w:r>
    </w:p>
    <w:p w:rsidR="000C4B7C" w:rsidRPr="000C4B7C" w:rsidRDefault="000C4B7C" w:rsidP="000C4B7C">
      <w:pPr>
        <w:spacing w:after="0" w:line="360" w:lineRule="auto"/>
        <w:jc w:val="center"/>
        <w:rPr>
          <w:rFonts w:ascii="Arial" w:eastAsia="Calibri" w:hAnsi="Arial" w:cs="Arial"/>
          <w:b/>
          <w:sz w:val="24"/>
          <w:szCs w:val="24"/>
        </w:rPr>
      </w:pPr>
    </w:p>
    <w:p w:rsidR="000C4B7C" w:rsidRPr="000C4B7C" w:rsidRDefault="000C4B7C" w:rsidP="000C4B7C">
      <w:pPr>
        <w:spacing w:after="0" w:line="360" w:lineRule="auto"/>
        <w:jc w:val="center"/>
        <w:rPr>
          <w:rFonts w:ascii="Arial" w:eastAsia="Calibri" w:hAnsi="Arial" w:cs="Arial"/>
          <w:b/>
          <w:sz w:val="24"/>
          <w:szCs w:val="24"/>
        </w:rPr>
      </w:pPr>
    </w:p>
    <w:p w:rsidR="000C4B7C" w:rsidRPr="000C4B7C" w:rsidRDefault="000C4B7C" w:rsidP="000C4B7C">
      <w:pPr>
        <w:spacing w:after="0" w:line="360" w:lineRule="auto"/>
        <w:rPr>
          <w:rFonts w:ascii="Arial" w:eastAsia="Calibri" w:hAnsi="Arial" w:cs="Arial"/>
          <w:b/>
          <w:sz w:val="24"/>
          <w:szCs w:val="24"/>
        </w:rPr>
      </w:pPr>
      <w:r w:rsidRPr="000C4B7C">
        <w:rPr>
          <w:rFonts w:ascii="Arial" w:eastAsia="Calibri" w:hAnsi="Arial" w:cs="Arial"/>
          <w:b/>
          <w:sz w:val="24"/>
          <w:szCs w:val="24"/>
        </w:rPr>
        <w:t xml:space="preserve">Objetivo General </w:t>
      </w:r>
    </w:p>
    <w:p w:rsidR="000C4B7C" w:rsidRPr="000C4B7C" w:rsidRDefault="000C4B7C" w:rsidP="000C4B7C">
      <w:pPr>
        <w:spacing w:after="0" w:line="360" w:lineRule="auto"/>
        <w:rPr>
          <w:rFonts w:ascii="Arial" w:eastAsia="Calibri" w:hAnsi="Arial" w:cs="Arial"/>
          <w:b/>
          <w:sz w:val="24"/>
          <w:szCs w:val="24"/>
        </w:rPr>
      </w:pP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sz w:val="24"/>
          <w:szCs w:val="24"/>
        </w:rPr>
        <w:t xml:space="preserve">Proponer un Programa de </w:t>
      </w:r>
      <w:r w:rsidRPr="000C4B7C">
        <w:rPr>
          <w:rFonts w:ascii="Arial" w:eastAsia="Calibri" w:hAnsi="Arial" w:cs="Arial"/>
          <w:iCs/>
          <w:sz w:val="24"/>
          <w:szCs w:val="24"/>
        </w:rPr>
        <w:t xml:space="preserve">Orientación Dirigido a la Salud Sexual y Reproductiva en los Estudiantes de 5to Año de la E.T.R “Víctor Racamonde”  en Miranda Carabobo. </w:t>
      </w:r>
    </w:p>
    <w:p w:rsidR="000C4B7C" w:rsidRPr="000C4B7C" w:rsidRDefault="000C4B7C" w:rsidP="000C4B7C">
      <w:pPr>
        <w:spacing w:after="0" w:line="360" w:lineRule="auto"/>
        <w:rPr>
          <w:rFonts w:ascii="Arial" w:eastAsia="Calibri" w:hAnsi="Arial" w:cs="Arial"/>
          <w:sz w:val="24"/>
          <w:szCs w:val="24"/>
        </w:rPr>
      </w:pPr>
    </w:p>
    <w:p w:rsidR="000C4B7C" w:rsidRPr="000C4B7C" w:rsidRDefault="000C4B7C" w:rsidP="000C4B7C">
      <w:pPr>
        <w:spacing w:after="0" w:line="360" w:lineRule="auto"/>
        <w:rPr>
          <w:rFonts w:ascii="Arial" w:eastAsia="Calibri" w:hAnsi="Arial" w:cs="Arial"/>
          <w:b/>
          <w:sz w:val="24"/>
          <w:szCs w:val="24"/>
        </w:rPr>
      </w:pPr>
    </w:p>
    <w:p w:rsidR="000C4B7C" w:rsidRPr="000C4B7C" w:rsidRDefault="000C4B7C" w:rsidP="000C4B7C">
      <w:pPr>
        <w:spacing w:after="0" w:line="360" w:lineRule="auto"/>
        <w:rPr>
          <w:rFonts w:ascii="Arial" w:eastAsia="Calibri" w:hAnsi="Arial" w:cs="Arial"/>
          <w:b/>
          <w:sz w:val="24"/>
          <w:szCs w:val="24"/>
        </w:rPr>
      </w:pPr>
      <w:r w:rsidRPr="000C4B7C">
        <w:rPr>
          <w:rFonts w:ascii="Arial" w:eastAsia="Calibri" w:hAnsi="Arial" w:cs="Arial"/>
          <w:b/>
          <w:sz w:val="24"/>
          <w:szCs w:val="24"/>
        </w:rPr>
        <w:t>Objetivos Específicos:</w:t>
      </w:r>
    </w:p>
    <w:p w:rsidR="000C4B7C" w:rsidRPr="000C4B7C" w:rsidRDefault="000C4B7C" w:rsidP="000C4B7C">
      <w:pPr>
        <w:spacing w:after="0" w:line="360" w:lineRule="auto"/>
        <w:rPr>
          <w:rFonts w:ascii="Arial" w:eastAsia="Calibri" w:hAnsi="Arial" w:cs="Arial"/>
          <w:b/>
          <w:sz w:val="24"/>
          <w:szCs w:val="24"/>
        </w:rPr>
      </w:pPr>
      <w:r w:rsidRPr="000C4B7C">
        <w:rPr>
          <w:rFonts w:ascii="Arial" w:eastAsia="Calibri" w:hAnsi="Arial" w:cs="Arial"/>
          <w:b/>
          <w:sz w:val="24"/>
          <w:szCs w:val="24"/>
        </w:rPr>
        <w:t xml:space="preserve"> </w:t>
      </w:r>
    </w:p>
    <w:p w:rsidR="000C4B7C" w:rsidRPr="000C4B7C" w:rsidRDefault="000C4B7C" w:rsidP="000C4B7C">
      <w:pPr>
        <w:numPr>
          <w:ilvl w:val="0"/>
          <w:numId w:val="7"/>
        </w:numPr>
        <w:shd w:val="clear" w:color="auto" w:fill="FFFFFF"/>
        <w:tabs>
          <w:tab w:val="left" w:pos="284"/>
        </w:tabs>
        <w:spacing w:after="0" w:line="360" w:lineRule="auto"/>
        <w:ind w:left="360" w:firstLine="66"/>
        <w:contextualSpacing/>
        <w:jc w:val="both"/>
        <w:rPr>
          <w:rFonts w:ascii="Arial" w:eastAsia="Calibri" w:hAnsi="Arial" w:cs="Arial"/>
          <w:sz w:val="24"/>
          <w:szCs w:val="24"/>
        </w:rPr>
      </w:pPr>
      <w:r w:rsidRPr="000C4B7C">
        <w:rPr>
          <w:rFonts w:ascii="Arial" w:eastAsia="Calibri" w:hAnsi="Arial" w:cs="Arial"/>
          <w:sz w:val="24"/>
          <w:szCs w:val="24"/>
        </w:rPr>
        <w:t>Diagnosticar la información sobre salud sexual y reproductiva que tienen los estudiantes 5to Año de la E.T.R “Víctor Racamonde” en Miranda –Carabobo.</w:t>
      </w:r>
    </w:p>
    <w:p w:rsidR="000C4B7C" w:rsidRPr="000C4B7C" w:rsidRDefault="000C4B7C" w:rsidP="000C4B7C">
      <w:pPr>
        <w:shd w:val="clear" w:color="auto" w:fill="FFFFFF"/>
        <w:tabs>
          <w:tab w:val="left" w:pos="284"/>
        </w:tabs>
        <w:spacing w:after="0" w:line="360" w:lineRule="auto"/>
        <w:jc w:val="both"/>
        <w:rPr>
          <w:rFonts w:ascii="Arial" w:eastAsia="Calibri" w:hAnsi="Arial" w:cs="Arial"/>
          <w:sz w:val="24"/>
          <w:szCs w:val="24"/>
        </w:rPr>
      </w:pPr>
    </w:p>
    <w:p w:rsidR="000C4B7C" w:rsidRPr="000C4B7C" w:rsidRDefault="000C4B7C" w:rsidP="000C4B7C">
      <w:pPr>
        <w:numPr>
          <w:ilvl w:val="0"/>
          <w:numId w:val="7"/>
        </w:numPr>
        <w:shd w:val="clear" w:color="auto" w:fill="FFFFFF"/>
        <w:tabs>
          <w:tab w:val="left" w:pos="284"/>
        </w:tabs>
        <w:spacing w:after="0" w:line="360" w:lineRule="auto"/>
        <w:ind w:left="360" w:firstLine="66"/>
        <w:contextualSpacing/>
        <w:jc w:val="both"/>
        <w:rPr>
          <w:rFonts w:ascii="Arial" w:eastAsia="Times New Roman" w:hAnsi="Arial" w:cs="Arial"/>
          <w:iCs/>
          <w:sz w:val="24"/>
          <w:lang w:eastAsia="es-VE"/>
        </w:rPr>
      </w:pPr>
      <w:r w:rsidRPr="000C4B7C">
        <w:rPr>
          <w:rFonts w:ascii="Arial" w:eastAsia="Times New Roman" w:hAnsi="Arial" w:cs="Arial"/>
          <w:iCs/>
          <w:sz w:val="24"/>
          <w:lang w:eastAsia="es-VE"/>
        </w:rPr>
        <w:t>Determinar la factibilidad financiera, operativa e institucional de implementación de un Programa de Orientación Dirigido a la Salud Sexual y Reproductiva en los Estudiantes de 5to Año de la E.T.R “Víctor Racamonde”  en Miranda –Carabobo.</w:t>
      </w:r>
    </w:p>
    <w:p w:rsidR="000C4B7C" w:rsidRPr="000C4B7C" w:rsidRDefault="000C4B7C" w:rsidP="000C4B7C">
      <w:pPr>
        <w:shd w:val="clear" w:color="auto" w:fill="FFFFFF"/>
        <w:tabs>
          <w:tab w:val="left" w:pos="284"/>
        </w:tabs>
        <w:spacing w:after="0" w:line="360" w:lineRule="auto"/>
        <w:ind w:left="426"/>
        <w:contextualSpacing/>
        <w:jc w:val="both"/>
        <w:rPr>
          <w:rFonts w:ascii="Arial" w:eastAsia="Calibri" w:hAnsi="Arial" w:cs="Arial"/>
          <w:sz w:val="28"/>
          <w:szCs w:val="24"/>
        </w:rPr>
      </w:pPr>
    </w:p>
    <w:p w:rsidR="000C4B7C" w:rsidRPr="000C4B7C" w:rsidRDefault="000C4B7C" w:rsidP="000C4B7C">
      <w:pPr>
        <w:numPr>
          <w:ilvl w:val="0"/>
          <w:numId w:val="7"/>
        </w:numPr>
        <w:shd w:val="clear" w:color="auto" w:fill="FFFFFF"/>
        <w:tabs>
          <w:tab w:val="left" w:pos="284"/>
        </w:tabs>
        <w:spacing w:after="0" w:line="360" w:lineRule="auto"/>
        <w:ind w:left="360" w:firstLine="66"/>
        <w:contextualSpacing/>
        <w:jc w:val="both"/>
        <w:rPr>
          <w:rFonts w:ascii="Arial" w:eastAsia="Times New Roman" w:hAnsi="Arial" w:cs="Arial"/>
          <w:sz w:val="24"/>
          <w:szCs w:val="24"/>
          <w:lang w:eastAsia="es-VE"/>
        </w:rPr>
      </w:pPr>
      <w:r w:rsidRPr="000C4B7C">
        <w:rPr>
          <w:rFonts w:ascii="Arial" w:eastAsia="Calibri" w:hAnsi="Arial" w:cs="Arial"/>
          <w:sz w:val="24"/>
          <w:szCs w:val="24"/>
        </w:rPr>
        <w:t>Diseñar un Programa de Orientación Dirigido a la Salud Sexual y Reproductiva en los Estudiantes</w:t>
      </w:r>
      <w:r w:rsidRPr="000C4B7C">
        <w:rPr>
          <w:rFonts w:ascii="Arial" w:eastAsia="Times New Roman" w:hAnsi="Arial" w:cs="Arial"/>
          <w:iCs/>
          <w:sz w:val="24"/>
          <w:szCs w:val="24"/>
          <w:lang w:eastAsia="es-VE"/>
        </w:rPr>
        <w:t xml:space="preserve"> de 5to Año de la E.T.R “Víctor Racamonde”  en Miranda Carabobo.</w:t>
      </w:r>
    </w:p>
    <w:p w:rsidR="000C4B7C" w:rsidRPr="000C4B7C" w:rsidRDefault="000C4B7C" w:rsidP="000C4B7C">
      <w:pPr>
        <w:shd w:val="clear" w:color="auto" w:fill="FFFFFF"/>
        <w:tabs>
          <w:tab w:val="left" w:pos="284"/>
        </w:tabs>
        <w:spacing w:after="0" w:line="360" w:lineRule="auto"/>
        <w:jc w:val="both"/>
        <w:rPr>
          <w:rFonts w:ascii="Arial" w:eastAsia="Calibri" w:hAnsi="Arial" w:cs="Arial"/>
          <w:sz w:val="24"/>
          <w:szCs w:val="24"/>
        </w:rPr>
      </w:pPr>
    </w:p>
    <w:p w:rsidR="000C4B7C" w:rsidRPr="000C4B7C" w:rsidRDefault="000C4B7C" w:rsidP="000C4B7C">
      <w:pPr>
        <w:shd w:val="clear" w:color="auto" w:fill="FFFFFF"/>
        <w:tabs>
          <w:tab w:val="left" w:pos="284"/>
        </w:tabs>
        <w:spacing w:after="0" w:line="360" w:lineRule="auto"/>
        <w:jc w:val="both"/>
        <w:rPr>
          <w:rFonts w:ascii="Arial" w:eastAsia="Calibri" w:hAnsi="Arial" w:cs="Arial"/>
          <w:sz w:val="24"/>
          <w:szCs w:val="24"/>
        </w:rPr>
      </w:pPr>
    </w:p>
    <w:p w:rsidR="000C4B7C" w:rsidRPr="000C4B7C" w:rsidRDefault="000C4B7C" w:rsidP="000C4B7C">
      <w:pPr>
        <w:shd w:val="clear" w:color="auto" w:fill="FFFFFF"/>
        <w:tabs>
          <w:tab w:val="left" w:pos="284"/>
        </w:tabs>
        <w:spacing w:after="0" w:line="360" w:lineRule="auto"/>
        <w:jc w:val="both"/>
        <w:rPr>
          <w:rFonts w:ascii="Arial" w:eastAsia="Calibri" w:hAnsi="Arial" w:cs="Arial"/>
          <w:sz w:val="24"/>
          <w:szCs w:val="24"/>
        </w:rPr>
      </w:pPr>
    </w:p>
    <w:p w:rsidR="000C4B7C" w:rsidRPr="000C4B7C" w:rsidRDefault="000C4B7C" w:rsidP="000C4B7C">
      <w:pPr>
        <w:shd w:val="clear" w:color="auto" w:fill="FFFFFF"/>
        <w:tabs>
          <w:tab w:val="left" w:pos="284"/>
        </w:tabs>
        <w:spacing w:after="0" w:line="360" w:lineRule="auto"/>
        <w:jc w:val="both"/>
        <w:rPr>
          <w:rFonts w:ascii="Arial" w:eastAsia="Calibri" w:hAnsi="Arial" w:cs="Arial"/>
          <w:sz w:val="24"/>
          <w:szCs w:val="24"/>
        </w:rPr>
      </w:pPr>
    </w:p>
    <w:p w:rsidR="000C4B7C" w:rsidRPr="000C4B7C" w:rsidRDefault="000C4B7C" w:rsidP="000C4B7C">
      <w:pPr>
        <w:shd w:val="clear" w:color="auto" w:fill="FFFFFF"/>
        <w:tabs>
          <w:tab w:val="left" w:pos="284"/>
        </w:tabs>
        <w:spacing w:after="0" w:line="360" w:lineRule="auto"/>
        <w:jc w:val="both"/>
        <w:rPr>
          <w:rFonts w:ascii="Arial" w:eastAsia="Calibri" w:hAnsi="Arial" w:cs="Arial"/>
          <w:sz w:val="24"/>
          <w:szCs w:val="24"/>
        </w:rPr>
      </w:pPr>
    </w:p>
    <w:p w:rsidR="000C4B7C" w:rsidRPr="000C4B7C" w:rsidRDefault="000C4B7C" w:rsidP="000C4B7C">
      <w:pPr>
        <w:shd w:val="clear" w:color="auto" w:fill="FFFFFF"/>
        <w:tabs>
          <w:tab w:val="left" w:pos="284"/>
        </w:tabs>
        <w:spacing w:after="0" w:line="360" w:lineRule="auto"/>
        <w:jc w:val="both"/>
        <w:rPr>
          <w:rFonts w:ascii="Arial" w:eastAsia="Calibri" w:hAnsi="Arial" w:cs="Arial"/>
          <w:sz w:val="24"/>
          <w:szCs w:val="24"/>
        </w:rPr>
      </w:pPr>
    </w:p>
    <w:p w:rsidR="000C4B7C" w:rsidRPr="000C4B7C" w:rsidRDefault="000C4B7C" w:rsidP="000C4B7C">
      <w:pPr>
        <w:spacing w:after="0" w:line="360" w:lineRule="auto"/>
        <w:jc w:val="both"/>
        <w:rPr>
          <w:rFonts w:ascii="Arial" w:eastAsia="Calibri" w:hAnsi="Arial" w:cs="Arial"/>
          <w:b/>
          <w:sz w:val="24"/>
          <w:szCs w:val="24"/>
        </w:rPr>
      </w:pPr>
      <w:r w:rsidRPr="000C4B7C">
        <w:rPr>
          <w:rFonts w:ascii="Arial" w:eastAsia="Calibri" w:hAnsi="Arial" w:cs="Arial"/>
          <w:b/>
          <w:sz w:val="24"/>
          <w:szCs w:val="24"/>
        </w:rPr>
        <w:lastRenderedPageBreak/>
        <w:t>Justificación del estudio</w:t>
      </w:r>
    </w:p>
    <w:p w:rsidR="000C4B7C" w:rsidRPr="000C4B7C" w:rsidRDefault="000C4B7C" w:rsidP="000C4B7C">
      <w:pPr>
        <w:spacing w:after="0" w:line="360" w:lineRule="auto"/>
        <w:rPr>
          <w:rFonts w:ascii="Arial" w:eastAsia="Calibri" w:hAnsi="Arial" w:cs="Arial"/>
          <w:b/>
          <w:sz w:val="24"/>
          <w:szCs w:val="24"/>
        </w:rPr>
      </w:pPr>
      <w:r w:rsidRPr="000C4B7C">
        <w:rPr>
          <w:rFonts w:ascii="Arial" w:eastAsia="Calibri" w:hAnsi="Arial" w:cs="Arial"/>
          <w:b/>
          <w:sz w:val="24"/>
          <w:szCs w:val="24"/>
        </w:rPr>
        <w:t xml:space="preserve"> </w:t>
      </w:r>
    </w:p>
    <w:p w:rsidR="000C4B7C" w:rsidRPr="000C4B7C" w:rsidRDefault="000C4B7C" w:rsidP="000C4B7C">
      <w:pPr>
        <w:spacing w:after="0" w:line="360" w:lineRule="auto"/>
        <w:ind w:firstLine="567"/>
        <w:jc w:val="both"/>
        <w:rPr>
          <w:rFonts w:ascii="Arial" w:eastAsia="Calibri" w:hAnsi="Arial" w:cs="Arial"/>
          <w:sz w:val="24"/>
          <w:szCs w:val="24"/>
          <w:lang w:val="es-ES"/>
        </w:rPr>
      </w:pPr>
      <w:r w:rsidRPr="000C4B7C">
        <w:rPr>
          <w:rFonts w:ascii="Arial" w:eastAsia="Calibri" w:hAnsi="Arial" w:cs="Arial"/>
          <w:sz w:val="24"/>
          <w:szCs w:val="24"/>
          <w:lang w:val="es-ES"/>
        </w:rPr>
        <w:t xml:space="preserve">Educar la sexualidad significa enseñar a cada adolescente a vivir con bienestar, sin embargo, aprender a orientar los contactos físicos y emocionales de ese joven representa una labor ardua, pues, se requiere de la ayuda y orientación tanto de los padres como de los docentes, con el único fin de que ese adolescente aprenda a tomar decisiones en materia de sexualidad de una manera responsable. Si bien es cierto, la adolescencia comprende una serie de cambios tanto físicos como psicológicos que permiten transformar al individuo en el paso de una etapa a otra,  por ello, es importante la orientación para la prevención, ya que, en la actualidad la mayoría de los adolescentes comienzan a practicar el sexo o las relaciones sexuales a temprana edad de una manera irresponsable, en lugares clandestinos y sin protección, trayendo como consecuencias un embarazo no deseado o una ITS, de tal manera que, no cuenta con la madurez que se requiere para la crianza de un nuevo ser o en su defecto para la adquisición de una I.T.S. </w:t>
      </w: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El Programa de Orientación </w:t>
      </w:r>
      <w:r w:rsidRPr="000C4B7C">
        <w:rPr>
          <w:rFonts w:ascii="Arial" w:eastAsia="Calibri" w:hAnsi="Arial" w:cs="Arial"/>
          <w:iCs/>
          <w:sz w:val="24"/>
          <w:szCs w:val="24"/>
        </w:rPr>
        <w:t xml:space="preserve">dirigido a la Salud Sexual y Reproductiva, </w:t>
      </w:r>
      <w:r w:rsidRPr="000C4B7C">
        <w:rPr>
          <w:rFonts w:ascii="Arial" w:eastAsia="Calibri" w:hAnsi="Arial" w:cs="Arial"/>
          <w:sz w:val="24"/>
          <w:szCs w:val="24"/>
        </w:rPr>
        <w:t xml:space="preserve">surge por la necesidad de orientar e informar a los estudiantes con equidad de género pertenecientes al 5to año de la E.T.R “Víctor Racamonde” sobre esta materia, asimismo pretende ofrecer toda la información y ayuda necesaria para que los educandos puedan tener un conocimiento integral sobre su sexualidad y además que el tema no se limite exclusivamente al embarazo a temprana edad, los métodos anticonceptivos y la Infecciones de Trasmisión Sexual, sino que trascienda más allá, donde se fomente la prevención, el uso correcto de métodos anticonceptivos y se estimule al adolescente a postergar las relaciones sexuales prematuras. </w:t>
      </w: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En este sentido, se hace necesario promover un trabajo de investigación en el área de orientación sexual dirigido a los estudiantes, pues un conocimiento acabado de esta realidad permitirá fomentar, de alguna </w:t>
      </w:r>
      <w:r w:rsidRPr="000C4B7C">
        <w:rPr>
          <w:rFonts w:ascii="Arial" w:eastAsia="Calibri" w:hAnsi="Arial" w:cs="Arial"/>
          <w:sz w:val="24"/>
          <w:szCs w:val="24"/>
        </w:rPr>
        <w:lastRenderedPageBreak/>
        <w:t xml:space="preserve">manera, una educación sexual enmarcada en los Derechos Humanos, la igualdad de género y básicamente en los principios y valores nacionales, así como lo establece nuestra carta Magna, incentivando en el joven la responsabilidad en la conducta sexual. Es de hacer notar, que este Programa de formación podrá ser ajustado y aplicado tanto a los docentes, estudiantes, administrativos, personal de ambiente, representantes, miembros de los consejos comunales y comunidad en general. </w:t>
      </w:r>
    </w:p>
    <w:p w:rsidR="000C4B7C" w:rsidRPr="000C4B7C" w:rsidRDefault="000C4B7C" w:rsidP="000C4B7C">
      <w:pPr>
        <w:tabs>
          <w:tab w:val="left" w:pos="0"/>
        </w:tabs>
        <w:spacing w:after="0" w:line="360" w:lineRule="auto"/>
        <w:jc w:val="both"/>
        <w:rPr>
          <w:rFonts w:ascii="Arial" w:eastAsia="Times New Roman" w:hAnsi="Arial" w:cs="Arial"/>
          <w:color w:val="000000"/>
          <w:sz w:val="24"/>
          <w:szCs w:val="24"/>
          <w:lang w:eastAsia="es-VE"/>
        </w:rPr>
      </w:pPr>
      <w:r w:rsidRPr="000C4B7C">
        <w:rPr>
          <w:rFonts w:ascii="Arial" w:eastAsia="Calibri" w:hAnsi="Arial" w:cs="Arial"/>
          <w:sz w:val="24"/>
          <w:szCs w:val="24"/>
        </w:rPr>
        <w:tab/>
        <w:t>Cabe destacar, que este estudio contribuye un aporte de interés para la Salud sexual y reproductiva de nuestros jóvenes estudiantes, y a su vez, responde a las necesidades encontradas en el diagnóstico. Así pues, servirá de apoyo a la problemática reflejada en el estudio, ya que, existe ausencia de información sexual en el educando de parte de sus padres y docentes, de tal manera que, es</w:t>
      </w:r>
      <w:r w:rsidRPr="000C4B7C">
        <w:rPr>
          <w:rFonts w:ascii="Arial" w:eastAsia="Times New Roman" w:hAnsi="Arial" w:cs="Arial"/>
          <w:color w:val="000000"/>
          <w:sz w:val="24"/>
          <w:szCs w:val="24"/>
          <w:lang w:eastAsia="es-VE"/>
        </w:rPr>
        <w:t xml:space="preserve"> necesaria una formación integral en estos momentos donde hay un incremento exagerado de embarazos a temprana edad. </w:t>
      </w: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 En este particular, </w:t>
      </w:r>
      <w:r w:rsidRPr="000C4B7C">
        <w:rPr>
          <w:rFonts w:ascii="Arial" w:eastAsia="Times New Roman" w:hAnsi="Arial" w:cs="Arial"/>
          <w:color w:val="000000"/>
          <w:sz w:val="24"/>
          <w:szCs w:val="24"/>
          <w:lang w:eastAsia="es-VE"/>
        </w:rPr>
        <w:t>el estudio resulta pertinente, ya que, la propuesta del Programa de Orientación dirigido a la salud sexual y reproductiva en el adolescente, permitirá conocer las consecuencias de la práctica sexual temprana, así como también, las formas de prevención en materia de sexualidad a lo largo de su vida. Asimismo, con este estudio se busca que la preparación en</w:t>
      </w:r>
      <w:r w:rsidRPr="000C4B7C">
        <w:rPr>
          <w:rFonts w:ascii="Arial" w:eastAsia="Calibri" w:hAnsi="Arial" w:cs="Arial"/>
          <w:sz w:val="24"/>
          <w:szCs w:val="24"/>
        </w:rPr>
        <w:t xml:space="preserve"> esta materia de sexualidad sea de forma permanente, durante el año escolar, contando con la participación de la familia, ya que, es la primera escuela en materia de  educación sexual y de los Docentes porque son los responsables en la escuela de educar y reforzar o corregir los conocimientos que vienen de casa. Al respecto el orientador del Plantel será el encargado de promover los planes de ayuda al estudiante y establecer los lazos informativos en materia de sexualidad entre la comunidad educativa.  </w:t>
      </w:r>
    </w:p>
    <w:p w:rsidR="000C4B7C" w:rsidRPr="000C4B7C" w:rsidRDefault="000C4B7C" w:rsidP="000C4B7C">
      <w:pPr>
        <w:tabs>
          <w:tab w:val="left" w:pos="708"/>
          <w:tab w:val="center" w:pos="4264"/>
          <w:tab w:val="right" w:pos="7797"/>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0"/>
          <w:kern w:val="3"/>
          <w:sz w:val="24"/>
          <w:szCs w:val="24"/>
          <w:lang w:eastAsia="zh-CN" w:bidi="hi-IN"/>
        </w:rPr>
        <w:tab/>
      </w:r>
      <w:r w:rsidRPr="000C4B7C">
        <w:rPr>
          <w:rFonts w:ascii="Arial" w:eastAsia="DejaVu Sans Condensed" w:hAnsi="Arial" w:cs="Arial"/>
          <w:color w:val="00000A"/>
          <w:kern w:val="3"/>
          <w:sz w:val="24"/>
          <w:szCs w:val="24"/>
          <w:lang w:eastAsia="zh-CN" w:bidi="hi-IN"/>
        </w:rPr>
        <w:tab/>
        <w:t xml:space="preserve">Finalmente, es importante resaltar que el trabajo mancomunado entre la familia y el contexto educativo juega un papel fundamental en la educación de los hijos y por ello se requiere  de compromiso y dedicación. </w:t>
      </w:r>
    </w:p>
    <w:p w:rsidR="000C4B7C" w:rsidRPr="000C4B7C" w:rsidRDefault="000C4B7C" w:rsidP="000C4B7C">
      <w:pPr>
        <w:tabs>
          <w:tab w:val="left" w:pos="708"/>
          <w:tab w:val="center" w:pos="4264"/>
          <w:tab w:val="right" w:pos="7797"/>
        </w:tabs>
        <w:suppressAutoHyphens/>
        <w:autoSpaceDN w:val="0"/>
        <w:spacing w:after="0" w:line="360" w:lineRule="auto"/>
        <w:jc w:val="both"/>
        <w:textAlignment w:val="baseline"/>
        <w:rPr>
          <w:rFonts w:ascii="Arial" w:eastAsia="DejaVu Sans Condensed" w:hAnsi="Arial" w:cs="Arial"/>
          <w:iCs/>
          <w:color w:val="00000A"/>
          <w:kern w:val="3"/>
          <w:sz w:val="24"/>
          <w:szCs w:val="24"/>
          <w:lang w:eastAsia="zh-CN" w:bidi="hi-IN"/>
        </w:rPr>
        <w:sectPr w:rsidR="000C4B7C" w:rsidRPr="000C4B7C" w:rsidSect="002B4A35">
          <w:pgSz w:w="12240" w:h="15840"/>
          <w:pgMar w:top="1701" w:right="1701" w:bottom="1701" w:left="2268" w:header="709" w:footer="709" w:gutter="0"/>
          <w:cols w:space="708"/>
          <w:docGrid w:linePitch="360"/>
        </w:sectPr>
      </w:pPr>
      <w:r w:rsidRPr="000C4B7C">
        <w:rPr>
          <w:rFonts w:ascii="Arial" w:eastAsia="DejaVu Sans Condensed" w:hAnsi="Arial" w:cs="Arial"/>
          <w:b/>
          <w:iCs/>
          <w:color w:val="000000"/>
          <w:kern w:val="3"/>
          <w:sz w:val="24"/>
          <w:szCs w:val="24"/>
          <w:shd w:val="clear" w:color="auto" w:fill="FFFFFF"/>
          <w:lang w:eastAsia="zh-CN" w:bidi="hi-IN"/>
        </w:rPr>
        <w:t xml:space="preserve"> </w:t>
      </w:r>
    </w:p>
    <w:p w:rsidR="000C4B7C" w:rsidRPr="000C4B7C" w:rsidRDefault="000C4B7C" w:rsidP="000C4B7C">
      <w:pPr>
        <w:tabs>
          <w:tab w:val="left" w:pos="0"/>
        </w:tabs>
        <w:spacing w:after="0" w:line="720" w:lineRule="auto"/>
        <w:jc w:val="center"/>
        <w:rPr>
          <w:rFonts w:ascii="Calibri" w:eastAsia="Calibri" w:hAnsi="Calibri" w:cs="Times New Roman"/>
          <w:sz w:val="24"/>
          <w:szCs w:val="24"/>
        </w:rPr>
      </w:pPr>
      <w:r w:rsidRPr="000C4B7C">
        <w:rPr>
          <w:rFonts w:ascii="Arial" w:eastAsia="Calibri" w:hAnsi="Arial" w:cs="Arial"/>
          <w:b/>
          <w:iCs/>
          <w:color w:val="000000"/>
          <w:sz w:val="24"/>
          <w:szCs w:val="24"/>
        </w:rPr>
        <w:lastRenderedPageBreak/>
        <w:t>CAPITULO II</w:t>
      </w:r>
    </w:p>
    <w:p w:rsidR="000C4B7C" w:rsidRPr="000C4B7C" w:rsidRDefault="000C4B7C" w:rsidP="000C4B7C">
      <w:pPr>
        <w:shd w:val="clear" w:color="auto" w:fill="FFFFFF"/>
        <w:tabs>
          <w:tab w:val="left" w:pos="708"/>
        </w:tabs>
        <w:suppressAutoHyphens/>
        <w:autoSpaceDN w:val="0"/>
        <w:spacing w:after="0" w:line="720" w:lineRule="auto"/>
        <w:ind w:left="567" w:right="476"/>
        <w:jc w:val="center"/>
        <w:textAlignment w:val="baseline"/>
        <w:rPr>
          <w:rFonts w:ascii="Arial" w:eastAsia="DejaVu Sans Condensed" w:hAnsi="Arial" w:cs="Arial"/>
          <w:b/>
          <w:iCs/>
          <w:color w:val="000000"/>
          <w:kern w:val="3"/>
          <w:sz w:val="24"/>
          <w:szCs w:val="24"/>
          <w:lang w:eastAsia="zh-CN" w:bidi="hi-IN"/>
        </w:rPr>
      </w:pPr>
      <w:r w:rsidRPr="000C4B7C">
        <w:rPr>
          <w:rFonts w:ascii="Arial" w:eastAsia="DejaVu Sans Condensed" w:hAnsi="Arial" w:cs="Arial"/>
          <w:b/>
          <w:iCs/>
          <w:color w:val="000000"/>
          <w:kern w:val="3"/>
          <w:sz w:val="24"/>
          <w:szCs w:val="24"/>
          <w:lang w:eastAsia="zh-CN" w:bidi="hi-IN"/>
        </w:rPr>
        <w:t>MARCO TEÓRICO</w:t>
      </w:r>
    </w:p>
    <w:p w:rsidR="000C4B7C" w:rsidRPr="000C4B7C" w:rsidRDefault="000C4B7C" w:rsidP="000C4B7C">
      <w:pPr>
        <w:tabs>
          <w:tab w:val="left" w:pos="0"/>
          <w:tab w:val="left" w:pos="567"/>
          <w:tab w:val="right" w:pos="709"/>
        </w:tabs>
        <w:suppressAutoHyphens/>
        <w:autoSpaceDN w:val="0"/>
        <w:spacing w:after="0" w:line="360" w:lineRule="auto"/>
        <w:textAlignment w:val="baseline"/>
        <w:rPr>
          <w:rFonts w:ascii="Liberation Serif" w:eastAsia="DejaVu Sans Condensed" w:hAnsi="Liberation Serif" w:cs="FreeSans"/>
          <w:color w:val="00000A"/>
          <w:kern w:val="3"/>
          <w:sz w:val="24"/>
          <w:szCs w:val="24"/>
          <w:lang w:eastAsia="zh-CN" w:bidi="hi-IN"/>
        </w:rPr>
      </w:pPr>
      <w:r w:rsidRPr="000C4B7C">
        <w:rPr>
          <w:rFonts w:ascii="Arial" w:eastAsia="DejaVu Sans Condensed" w:hAnsi="Arial" w:cs="Arial"/>
          <w:b/>
          <w:iCs/>
          <w:color w:val="000000"/>
          <w:kern w:val="3"/>
          <w:sz w:val="24"/>
          <w:szCs w:val="24"/>
          <w:lang w:eastAsia="zh-CN" w:bidi="hi-IN"/>
        </w:rPr>
        <w:t>Antecedentes de la Investigación</w:t>
      </w:r>
    </w:p>
    <w:p w:rsidR="000C4B7C" w:rsidRPr="000C4B7C" w:rsidRDefault="000C4B7C" w:rsidP="000C4B7C">
      <w:pPr>
        <w:tabs>
          <w:tab w:val="left" w:pos="0"/>
          <w:tab w:val="left" w:pos="708"/>
        </w:tabs>
        <w:suppressAutoHyphens/>
        <w:autoSpaceDN w:val="0"/>
        <w:spacing w:after="0" w:line="360" w:lineRule="auto"/>
        <w:ind w:firstLine="567"/>
        <w:jc w:val="both"/>
        <w:textAlignment w:val="baseline"/>
        <w:rPr>
          <w:rFonts w:ascii="Arial" w:eastAsia="DejaVu Sans Condensed" w:hAnsi="Arial" w:cs="Arial"/>
          <w:iCs/>
          <w:color w:val="000000"/>
          <w:kern w:val="3"/>
          <w:sz w:val="24"/>
          <w:szCs w:val="24"/>
          <w:lang w:eastAsia="zh-CN" w:bidi="hi-IN"/>
        </w:rPr>
      </w:pPr>
    </w:p>
    <w:p w:rsidR="000C4B7C" w:rsidRPr="000C4B7C" w:rsidRDefault="000C4B7C" w:rsidP="000C4B7C">
      <w:pPr>
        <w:tabs>
          <w:tab w:val="left" w:pos="0"/>
          <w:tab w:val="left" w:pos="708"/>
        </w:tabs>
        <w:suppressAutoHyphens/>
        <w:autoSpaceDN w:val="0"/>
        <w:spacing w:after="0" w:line="360" w:lineRule="auto"/>
        <w:ind w:firstLine="567"/>
        <w:jc w:val="both"/>
        <w:textAlignment w:val="baseline"/>
        <w:rPr>
          <w:rFonts w:ascii="Arial" w:eastAsia="DejaVu Sans Condensed" w:hAnsi="Arial" w:cs="Arial"/>
          <w:iCs/>
          <w:color w:val="000000"/>
          <w:kern w:val="3"/>
          <w:sz w:val="24"/>
          <w:szCs w:val="24"/>
          <w:lang w:eastAsia="zh-CN" w:bidi="hi-IN"/>
        </w:rPr>
      </w:pPr>
      <w:r w:rsidRPr="000C4B7C">
        <w:rPr>
          <w:rFonts w:ascii="Arial" w:eastAsia="DejaVu Sans Condensed" w:hAnsi="Arial" w:cs="Arial"/>
          <w:iCs/>
          <w:color w:val="000000"/>
          <w:kern w:val="3"/>
          <w:sz w:val="24"/>
          <w:szCs w:val="24"/>
          <w:lang w:eastAsia="zh-CN" w:bidi="hi-IN"/>
        </w:rPr>
        <w:t xml:space="preserve">Al acudir a los antecedentes, es posible darse cuenta de cómo ha sido tratado un problema de investigación: qué tipos de estudio se han efectuado, con qué sujetos, como han sido recolectado los datos, en qué lugares se ha llevado a cabo y qué diseño se han utilizado (Palella y Martins, 2010.p.63). En este sentido, los antecedentes que se presentan a continuación  permiten interpretar los hechos del fenómeno abordado en esta investigación. </w:t>
      </w:r>
    </w:p>
    <w:p w:rsidR="000C4B7C" w:rsidRPr="000C4B7C" w:rsidRDefault="000C4B7C" w:rsidP="000C4B7C">
      <w:pPr>
        <w:tabs>
          <w:tab w:val="left" w:pos="0"/>
          <w:tab w:val="left" w:pos="567"/>
          <w:tab w:val="right" w:pos="709"/>
        </w:tabs>
        <w:suppressAutoHyphens/>
        <w:autoSpaceDN w:val="0"/>
        <w:spacing w:after="0" w:line="360" w:lineRule="auto"/>
        <w:jc w:val="both"/>
        <w:textAlignment w:val="baseline"/>
        <w:rPr>
          <w:rFonts w:ascii="Arial" w:eastAsia="DejaVu Sans Condensed" w:hAnsi="Arial" w:cs="Arial"/>
          <w:color w:val="000000"/>
          <w:kern w:val="3"/>
          <w:sz w:val="24"/>
          <w:szCs w:val="24"/>
          <w:shd w:val="clear" w:color="auto" w:fill="FFFFFF"/>
          <w:lang w:eastAsia="zh-CN" w:bidi="hi-IN"/>
        </w:rPr>
      </w:pPr>
      <w:r w:rsidRPr="000C4B7C">
        <w:rPr>
          <w:rFonts w:ascii="Arial" w:eastAsia="DejaVu Sans Condensed" w:hAnsi="Arial" w:cs="Arial"/>
          <w:color w:val="000000"/>
          <w:kern w:val="3"/>
          <w:sz w:val="24"/>
          <w:szCs w:val="24"/>
          <w:lang w:eastAsia="zh-CN" w:bidi="hi-IN"/>
        </w:rPr>
        <w:tab/>
        <w:t xml:space="preserve">Al respecto, Navarro y López (2012), en su estudio titulado: </w:t>
      </w:r>
      <w:r w:rsidRPr="000C4B7C">
        <w:rPr>
          <w:rFonts w:ascii="Arial" w:eastAsia="DejaVu Sans Condensed" w:hAnsi="Arial" w:cs="Arial"/>
          <w:b/>
          <w:color w:val="000000"/>
          <w:kern w:val="3"/>
          <w:sz w:val="24"/>
          <w:szCs w:val="24"/>
          <w:lang w:eastAsia="zh-CN" w:bidi="hi-IN"/>
        </w:rPr>
        <w:t>“Nivel de conocimientos y actitudes sexuales en adolescentes de la urbanización Las Palmeras - Distrito de Morales. Periodo junio – setiembre 2012.”</w:t>
      </w:r>
      <w:r w:rsidRPr="000C4B7C">
        <w:rPr>
          <w:rFonts w:ascii="Arial" w:eastAsia="DejaVu Sans Condensed" w:hAnsi="Arial" w:cs="Arial"/>
          <w:i/>
          <w:color w:val="000000"/>
          <w:kern w:val="3"/>
          <w:sz w:val="24"/>
          <w:szCs w:val="24"/>
          <w:lang w:eastAsia="zh-CN" w:bidi="hi-IN"/>
        </w:rPr>
        <w:t xml:space="preserve"> </w:t>
      </w:r>
      <w:r w:rsidRPr="000C4B7C">
        <w:rPr>
          <w:rFonts w:ascii="Arial" w:eastAsia="DejaVu Sans Condensed" w:hAnsi="Arial" w:cs="Arial"/>
          <w:color w:val="000000"/>
          <w:kern w:val="3"/>
          <w:sz w:val="24"/>
          <w:szCs w:val="24"/>
          <w:lang w:eastAsia="zh-CN" w:bidi="hi-IN"/>
        </w:rPr>
        <w:t xml:space="preserve">En TARAPOTO – PERÚ; hace referencia que sus estudios con relación al tema tuvo como objetivo Determinar el nivel de conocimiento y actitudes sexuales en adolescentes de la Urbanización “Las Palmeras “del distrito de Morales. Periodo Junio-setiembre 2012. Se realizó el estudio descriptivo, simple de cohorte transversal. </w:t>
      </w:r>
      <w:r w:rsidRPr="000C4B7C">
        <w:rPr>
          <w:rFonts w:ascii="Arial" w:eastAsia="DejaVu Sans Condensed" w:hAnsi="Arial" w:cs="Arial"/>
          <w:color w:val="000000"/>
          <w:kern w:val="3"/>
          <w:sz w:val="24"/>
          <w:szCs w:val="24"/>
          <w:shd w:val="clear" w:color="auto" w:fill="FFFFFF"/>
          <w:lang w:eastAsia="zh-CN" w:bidi="hi-IN"/>
        </w:rPr>
        <w:t>La muestra estuvo constituida por 79 adolescentes de 14 a 19 años que cumplieron con los criterios de inclusión y exclusión. Finalmente se acepta la hipótesis por existir un nivel de conocimiento alto y las actitudes sexuales favorables en los adolescentes de la Urbanización las Palmeras del distrito de Morales.</w:t>
      </w:r>
    </w:p>
    <w:p w:rsidR="000C4B7C" w:rsidRPr="000C4B7C" w:rsidRDefault="000C4B7C" w:rsidP="000C4B7C">
      <w:pPr>
        <w:tabs>
          <w:tab w:val="left" w:pos="0"/>
          <w:tab w:val="left" w:pos="567"/>
          <w:tab w:val="right" w:pos="709"/>
        </w:tabs>
        <w:suppressAutoHyphens/>
        <w:autoSpaceDN w:val="0"/>
        <w:spacing w:after="0" w:line="360" w:lineRule="auto"/>
        <w:jc w:val="both"/>
        <w:textAlignment w:val="baseline"/>
        <w:rPr>
          <w:rFonts w:ascii="Arial" w:eastAsia="DejaVu Sans Condensed" w:hAnsi="Arial" w:cs="Arial"/>
          <w:color w:val="000000"/>
          <w:kern w:val="3"/>
          <w:sz w:val="24"/>
          <w:szCs w:val="24"/>
          <w:shd w:val="clear" w:color="auto" w:fill="FFFFFF"/>
          <w:lang w:eastAsia="zh-CN" w:bidi="hi-IN"/>
        </w:rPr>
        <w:sectPr w:rsidR="000C4B7C" w:rsidRPr="000C4B7C" w:rsidSect="002B4A35">
          <w:pgSz w:w="12240" w:h="15840"/>
          <w:pgMar w:top="2835" w:right="1701" w:bottom="1701" w:left="2268" w:header="709" w:footer="709" w:gutter="0"/>
          <w:cols w:space="708"/>
          <w:docGrid w:linePitch="360"/>
        </w:sectPr>
      </w:pPr>
      <w:r w:rsidRPr="000C4B7C">
        <w:rPr>
          <w:rFonts w:ascii="Arial" w:eastAsia="DejaVu Sans Condensed" w:hAnsi="Arial" w:cs="Arial"/>
          <w:iCs/>
          <w:color w:val="000000"/>
          <w:kern w:val="3"/>
          <w:sz w:val="24"/>
          <w:szCs w:val="24"/>
          <w:shd w:val="clear" w:color="auto" w:fill="FFFFFF"/>
          <w:lang w:eastAsia="zh-CN" w:bidi="hi-IN"/>
        </w:rPr>
        <w:tab/>
        <w:t xml:space="preserve">Este estudio sirve de base a la presente investigación, ya que, permite resaltar la importancia de estar bien informados en materia de educación sexual y reproductiva, en temas como: métodos anticonceptivos, </w:t>
      </w:r>
      <w:r w:rsidRPr="000C4B7C">
        <w:rPr>
          <w:rFonts w:ascii="Arial" w:eastAsia="DejaVu Sans Condensed" w:hAnsi="Arial" w:cs="Arial"/>
          <w:color w:val="000000"/>
          <w:kern w:val="3"/>
          <w:sz w:val="24"/>
          <w:szCs w:val="24"/>
          <w:shd w:val="clear" w:color="auto" w:fill="FFFFFF"/>
          <w:lang w:eastAsia="zh-CN" w:bidi="hi-IN"/>
        </w:rPr>
        <w:t xml:space="preserve">actividad </w:t>
      </w:r>
    </w:p>
    <w:p w:rsidR="000C4B7C" w:rsidRPr="000C4B7C" w:rsidRDefault="000C4B7C" w:rsidP="000C4B7C">
      <w:pPr>
        <w:tabs>
          <w:tab w:val="left" w:pos="0"/>
          <w:tab w:val="left" w:pos="567"/>
          <w:tab w:val="right" w:pos="709"/>
        </w:tabs>
        <w:suppressAutoHyphens/>
        <w:autoSpaceDN w:val="0"/>
        <w:spacing w:after="0" w:line="360" w:lineRule="auto"/>
        <w:jc w:val="both"/>
        <w:textAlignment w:val="baseline"/>
        <w:rPr>
          <w:rFonts w:ascii="Arial" w:eastAsia="DejaVu Sans Condensed" w:hAnsi="Arial" w:cs="Arial"/>
          <w:color w:val="000000"/>
          <w:kern w:val="3"/>
          <w:sz w:val="24"/>
          <w:szCs w:val="24"/>
          <w:shd w:val="clear" w:color="auto" w:fill="FFFFFF"/>
          <w:lang w:eastAsia="zh-CN" w:bidi="hi-IN"/>
        </w:rPr>
      </w:pPr>
      <w:r w:rsidRPr="000C4B7C">
        <w:rPr>
          <w:rFonts w:ascii="Arial" w:eastAsia="DejaVu Sans Condensed" w:hAnsi="Arial" w:cs="Arial"/>
          <w:color w:val="000000"/>
          <w:kern w:val="3"/>
          <w:sz w:val="24"/>
          <w:szCs w:val="24"/>
          <w:shd w:val="clear" w:color="auto" w:fill="FFFFFF"/>
          <w:lang w:eastAsia="zh-CN" w:bidi="hi-IN"/>
        </w:rPr>
        <w:lastRenderedPageBreak/>
        <w:t>sexual, Anatomía y Fisiología Sexual, prevención de ITS y VIH-SIDA y embarazo a temprana edad, entre otros</w:t>
      </w:r>
      <w:r w:rsidRPr="000C4B7C">
        <w:rPr>
          <w:rFonts w:ascii="Arial" w:eastAsia="DejaVu Sans Condensed" w:hAnsi="Arial" w:cs="Arial"/>
          <w:iCs/>
          <w:color w:val="000000"/>
          <w:kern w:val="3"/>
          <w:sz w:val="24"/>
          <w:szCs w:val="24"/>
          <w:shd w:val="clear" w:color="auto" w:fill="FFFFFF"/>
          <w:lang w:eastAsia="zh-CN" w:bidi="hi-IN"/>
        </w:rPr>
        <w:t xml:space="preserve">., de manera que él joven pueda </w:t>
      </w:r>
      <w:r w:rsidRPr="000C4B7C">
        <w:rPr>
          <w:rFonts w:ascii="Arial" w:eastAsia="DejaVu Sans Condensed" w:hAnsi="Arial" w:cs="Arial"/>
          <w:color w:val="000000"/>
          <w:kern w:val="3"/>
          <w:sz w:val="24"/>
          <w:szCs w:val="24"/>
          <w:shd w:val="clear" w:color="auto" w:fill="FFFFFF"/>
          <w:lang w:eastAsia="zh-CN" w:bidi="hi-IN"/>
        </w:rPr>
        <w:t xml:space="preserve"> reflexionar sobre las consecuencias de tener relaciones sexuales a temprana edad de modo irresponsable.  En este sentido, la prevención juega un papel fundamental, pues esta permitirá al adolescente tener un alto conocimiento y actitudes sexuales favorables hacia su sexualidad, asimismo comprender cuál será el momento oportuno para iniciar sus prácticas sexuales de manera responsable. </w:t>
      </w:r>
    </w:p>
    <w:p w:rsidR="000C4B7C" w:rsidRPr="000C4B7C" w:rsidRDefault="000C4B7C" w:rsidP="000C4B7C">
      <w:pPr>
        <w:tabs>
          <w:tab w:val="left" w:pos="0"/>
          <w:tab w:val="left" w:pos="567"/>
          <w:tab w:val="right" w:pos="709"/>
        </w:tabs>
        <w:suppressAutoHyphens/>
        <w:autoSpaceDN w:val="0"/>
        <w:spacing w:after="0" w:line="360" w:lineRule="auto"/>
        <w:jc w:val="both"/>
        <w:textAlignment w:val="baseline"/>
        <w:rPr>
          <w:rFonts w:ascii="Arial" w:eastAsia="DejaVu Sans Condensed" w:hAnsi="Arial" w:cs="Arial"/>
          <w:color w:val="000000"/>
          <w:kern w:val="3"/>
          <w:sz w:val="24"/>
          <w:szCs w:val="24"/>
          <w:lang w:eastAsia="zh-CN" w:bidi="hi-IN"/>
        </w:rPr>
      </w:pPr>
      <w:r w:rsidRPr="000C4B7C">
        <w:rPr>
          <w:rFonts w:ascii="Arial" w:eastAsia="DejaVu Sans Condensed" w:hAnsi="Arial" w:cs="Arial"/>
          <w:color w:val="000000"/>
          <w:kern w:val="3"/>
          <w:sz w:val="24"/>
          <w:szCs w:val="24"/>
          <w:lang w:eastAsia="zh-CN" w:bidi="hi-IN"/>
        </w:rPr>
        <w:tab/>
        <w:t xml:space="preserve">En este contexto, Villamar  y Morales (2012), en su investigación titulada: </w:t>
      </w:r>
      <w:r w:rsidRPr="000C4B7C">
        <w:rPr>
          <w:rFonts w:ascii="Arial" w:eastAsia="DejaVu Sans Condensed" w:hAnsi="Arial" w:cs="Arial"/>
          <w:b/>
          <w:color w:val="000000"/>
          <w:kern w:val="3"/>
          <w:sz w:val="24"/>
          <w:szCs w:val="24"/>
          <w:lang w:eastAsia="zh-CN" w:bidi="hi-IN"/>
        </w:rPr>
        <w:t xml:space="preserve">“Aplicación Del Programa Salud Sexual Y Reproductiva En Mujeres Embarazadas Que Acuden Al Hospital “Dr. José Cevallos Ruiz” Del </w:t>
      </w:r>
      <w:r w:rsidR="002B4A35" w:rsidRPr="000C4B7C">
        <w:rPr>
          <w:rFonts w:ascii="Arial" w:eastAsia="DejaVu Sans Condensed" w:hAnsi="Arial" w:cs="Arial"/>
          <w:b/>
          <w:color w:val="000000"/>
          <w:kern w:val="3"/>
          <w:sz w:val="24"/>
          <w:szCs w:val="24"/>
          <w:lang w:eastAsia="zh-CN" w:bidi="hi-IN"/>
        </w:rPr>
        <w:t>Cantón</w:t>
      </w:r>
      <w:r w:rsidRPr="000C4B7C">
        <w:rPr>
          <w:rFonts w:ascii="Arial" w:eastAsia="DejaVu Sans Condensed" w:hAnsi="Arial" w:cs="Arial"/>
          <w:b/>
          <w:color w:val="000000"/>
          <w:kern w:val="3"/>
          <w:sz w:val="24"/>
          <w:szCs w:val="24"/>
          <w:lang w:eastAsia="zh-CN" w:bidi="hi-IN"/>
        </w:rPr>
        <w:t xml:space="preserve"> Yaguachi”, </w:t>
      </w:r>
      <w:r w:rsidRPr="000C4B7C">
        <w:rPr>
          <w:rFonts w:ascii="Arial" w:eastAsia="DejaVu Sans Condensed" w:hAnsi="Arial" w:cs="Arial"/>
          <w:color w:val="000000"/>
          <w:kern w:val="3"/>
          <w:sz w:val="24"/>
          <w:szCs w:val="24"/>
          <w:lang w:eastAsia="zh-CN" w:bidi="hi-IN"/>
        </w:rPr>
        <w:t xml:space="preserve">en Milagro-Ecuador; presentan un trabajo investigativo, de aplicación del Programa de Salud Reproductiva en mujeres embarazadas que acuden al hospital “Dr. José Cevallos Ruiz”, fue factible, porque encaja en una investigación descriptiva y proyectiva. Se estableció las causas de esta problemática, entre ellas, la falta planificación familiar, por la cual las mujeres no saben cómo utilizar algunos métodos anticonceptivos, llevando algunas de ellas al aborto ,también los recursos económicos, son importantes, ya que, sirven para satisfacer la necesidades de su embarazo, incluyendo la nutrición de la misma y muchas carecen de este medio, otro es el desconocimiento y la irresponsabilidad de algunas mujeres con respecto al trabajo a la salud reproductiva.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De acuerdo a lo planteado en el estudio anterior, se puede evidenciar  su relación con el presente trabajo a desarrollar, puesto que, aborda la cruda realidad de las adolescentes embarazadas, que en la actualidad se manifiesta como un problema de salud pública y de índole social. En este sentido, se puede observar que una de las causas primordiales de ésta problemática es la falta planificación familiar  y la inexperiencia en el uso de algunos métodos anticonceptivos, cuya situación genera otro problema aún más grave como lo es el aborto. Por ello, se hace necesario buscar todas las </w:t>
      </w:r>
      <w:r w:rsidRPr="000C4B7C">
        <w:rPr>
          <w:rFonts w:ascii="Arial" w:eastAsia="Calibri" w:hAnsi="Arial" w:cs="Arial"/>
          <w:color w:val="000000"/>
          <w:sz w:val="24"/>
          <w:szCs w:val="24"/>
          <w:shd w:val="clear" w:color="auto" w:fill="FFFFFF"/>
        </w:rPr>
        <w:lastRenderedPageBreak/>
        <w:t xml:space="preserve">alternativas posibles que permitan mejorar la calidad de vida en los adolescentes. De allí, que un Programa de orientación en materia de Salud Sexual y reproductiva sea primordial en los estudiantes para prevenir situaciones como un embarazo no deseado, un aborto o la adquisición de una enfermedad por contacto sexual. </w:t>
      </w:r>
    </w:p>
    <w:p w:rsidR="000C4B7C" w:rsidRPr="000C4B7C" w:rsidRDefault="000C4B7C" w:rsidP="000C4B7C">
      <w:pPr>
        <w:spacing w:after="0" w:line="360" w:lineRule="auto"/>
        <w:ind w:firstLine="567"/>
        <w:jc w:val="both"/>
        <w:rPr>
          <w:rFonts w:ascii="Arial" w:eastAsia="Calibri" w:hAnsi="Arial" w:cs="Arial"/>
          <w:i/>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Por otro lado, Guerra (2012), </w:t>
      </w:r>
      <w:r w:rsidRPr="000C4B7C">
        <w:rPr>
          <w:rFonts w:ascii="Arial" w:eastAsia="Calibri" w:hAnsi="Arial" w:cs="Arial"/>
          <w:color w:val="000000"/>
          <w:sz w:val="24"/>
          <w:szCs w:val="24"/>
        </w:rPr>
        <w:t>en su investigación de postgrado de la Universidad de Carabobo, titulada:</w:t>
      </w:r>
      <w:r w:rsidRPr="000C4B7C">
        <w:rPr>
          <w:rFonts w:ascii="Arial" w:eastAsia="Calibri" w:hAnsi="Arial" w:cs="Arial"/>
          <w:color w:val="000000"/>
          <w:sz w:val="24"/>
          <w:szCs w:val="24"/>
          <w:shd w:val="clear" w:color="auto" w:fill="FFFFFF"/>
        </w:rPr>
        <w:t xml:space="preserve"> </w:t>
      </w:r>
      <w:r w:rsidRPr="000C4B7C">
        <w:rPr>
          <w:rFonts w:ascii="Arial" w:eastAsia="Calibri" w:hAnsi="Arial" w:cs="Arial"/>
          <w:b/>
          <w:color w:val="000000"/>
          <w:sz w:val="24"/>
          <w:szCs w:val="24"/>
          <w:shd w:val="clear" w:color="auto" w:fill="FFFFFF"/>
        </w:rPr>
        <w:t>“Programa de Orientación para la Salud Sexual y Reproductiva dirigido a estudiantes de secundaria en la unidad educativa “anexo Dr. Rafael Guerra Méndez”,</w:t>
      </w:r>
      <w:r w:rsidRPr="000C4B7C">
        <w:rPr>
          <w:rFonts w:ascii="Arial" w:eastAsia="Calibri" w:hAnsi="Arial" w:cs="Arial"/>
          <w:i/>
          <w:color w:val="000000"/>
          <w:sz w:val="24"/>
          <w:szCs w:val="24"/>
          <w:shd w:val="clear" w:color="auto" w:fill="FFFFFF"/>
        </w:rPr>
        <w:t xml:space="preserve"> </w:t>
      </w:r>
      <w:r w:rsidRPr="000C4B7C">
        <w:rPr>
          <w:rFonts w:ascii="Arial" w:eastAsia="Calibri" w:hAnsi="Arial" w:cs="Arial"/>
          <w:color w:val="000000"/>
          <w:sz w:val="24"/>
          <w:szCs w:val="24"/>
          <w:shd w:val="clear" w:color="auto" w:fill="FFFFFF"/>
        </w:rPr>
        <w:t xml:space="preserve">Valencia - Estado Carabobo”; hace referencia que debido al incremento de jóvenes embarazadas, casos de abortos, incide en el rendimiento y deserción estudiantil de esta casa de estudios, se revisaron factores de riesgo, como: desinformación, características socioeconómicas de los estudiantes, entre otros; fase previa para sustentar la propuesta de Diseñar un Programa de Orientación para la Salud Sexual y Reproductiva dirigido a estudiantes del 4to año de secundaria, con el fin de abordar las consecuencias que se originan de esta problemática. En este particular, en los resultados los adolescentes opinan que existe un vacío informativo en el área; develando que desconocen a qué se refiere la sexualidad y además carecen de habilidades para la autodeterminación en la toma de decisiones y de competencias sociales para la solución de problemáticas en esta materia. </w:t>
      </w:r>
    </w:p>
    <w:p w:rsidR="000C4B7C" w:rsidRPr="000C4B7C" w:rsidRDefault="000C4B7C" w:rsidP="000C4B7C">
      <w:pPr>
        <w:spacing w:after="0" w:line="360" w:lineRule="auto"/>
        <w:ind w:firstLine="567"/>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 xml:space="preserve">Partiendo de estos resultados, se puede decir que la investigación tiene relevancia con el estudio en curso, puesto que, permite afianzar un poco más el hecho de que existan vacíos notables en cuanto al tema de la sexualidad desde el hogar, originando como consecuencias en el adolescentes dudas infinitas que le reduce la posibilidad de adquirir un comportamiento sexual acorde a sus valores y necesidades, además de imposibilitar la toma de decisiones acertadas y responsables en esta materia. No obstante, el estudiante al no tener la información necesaria acudirá a la sociedad, amigos, medios de comunicación y redes sociales, que poco o nada tienen </w:t>
      </w:r>
      <w:r w:rsidRPr="000C4B7C">
        <w:rPr>
          <w:rFonts w:ascii="Arial" w:eastAsia="Calibri" w:hAnsi="Arial" w:cs="Arial"/>
          <w:color w:val="000000"/>
          <w:sz w:val="24"/>
          <w:szCs w:val="24"/>
          <w:shd w:val="clear" w:color="auto" w:fill="FFFFFF"/>
        </w:rPr>
        <w:lastRenderedPageBreak/>
        <w:t xml:space="preserve">que brindar de forma positiva en materia de sexualidad, acá  radica la importancia de implementar Programas de orientación en materia de salud sexual y reproductiva para abordar las consecuencias que originan dicha problemática.    </w:t>
      </w:r>
    </w:p>
    <w:p w:rsidR="000C4B7C" w:rsidRPr="000C4B7C" w:rsidRDefault="000C4B7C" w:rsidP="000C4B7C">
      <w:pPr>
        <w:spacing w:after="0" w:line="360" w:lineRule="auto"/>
        <w:ind w:firstLine="567"/>
        <w:jc w:val="both"/>
        <w:rPr>
          <w:rFonts w:ascii="Arial" w:eastAsia="Calibri" w:hAnsi="Arial" w:cs="Arial"/>
          <w:b/>
          <w:color w:val="000000"/>
          <w:sz w:val="24"/>
          <w:szCs w:val="24"/>
        </w:rPr>
      </w:pPr>
      <w:r w:rsidRPr="000C4B7C">
        <w:rPr>
          <w:rFonts w:ascii="Arial" w:eastAsia="Calibri" w:hAnsi="Arial" w:cs="Arial"/>
          <w:color w:val="000000"/>
          <w:sz w:val="24"/>
          <w:szCs w:val="24"/>
          <w:shd w:val="clear" w:color="auto" w:fill="FFFFFF"/>
        </w:rPr>
        <w:t xml:space="preserve">Seguidamente, Núñez (2014), </w:t>
      </w:r>
      <w:r w:rsidRPr="000C4B7C">
        <w:rPr>
          <w:rFonts w:ascii="Arial" w:eastAsia="Calibri" w:hAnsi="Arial" w:cs="Arial"/>
          <w:color w:val="000000"/>
          <w:sz w:val="24"/>
          <w:szCs w:val="24"/>
        </w:rPr>
        <w:t xml:space="preserve">en su investigación de postgrado de la Universidad de Carabobo, titulada: </w:t>
      </w:r>
      <w:r w:rsidRPr="000C4B7C">
        <w:rPr>
          <w:rFonts w:ascii="Arial" w:eastAsia="Calibri" w:hAnsi="Arial" w:cs="Arial"/>
          <w:b/>
          <w:color w:val="000000"/>
          <w:sz w:val="24"/>
          <w:szCs w:val="24"/>
        </w:rPr>
        <w:t>“Propuesta  de  un  Programa   de   Educación Sexual y Reproductiva para adolescentes”</w:t>
      </w:r>
      <w:r w:rsidRPr="000C4B7C">
        <w:rPr>
          <w:rFonts w:ascii="Arial" w:eastAsia="Calibri" w:hAnsi="Arial" w:cs="Arial"/>
          <w:b/>
          <w:color w:val="000000"/>
          <w:sz w:val="24"/>
          <w:szCs w:val="24"/>
          <w:shd w:val="clear" w:color="auto" w:fill="FFFFFF"/>
        </w:rPr>
        <w:t>,</w:t>
      </w:r>
      <w:r w:rsidRPr="000C4B7C">
        <w:rPr>
          <w:rFonts w:ascii="Arial" w:eastAsia="Calibri" w:hAnsi="Arial" w:cs="Arial"/>
          <w:i/>
          <w:color w:val="000000"/>
          <w:sz w:val="24"/>
          <w:szCs w:val="24"/>
          <w:shd w:val="clear" w:color="auto" w:fill="FFFFFF"/>
        </w:rPr>
        <w:t xml:space="preserve"> </w:t>
      </w:r>
      <w:r w:rsidRPr="000C4B7C">
        <w:rPr>
          <w:rFonts w:ascii="Arial" w:eastAsia="Calibri" w:hAnsi="Arial" w:cs="Arial"/>
          <w:color w:val="000000"/>
          <w:sz w:val="24"/>
          <w:szCs w:val="24"/>
          <w:shd w:val="clear" w:color="auto" w:fill="FFFFFF"/>
        </w:rPr>
        <w:t>Valencia - Estado Carabobo; expresa que una conducta sexual activa en la adolescencia sin ningún tipo de orientación acorde a su edad, fue la base del presente trabajo de investigación, motivado a la carencia de una educación sexual sistemáticamente calificada, ya que, durante el periodo académico 2011-2012, estudiantes del 1er. Año de Educación Básica en edades comprendidas entre 12 y 13 años se encontraban embarazadas. La investigación tuvo como objetivo general proponer un programa de educación sexual y reproductiva para adolescentes de 1er. Año de Educación Básica. Finalmente, el estudio concluyó con la necesidad de un programa de educación sexual y reproductiva.</w:t>
      </w:r>
    </w:p>
    <w:p w:rsidR="000C4B7C" w:rsidRPr="000C4B7C" w:rsidRDefault="000C4B7C" w:rsidP="000C4B7C">
      <w:pPr>
        <w:spacing w:after="0" w:line="360" w:lineRule="auto"/>
        <w:ind w:firstLine="540"/>
        <w:jc w:val="both"/>
        <w:rPr>
          <w:rFonts w:ascii="Arial" w:hAnsi="Arial" w:cs="Arial"/>
          <w:sz w:val="24"/>
          <w:szCs w:val="24"/>
        </w:rPr>
      </w:pPr>
      <w:r w:rsidRPr="000C4B7C">
        <w:rPr>
          <w:rFonts w:ascii="Arial" w:hAnsi="Arial" w:cs="Arial"/>
          <w:sz w:val="24"/>
          <w:szCs w:val="24"/>
        </w:rPr>
        <w:t xml:space="preserve">En este particular, dicho estudio sirve como antecedente y apoyo a la investigación, dado que, la educación sexual es el punto de encuentro entre los aportes de esta investigación y el estudio en desarrollo. De esta forma, coinciden ambos estudios donde se evidencia en la adolescencia una conducta sexual activa y la falta de orientación en materia de sexualidad. En este sentido, se hace necesario entonces proponer un Programa de orientación dirigido a la salud sexual y reproductiva en los estudiantes de 5to año, que implique una información integral en esta materia, con el propósito de conducir la sexualidad en el joven de una manera segura y responsable, ya que, hoy día los padres no conversan con sus hijos sobre temas importantes relacionados a la sexualidad. </w:t>
      </w:r>
    </w:p>
    <w:p w:rsidR="000C4B7C" w:rsidRPr="000C4B7C" w:rsidRDefault="000C4B7C" w:rsidP="000C4B7C">
      <w:pPr>
        <w:spacing w:after="0" w:line="360" w:lineRule="auto"/>
        <w:ind w:firstLine="540"/>
        <w:jc w:val="both"/>
        <w:rPr>
          <w:rFonts w:ascii="Arial" w:hAnsi="Arial" w:cs="Arial"/>
          <w:sz w:val="24"/>
          <w:szCs w:val="24"/>
        </w:rPr>
      </w:pPr>
    </w:p>
    <w:p w:rsidR="000C4B7C" w:rsidRPr="000C4B7C" w:rsidRDefault="000C4B7C" w:rsidP="000C4B7C">
      <w:pPr>
        <w:spacing w:after="0" w:line="360" w:lineRule="auto"/>
        <w:ind w:firstLine="540"/>
        <w:jc w:val="both"/>
        <w:rPr>
          <w:rFonts w:ascii="Arial" w:eastAsia="Calibri" w:hAnsi="Arial" w:cs="Arial"/>
          <w:color w:val="000000"/>
          <w:sz w:val="24"/>
          <w:szCs w:val="24"/>
          <w:shd w:val="clear" w:color="auto" w:fill="FFFFFF"/>
        </w:rPr>
      </w:pPr>
      <w:r w:rsidRPr="000C4B7C">
        <w:rPr>
          <w:rFonts w:ascii="Arial" w:hAnsi="Arial" w:cs="Arial"/>
          <w:sz w:val="24"/>
          <w:szCs w:val="24"/>
        </w:rPr>
        <w:lastRenderedPageBreak/>
        <w:t xml:space="preserve"> </w:t>
      </w:r>
      <w:r w:rsidRPr="000C4B7C">
        <w:rPr>
          <w:rFonts w:ascii="Arial" w:eastAsia="Calibri" w:hAnsi="Arial" w:cs="Arial"/>
          <w:sz w:val="24"/>
          <w:shd w:val="clear" w:color="auto" w:fill="FFFFFF"/>
        </w:rPr>
        <w:t xml:space="preserve">Del mismo modo, Rodríguez (2015), en su estudio </w:t>
      </w:r>
      <w:r w:rsidRPr="000C4B7C">
        <w:rPr>
          <w:rFonts w:ascii="Arial" w:eastAsia="Calibri" w:hAnsi="Arial" w:cs="Arial"/>
          <w:color w:val="000000"/>
          <w:sz w:val="24"/>
          <w:szCs w:val="24"/>
        </w:rPr>
        <w:t>de postgrado de la Universidad de Carabobo</w:t>
      </w:r>
      <w:r w:rsidRPr="000C4B7C">
        <w:rPr>
          <w:rFonts w:ascii="Arial" w:eastAsia="Calibri" w:hAnsi="Arial" w:cs="Arial"/>
          <w:sz w:val="24"/>
          <w:shd w:val="clear" w:color="auto" w:fill="FFFFFF"/>
        </w:rPr>
        <w:t xml:space="preserve"> titulado: </w:t>
      </w:r>
      <w:r w:rsidRPr="000C4B7C">
        <w:rPr>
          <w:rFonts w:ascii="Arial" w:eastAsia="Calibri" w:hAnsi="Arial" w:cs="Arial"/>
          <w:b/>
          <w:sz w:val="24"/>
          <w:shd w:val="clear" w:color="auto" w:fill="FFFFFF"/>
        </w:rPr>
        <w:t xml:space="preserve">“Educación Sexual como estrategia de Prevención en el Embarazo de Adolescentes”. </w:t>
      </w:r>
      <w:r w:rsidRPr="000C4B7C">
        <w:rPr>
          <w:rFonts w:ascii="Arial" w:eastAsia="Calibri" w:hAnsi="Arial" w:cs="Arial"/>
          <w:color w:val="000000"/>
          <w:sz w:val="24"/>
          <w:szCs w:val="24"/>
          <w:shd w:val="clear" w:color="auto" w:fill="FFFFFF"/>
        </w:rPr>
        <w:t>Valencia - Estado Carabobo; hizo referencia a que el embarazo en adolescentes es considerado un problema de salud pública, no sólo asociado a los trastornos orgánicos propios de la juventud, sino porque están implicados factores socio-culturales y económicos. El propósito de esta investigación será comprender desde la perspectiva de los adolescentes, padres/representantes y educadores la educación sexual como estrategia de prevención en el embarazo de adolescentes de las estudiantes de la U.</w:t>
      </w:r>
      <w:r w:rsidR="002B4A35">
        <w:rPr>
          <w:rFonts w:ascii="Arial" w:eastAsia="Calibri" w:hAnsi="Arial" w:cs="Arial"/>
          <w:color w:val="000000"/>
          <w:sz w:val="24"/>
          <w:szCs w:val="24"/>
          <w:shd w:val="clear" w:color="auto" w:fill="FFFFFF"/>
        </w:rPr>
        <w:t xml:space="preserve"> </w:t>
      </w:r>
      <w:r w:rsidRPr="000C4B7C">
        <w:rPr>
          <w:rFonts w:ascii="Arial" w:eastAsia="Calibri" w:hAnsi="Arial" w:cs="Arial"/>
          <w:color w:val="000000"/>
          <w:sz w:val="24"/>
          <w:szCs w:val="24"/>
          <w:shd w:val="clear" w:color="auto" w:fill="FFFFFF"/>
        </w:rPr>
        <w:t>E</w:t>
      </w:r>
      <w:r w:rsidR="002B4A35">
        <w:rPr>
          <w:rFonts w:ascii="Arial" w:eastAsia="Calibri" w:hAnsi="Arial" w:cs="Arial"/>
          <w:color w:val="000000"/>
          <w:sz w:val="24"/>
          <w:szCs w:val="24"/>
          <w:shd w:val="clear" w:color="auto" w:fill="FFFFFF"/>
        </w:rPr>
        <w:t xml:space="preserve">. </w:t>
      </w:r>
      <w:r w:rsidRPr="000C4B7C">
        <w:rPr>
          <w:rFonts w:ascii="Arial" w:eastAsia="Calibri" w:hAnsi="Arial" w:cs="Arial"/>
          <w:color w:val="000000"/>
          <w:sz w:val="24"/>
          <w:szCs w:val="24"/>
          <w:shd w:val="clear" w:color="auto" w:fill="FFFFFF"/>
        </w:rPr>
        <w:t>“Antonio Minguet Letteron” de la Parroquia Tacarigua del Municipio Carlos Arvelo en el año escolar 2013-2014. El estudio  llego a la conclusión de que el rol de los padres y educadores es sumamente importante, para que los adolescentes puedan tener relaciones sociales, psicológicas y sexuales de una manera sana, madura y responsable.</w:t>
      </w:r>
    </w:p>
    <w:p w:rsidR="000C4B7C" w:rsidRPr="000C4B7C" w:rsidRDefault="000C4B7C" w:rsidP="000C4B7C">
      <w:pPr>
        <w:tabs>
          <w:tab w:val="left" w:pos="0"/>
        </w:tabs>
        <w:spacing w:after="0" w:line="360" w:lineRule="auto"/>
        <w:jc w:val="both"/>
        <w:rPr>
          <w:rFonts w:ascii="Arial" w:eastAsia="Calibri" w:hAnsi="Arial" w:cs="Arial"/>
          <w:sz w:val="24"/>
          <w:szCs w:val="24"/>
          <w:shd w:val="clear" w:color="auto" w:fill="FFFFFF"/>
        </w:rPr>
      </w:pPr>
      <w:r w:rsidRPr="000C4B7C">
        <w:rPr>
          <w:rFonts w:ascii="Arial" w:eastAsia="Calibri" w:hAnsi="Arial" w:cs="Arial"/>
          <w:sz w:val="24"/>
          <w:szCs w:val="24"/>
          <w:shd w:val="clear" w:color="auto" w:fill="FFFFFF"/>
        </w:rPr>
        <w:tab/>
        <w:t>De acuerdo a lo antes expuesto, se puede ratificar la relación que tiene este estudio y la presente investigación, dado que, radica en la importancia de diseñar un programa de orientación dirigido a la salud  sexual y reproductiva, que le permita al estudiante fortalecer sus conocimientos en materia de sexualidad, así como también presentar alternativas para la prevención a los contagios de enfermedades por contacto sexual y los embarazos no planificados, ya que, esta situación en la actualidad es considerada como un problema de salud pública en nuestro país.</w:t>
      </w:r>
    </w:p>
    <w:p w:rsidR="000C4B7C" w:rsidRPr="000C4B7C" w:rsidRDefault="000C4B7C" w:rsidP="000C4B7C">
      <w:pPr>
        <w:tabs>
          <w:tab w:val="left" w:pos="0"/>
        </w:tabs>
        <w:spacing w:after="0" w:line="360" w:lineRule="auto"/>
        <w:jc w:val="both"/>
        <w:rPr>
          <w:rFonts w:ascii="Arial" w:eastAsia="Calibri" w:hAnsi="Arial" w:cs="Arial"/>
          <w:sz w:val="24"/>
          <w:szCs w:val="24"/>
          <w:shd w:val="clear" w:color="auto" w:fill="FFFFFF"/>
        </w:rPr>
      </w:pPr>
      <w:r w:rsidRPr="000C4B7C">
        <w:rPr>
          <w:rFonts w:ascii="Arial" w:eastAsia="Calibri" w:hAnsi="Arial" w:cs="Arial"/>
          <w:sz w:val="24"/>
          <w:szCs w:val="24"/>
          <w:shd w:val="clear" w:color="auto" w:fill="FFFFFF"/>
        </w:rPr>
        <w:tab/>
        <w:t xml:space="preserve"> En este sentido, es de suma importancia la integración de la familia, los docentes y el orientador como equipo, de manera que, se pueda establecer un lazo informativo sobre temas relacionados a la sexualidad, además, de abordar las dudas y necesidades biológicas de forma positiva en el adolescente, con el fin de encaminarlos hacia un comportamiento sexual responsable. Dicho Programa de orientación tiene una visión amplia con relación al abordaje de la sexualidad en los jóvenes, de manera que, éste </w:t>
      </w:r>
      <w:r w:rsidRPr="000C4B7C">
        <w:rPr>
          <w:rFonts w:ascii="Arial" w:eastAsia="Calibri" w:hAnsi="Arial" w:cs="Arial"/>
          <w:sz w:val="24"/>
          <w:szCs w:val="24"/>
          <w:shd w:val="clear" w:color="auto" w:fill="FFFFFF"/>
        </w:rPr>
        <w:lastRenderedPageBreak/>
        <w:t xml:space="preserve">desarrolle una cultura preventiva y entienda que sus decisiones son  determinantes para su futuro personal y profesional. </w:t>
      </w:r>
    </w:p>
    <w:p w:rsidR="000C4B7C" w:rsidRPr="000C4B7C" w:rsidRDefault="000C4B7C" w:rsidP="000C4B7C">
      <w:pPr>
        <w:spacing w:after="0" w:line="360" w:lineRule="auto"/>
        <w:ind w:firstLine="567"/>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rPr>
        <w:t>Finalmente, Terán (2015), en su trabajo de investigación titulado: “</w:t>
      </w:r>
      <w:r w:rsidRPr="000C4B7C">
        <w:rPr>
          <w:rFonts w:ascii="Arial" w:eastAsia="Calibri" w:hAnsi="Arial" w:cs="Arial"/>
          <w:b/>
          <w:color w:val="000000"/>
          <w:sz w:val="24"/>
        </w:rPr>
        <w:t>Programa Preventivo para el Embarazo en la Adolescencia”.</w:t>
      </w:r>
      <w:r w:rsidRPr="000C4B7C">
        <w:rPr>
          <w:rFonts w:ascii="Arial" w:eastAsia="Calibri" w:hAnsi="Arial" w:cs="Arial"/>
          <w:color w:val="000000"/>
          <w:sz w:val="24"/>
        </w:rPr>
        <w:t xml:space="preserve"> </w:t>
      </w:r>
      <w:r w:rsidRPr="000C4B7C">
        <w:rPr>
          <w:rFonts w:ascii="Arial" w:eastAsia="Calibri" w:hAnsi="Arial" w:cs="Arial"/>
          <w:color w:val="000000"/>
          <w:sz w:val="24"/>
          <w:szCs w:val="24"/>
          <w:shd w:val="clear" w:color="auto" w:fill="FFFFFF"/>
        </w:rPr>
        <w:t>Valencia - Estado Carabobo; t</w:t>
      </w:r>
      <w:r w:rsidRPr="000C4B7C">
        <w:rPr>
          <w:rFonts w:ascii="Arial" w:eastAsia="Calibri" w:hAnsi="Arial" w:cs="Arial"/>
          <w:sz w:val="24"/>
          <w:shd w:val="clear" w:color="auto" w:fill="FFFFFF"/>
        </w:rPr>
        <w:t>iene</w:t>
      </w:r>
      <w:r w:rsidRPr="000C4B7C">
        <w:rPr>
          <w:rFonts w:ascii="Arial" w:eastAsia="Calibri" w:hAnsi="Arial" w:cs="Arial"/>
          <w:b/>
          <w:sz w:val="28"/>
          <w:shd w:val="clear" w:color="auto" w:fill="FFFFFF"/>
        </w:rPr>
        <w:t xml:space="preserve"> </w:t>
      </w:r>
      <w:r w:rsidRPr="000C4B7C">
        <w:rPr>
          <w:rFonts w:ascii="Arial" w:eastAsia="Calibri" w:hAnsi="Arial" w:cs="Arial"/>
          <w:color w:val="000000"/>
          <w:sz w:val="24"/>
          <w:szCs w:val="24"/>
          <w:shd w:val="clear" w:color="auto" w:fill="FFFFFF"/>
        </w:rPr>
        <w:t>como objetivo general: Proponer un programa preventivo de orientación para el embarazo en la adolescencia dirigido a las niñas y niños de segunda etapa de educación básica de la Unidad Educativa Nacional Bolivariana “Giraluna”, ubicada en Guanare Estado Portuguesa. Esta se fundamentó en las siguientes teorías: Psicosexual de Freud (1992), de la Personalidad de Morris (2005), Psicosocial de Erikson (2000) y la de Desarrollo Moral de Kohlberg (1972). En este sentido, el estudio concluyó en la necesidad que presentan las niñas y niños de segunda etapa de educación básica de la unidad antes mencionada, en cuanto al diseño de un programa preventivo de orientación para el embarazo en la adolescencia.</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0"/>
          <w:kern w:val="3"/>
          <w:sz w:val="24"/>
          <w:szCs w:val="24"/>
          <w:shd w:val="clear" w:color="auto" w:fill="FFFFFF"/>
          <w:lang w:eastAsia="zh-CN" w:bidi="hi-IN"/>
        </w:rPr>
      </w:pPr>
      <w:r w:rsidRPr="000C4B7C">
        <w:rPr>
          <w:rFonts w:ascii="Arial" w:eastAsia="DejaVu Sans Condensed" w:hAnsi="Arial" w:cs="Arial"/>
          <w:color w:val="000000"/>
          <w:kern w:val="3"/>
          <w:sz w:val="24"/>
          <w:szCs w:val="24"/>
          <w:lang w:eastAsia="zh-CN" w:bidi="hi-IN"/>
        </w:rPr>
        <w:tab/>
      </w:r>
      <w:r w:rsidRPr="000C4B7C">
        <w:rPr>
          <w:rFonts w:ascii="Arial" w:eastAsia="DejaVu Sans Condensed" w:hAnsi="Arial" w:cs="Arial"/>
          <w:color w:val="000000"/>
          <w:kern w:val="3"/>
          <w:sz w:val="24"/>
          <w:szCs w:val="24"/>
          <w:shd w:val="clear" w:color="auto" w:fill="FFFFFF"/>
          <w:lang w:eastAsia="zh-CN" w:bidi="hi-IN"/>
        </w:rPr>
        <w:t xml:space="preserve">En consecuencias, esta investigación tiene correspondencia con el estudio en curso, puesto que, aborda el tema de la adolescencia y los escasos conocimientos que tienen con relación a la sexualidad desde la escuela. Por ello, es importante fomentar una educación sexual desde los primeros años de escolaridad del individuo, que permita el reconocimiento de su sexualidad y que aprenda a conocer tanto su cuerpo como los derechos sexuales y reproductivos, de manera que, ese niño cuando sea joven esté en la capacidad de tomar decisiones acertadas con relación a la primera actividad sexual y las diversas  forma de protección que existen para evitar futuros riesgos a su salud. </w:t>
      </w:r>
    </w:p>
    <w:p w:rsidR="000C4B7C" w:rsidRPr="000C4B7C" w:rsidRDefault="000C4B7C" w:rsidP="000C4B7C">
      <w:pPr>
        <w:tabs>
          <w:tab w:val="left" w:pos="0"/>
          <w:tab w:val="left" w:pos="567"/>
        </w:tabs>
        <w:suppressAutoHyphens/>
        <w:autoSpaceDN w:val="0"/>
        <w:spacing w:after="0" w:line="360" w:lineRule="auto"/>
        <w:jc w:val="both"/>
        <w:textAlignment w:val="baseline"/>
        <w:rPr>
          <w:rFonts w:ascii="Arial" w:eastAsia="DejaVu Sans Condensed" w:hAnsi="Arial" w:cs="Arial"/>
          <w:color w:val="000000"/>
          <w:kern w:val="3"/>
          <w:sz w:val="24"/>
          <w:szCs w:val="24"/>
          <w:shd w:val="clear" w:color="auto" w:fill="FFFFFF"/>
          <w:lang w:eastAsia="zh-CN" w:bidi="hi-IN"/>
        </w:rPr>
      </w:pPr>
      <w:r w:rsidRPr="000C4B7C">
        <w:rPr>
          <w:rFonts w:ascii="Arial" w:eastAsia="DejaVu Sans Condensed" w:hAnsi="Arial" w:cs="Arial"/>
          <w:color w:val="000000"/>
          <w:kern w:val="3"/>
          <w:sz w:val="24"/>
          <w:szCs w:val="24"/>
          <w:shd w:val="clear" w:color="auto" w:fill="FFFFFF"/>
          <w:lang w:eastAsia="zh-CN" w:bidi="hi-IN"/>
        </w:rPr>
        <w:tab/>
        <w:t xml:space="preserve">Ante esta situación, es necesario educar sexualmente a los niños y niñas en los primeros años de vida, de tal manera que, estén bien orientados en su salud sexual y reproductiva y así mismo les permita tomar acciones acertadas en la adolescencia y no lleguen a desarrollar embarazos a temprana edad u otras consecuencias. Por lo que es fundamental, que la familia y la escuela se unan para conversar en materia de sexualidad, donde </w:t>
      </w:r>
      <w:r w:rsidRPr="000C4B7C">
        <w:rPr>
          <w:rFonts w:ascii="Arial" w:eastAsia="DejaVu Sans Condensed" w:hAnsi="Arial" w:cs="Arial"/>
          <w:color w:val="000000"/>
          <w:kern w:val="3"/>
          <w:sz w:val="24"/>
          <w:szCs w:val="24"/>
          <w:shd w:val="clear" w:color="auto" w:fill="FFFFFF"/>
          <w:lang w:eastAsia="zh-CN" w:bidi="hi-IN"/>
        </w:rPr>
        <w:lastRenderedPageBreak/>
        <w:t>se logre manejar un mismo discurso y evitar que adolescente adquiera la información por otros medios. Así pues, vivir una sexualidad responsable requiere de mucha información y apoyo por parte de los padres y de los docentes, a través, de Programas educativos donde se fomente la prevención y la estimulación a una vida sexual saludable, sin restricción ni tabú, con la debida protección.</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0"/>
          <w:kern w:val="3"/>
          <w:sz w:val="24"/>
          <w:szCs w:val="24"/>
          <w:shd w:val="clear" w:color="auto" w:fill="FFFFFF"/>
          <w:lang w:eastAsia="zh-CN" w:bidi="hi-IN"/>
        </w:rPr>
      </w:pPr>
    </w:p>
    <w:p w:rsidR="000C4B7C" w:rsidRPr="000C4B7C" w:rsidRDefault="000C4B7C" w:rsidP="000C4B7C">
      <w:pPr>
        <w:shd w:val="clear" w:color="auto" w:fill="FFFFFF"/>
        <w:spacing w:after="0" w:line="360" w:lineRule="auto"/>
        <w:rPr>
          <w:rFonts w:ascii="Arial" w:eastAsia="Calibri" w:hAnsi="Arial" w:cs="Arial"/>
          <w:b/>
          <w:sz w:val="24"/>
          <w:szCs w:val="24"/>
          <w:lang w:eastAsia="es-VE"/>
        </w:rPr>
      </w:pPr>
      <w:r w:rsidRPr="000C4B7C">
        <w:rPr>
          <w:rFonts w:ascii="Arial" w:eastAsia="Calibri" w:hAnsi="Arial" w:cs="Arial"/>
          <w:b/>
          <w:sz w:val="24"/>
          <w:szCs w:val="24"/>
          <w:lang w:eastAsia="es-VE"/>
        </w:rPr>
        <w:t>Bases Teóricas</w:t>
      </w:r>
    </w:p>
    <w:p w:rsidR="000C4B7C" w:rsidRPr="000C4B7C" w:rsidRDefault="000C4B7C" w:rsidP="000C4B7C">
      <w:pPr>
        <w:shd w:val="clear" w:color="auto" w:fill="FFFFFF"/>
        <w:spacing w:after="0" w:line="360" w:lineRule="auto"/>
        <w:jc w:val="both"/>
        <w:rPr>
          <w:rFonts w:ascii="Arial" w:eastAsia="Calibri" w:hAnsi="Arial" w:cs="Arial"/>
          <w:b/>
          <w:sz w:val="24"/>
          <w:szCs w:val="24"/>
          <w:lang w:eastAsia="es-VE"/>
        </w:rPr>
      </w:pPr>
    </w:p>
    <w:p w:rsidR="000C4B7C" w:rsidRPr="000C4B7C" w:rsidRDefault="000C4B7C" w:rsidP="000C4B7C">
      <w:pPr>
        <w:spacing w:after="0" w:line="360" w:lineRule="auto"/>
        <w:ind w:firstLine="708"/>
        <w:jc w:val="both"/>
        <w:rPr>
          <w:rFonts w:ascii="Arial" w:eastAsia="Times New Roman" w:hAnsi="Arial" w:cs="Arial"/>
          <w:sz w:val="24"/>
          <w:szCs w:val="24"/>
          <w:shd w:val="clear" w:color="auto" w:fill="FFFFFF"/>
          <w:lang w:val="es-ES" w:eastAsia="ar-SA"/>
        </w:rPr>
      </w:pPr>
      <w:r w:rsidRPr="000C4B7C">
        <w:rPr>
          <w:rFonts w:ascii="Arial" w:eastAsia="Calibri" w:hAnsi="Arial" w:cs="Arial"/>
          <w:sz w:val="24"/>
          <w:szCs w:val="24"/>
          <w:lang w:eastAsia="es-VE"/>
        </w:rPr>
        <w:t>Los aspectos relacionados con los fundamentos teóricos van a permitir presentar una serie de aspectos que constituyen un cuerpo unitario por el medio del cual se sistematizan, clasifican y relacionan entre sí los fenómenos particulares estudiados (</w:t>
      </w:r>
      <w:r w:rsidR="002B4A35" w:rsidRPr="000C4B7C">
        <w:rPr>
          <w:rFonts w:ascii="Arial" w:eastAsia="Calibri" w:hAnsi="Arial" w:cs="Arial"/>
          <w:sz w:val="24"/>
          <w:szCs w:val="24"/>
          <w:lang w:eastAsia="es-VE"/>
        </w:rPr>
        <w:t>Palella</w:t>
      </w:r>
      <w:r w:rsidRPr="000C4B7C">
        <w:rPr>
          <w:rFonts w:ascii="Arial" w:eastAsia="Calibri" w:hAnsi="Arial" w:cs="Arial"/>
          <w:sz w:val="24"/>
          <w:szCs w:val="24"/>
          <w:lang w:eastAsia="es-VE"/>
        </w:rPr>
        <w:t xml:space="preserve"> y Martins, 2010. p.63). En este sentido, en esta parte de la perspectiva teórica, que sirve de base a este estudio se apoyó en las Teorías de: Psicoanalítica (P</w:t>
      </w:r>
      <w:r w:rsidRPr="000C4B7C">
        <w:rPr>
          <w:rFonts w:ascii="Arial" w:eastAsia="Times New Roman" w:hAnsi="Arial" w:cs="Arial"/>
          <w:bCs/>
          <w:sz w:val="24"/>
          <w:szCs w:val="24"/>
          <w:lang w:eastAsia="es-VE"/>
        </w:rPr>
        <w:t xml:space="preserve">sicosexual) de Sigmund Freud, Psicosocial de Erick Erikson y Aprendizaje Social de Albert Bandura. </w:t>
      </w:r>
    </w:p>
    <w:p w:rsidR="000C4B7C" w:rsidRPr="000C4B7C" w:rsidRDefault="000C4B7C" w:rsidP="000C4B7C">
      <w:pPr>
        <w:shd w:val="clear" w:color="auto" w:fill="FFFFFF"/>
        <w:tabs>
          <w:tab w:val="left" w:pos="0"/>
        </w:tabs>
        <w:suppressAutoHyphens/>
        <w:autoSpaceDN w:val="0"/>
        <w:spacing w:after="0" w:line="360" w:lineRule="atLeast"/>
        <w:ind w:right="476"/>
        <w:textAlignment w:val="baseline"/>
        <w:rPr>
          <w:rFonts w:ascii="Arial" w:eastAsia="Calibri" w:hAnsi="Arial" w:cs="Arial"/>
          <w:b/>
          <w:color w:val="00000A"/>
          <w:kern w:val="3"/>
          <w:sz w:val="24"/>
          <w:szCs w:val="24"/>
          <w:lang w:eastAsia="zh-CN" w:bidi="hi-IN"/>
        </w:rPr>
      </w:pPr>
    </w:p>
    <w:p w:rsidR="000C4B7C" w:rsidRPr="000C4B7C" w:rsidRDefault="000C4B7C" w:rsidP="000C4B7C">
      <w:pPr>
        <w:shd w:val="clear" w:color="auto" w:fill="FFFFFF"/>
        <w:tabs>
          <w:tab w:val="left" w:pos="0"/>
        </w:tabs>
        <w:suppressAutoHyphens/>
        <w:autoSpaceDN w:val="0"/>
        <w:spacing w:after="0" w:line="360" w:lineRule="atLeast"/>
        <w:ind w:right="476"/>
        <w:textAlignment w:val="baseline"/>
        <w:rPr>
          <w:rFonts w:ascii="Arial" w:eastAsia="DejaVu Sans Condensed" w:hAnsi="Arial" w:cs="Arial"/>
          <w:b/>
          <w:iCs/>
          <w:color w:val="000000"/>
          <w:kern w:val="3"/>
          <w:sz w:val="24"/>
          <w:szCs w:val="24"/>
          <w:lang w:eastAsia="zh-CN" w:bidi="hi-IN"/>
        </w:rPr>
      </w:pPr>
      <w:r w:rsidRPr="000C4B7C">
        <w:rPr>
          <w:rFonts w:ascii="Arial" w:eastAsia="Calibri" w:hAnsi="Arial" w:cs="Arial"/>
          <w:b/>
          <w:color w:val="00000A"/>
          <w:kern w:val="3"/>
          <w:sz w:val="24"/>
          <w:szCs w:val="24"/>
          <w:lang w:eastAsia="zh-CN" w:bidi="hi-IN"/>
        </w:rPr>
        <w:t>FUNDAMENTACIÓN PSICOSEXUAL Y PSICOSOCIAL</w:t>
      </w:r>
    </w:p>
    <w:p w:rsidR="000C4B7C" w:rsidRPr="000C4B7C" w:rsidRDefault="000C4B7C" w:rsidP="000C4B7C">
      <w:pPr>
        <w:shd w:val="clear" w:color="auto" w:fill="FFFFFF"/>
        <w:tabs>
          <w:tab w:val="left" w:pos="0"/>
        </w:tabs>
        <w:suppressAutoHyphens/>
        <w:autoSpaceDN w:val="0"/>
        <w:spacing w:after="0" w:line="360" w:lineRule="atLeast"/>
        <w:ind w:right="476"/>
        <w:textAlignment w:val="baseline"/>
        <w:rPr>
          <w:rFonts w:ascii="Arial" w:eastAsia="DejaVu Sans Condensed" w:hAnsi="Arial" w:cs="Arial"/>
          <w:b/>
          <w:iCs/>
          <w:color w:val="000000"/>
          <w:kern w:val="3"/>
          <w:sz w:val="24"/>
          <w:szCs w:val="24"/>
          <w:lang w:eastAsia="zh-CN" w:bidi="hi-IN"/>
        </w:rPr>
      </w:pPr>
    </w:p>
    <w:p w:rsidR="000C4B7C" w:rsidRPr="000C4B7C" w:rsidRDefault="000C4B7C" w:rsidP="000C4B7C">
      <w:pPr>
        <w:shd w:val="clear" w:color="auto" w:fill="FFFFFF"/>
        <w:tabs>
          <w:tab w:val="left" w:pos="0"/>
        </w:tabs>
        <w:suppressAutoHyphens/>
        <w:autoSpaceDN w:val="0"/>
        <w:spacing w:after="0" w:line="360" w:lineRule="atLeast"/>
        <w:ind w:right="476"/>
        <w:textAlignment w:val="baseline"/>
        <w:rPr>
          <w:rFonts w:ascii="Arial" w:eastAsia="DejaVu Sans Condensed" w:hAnsi="Arial" w:cs="Arial"/>
          <w:b/>
          <w:iCs/>
          <w:color w:val="000000"/>
          <w:kern w:val="3"/>
          <w:sz w:val="24"/>
          <w:szCs w:val="24"/>
          <w:lang w:eastAsia="zh-CN" w:bidi="hi-IN"/>
        </w:rPr>
      </w:pPr>
      <w:r w:rsidRPr="000C4B7C">
        <w:rPr>
          <w:rFonts w:ascii="Arial" w:eastAsia="DejaVu Sans Condensed" w:hAnsi="Arial" w:cs="Arial"/>
          <w:b/>
          <w:iCs/>
          <w:color w:val="000000"/>
          <w:kern w:val="3"/>
          <w:sz w:val="24"/>
          <w:szCs w:val="24"/>
          <w:lang w:eastAsia="zh-CN" w:bidi="hi-IN"/>
        </w:rPr>
        <w:t>Teoría  Psicoanalítica de Sigmund Freud (1956-1939)</w:t>
      </w:r>
    </w:p>
    <w:p w:rsidR="000C4B7C" w:rsidRPr="000C4B7C" w:rsidRDefault="000C4B7C" w:rsidP="000C4B7C">
      <w:pPr>
        <w:shd w:val="clear" w:color="auto" w:fill="FFFFFF"/>
        <w:spacing w:after="0" w:line="360" w:lineRule="auto"/>
        <w:jc w:val="both"/>
        <w:rPr>
          <w:rFonts w:ascii="Arial" w:eastAsia="Times New Roman" w:hAnsi="Arial" w:cs="Arial"/>
          <w:color w:val="000000"/>
          <w:sz w:val="24"/>
          <w:szCs w:val="24"/>
          <w:lang w:eastAsia="es-VE"/>
        </w:rPr>
      </w:pPr>
    </w:p>
    <w:p w:rsidR="000C4B7C" w:rsidRPr="000C4B7C" w:rsidRDefault="000C4B7C" w:rsidP="000C4B7C">
      <w:pPr>
        <w:shd w:val="clear" w:color="auto" w:fill="FFFFFF"/>
        <w:spacing w:after="0" w:line="360" w:lineRule="auto"/>
        <w:jc w:val="both"/>
        <w:rPr>
          <w:rFonts w:ascii="Arial" w:eastAsia="Calibri" w:hAnsi="Arial" w:cs="Arial"/>
          <w:sz w:val="24"/>
          <w:szCs w:val="24"/>
          <w:lang w:eastAsia="es-VE"/>
        </w:rPr>
      </w:pPr>
      <w:r w:rsidRPr="000C4B7C">
        <w:rPr>
          <w:rFonts w:ascii="Arial" w:eastAsia="Times New Roman" w:hAnsi="Arial" w:cs="Arial"/>
          <w:color w:val="000000"/>
          <w:sz w:val="24"/>
          <w:szCs w:val="24"/>
          <w:lang w:eastAsia="es-VE"/>
        </w:rPr>
        <w:tab/>
        <w:t xml:space="preserve">Según </w:t>
      </w:r>
      <w:hyperlink r:id="rId17" w:history="1">
        <w:r w:rsidRPr="000C4B7C">
          <w:rPr>
            <w:rFonts w:ascii="Arial" w:eastAsia="Times New Roman" w:hAnsi="Arial" w:cs="Arial"/>
            <w:color w:val="000000"/>
            <w:sz w:val="24"/>
            <w:szCs w:val="24"/>
            <w:lang w:eastAsia="es-VE"/>
          </w:rPr>
          <w:t xml:space="preserve"> Rice</w:t>
        </w:r>
        <w:r w:rsidRPr="000C4B7C">
          <w:rPr>
            <w:rFonts w:ascii="Arial" w:eastAsia="Calibri" w:hAnsi="Arial" w:cs="Arial"/>
            <w:sz w:val="24"/>
            <w:szCs w:val="24"/>
            <w:lang w:eastAsia="es-VE"/>
          </w:rPr>
          <w:t xml:space="preserve"> (1997), </w:t>
        </w:r>
      </w:hyperlink>
      <w:r w:rsidRPr="000C4B7C">
        <w:rPr>
          <w:rFonts w:ascii="Arial" w:eastAsia="Calibri" w:hAnsi="Arial" w:cs="Arial"/>
          <w:sz w:val="24"/>
          <w:szCs w:val="24"/>
          <w:lang w:eastAsia="es-VE"/>
        </w:rPr>
        <w:t>Sigmund Freud fue el creador de la Teoría psicoanalítica (Freud, 1917). Esta Teoría destaca la notable influencia en la conducta de las experiencias vividas en la niñez temprana y de las motivaciones inconscientes. Al inicio de la vida se reprimen muchas pulsiones instintivas y recuerdos de experiencias traumáticas, se los expulsa de la conciencia hacia la parte inconsciente de la mente, donde continúan causando ansiedad y conflicto e influyendo en la conducta.</w:t>
      </w:r>
    </w:p>
    <w:p w:rsidR="000C4B7C" w:rsidRPr="000C4B7C" w:rsidRDefault="000C4B7C" w:rsidP="000C4B7C">
      <w:pPr>
        <w:shd w:val="clear" w:color="auto" w:fill="FFFFFF"/>
        <w:spacing w:after="0" w:line="360" w:lineRule="auto"/>
        <w:jc w:val="both"/>
        <w:rPr>
          <w:rFonts w:ascii="Arial" w:eastAsia="Calibri" w:hAnsi="Arial" w:cs="Arial"/>
          <w:sz w:val="24"/>
          <w:szCs w:val="24"/>
          <w:lang w:eastAsia="es-VE"/>
        </w:rPr>
      </w:pPr>
      <w:r w:rsidRPr="000C4B7C">
        <w:rPr>
          <w:rFonts w:ascii="Arial" w:eastAsia="Calibri" w:hAnsi="Arial" w:cs="Arial"/>
          <w:sz w:val="24"/>
          <w:szCs w:val="24"/>
          <w:lang w:eastAsia="es-VE"/>
        </w:rPr>
        <w:tab/>
        <w:t xml:space="preserve">De esta manera al bosquejar su teoría, Freud desarrolló una explicación de la estructura básica de la personalidad. Su teoría afirma  que </w:t>
      </w:r>
      <w:r w:rsidRPr="000C4B7C">
        <w:rPr>
          <w:rFonts w:ascii="Arial" w:eastAsia="Calibri" w:hAnsi="Arial" w:cs="Arial"/>
          <w:sz w:val="24"/>
          <w:szCs w:val="24"/>
          <w:lang w:eastAsia="es-VE"/>
        </w:rPr>
        <w:lastRenderedPageBreak/>
        <w:t>la personalidad está compuesta por tres elementos: el ello (o id) que son las pulsiones instintivas innatas que una persona busca satisfacer;  el yo (o ego) que tiene que ver con la parte racional de la mente y que utiliza el principio de la realidad para satisfacer al ello y por ultimo está el superyó (o superego)  que son las restricciones morales inducidas socialmente que luchan para mantener el ello bajo control y así ayudar al individuo para que alcance la perfección.</w:t>
      </w:r>
    </w:p>
    <w:p w:rsidR="000C4B7C" w:rsidRPr="000C4B7C" w:rsidRDefault="000C4B7C" w:rsidP="000C4B7C">
      <w:pPr>
        <w:shd w:val="clear" w:color="auto" w:fill="FFFFFF"/>
        <w:spacing w:after="0" w:line="360" w:lineRule="auto"/>
        <w:jc w:val="both"/>
        <w:rPr>
          <w:rFonts w:ascii="Arial" w:eastAsia="Calibri" w:hAnsi="Arial" w:cs="Arial"/>
          <w:sz w:val="24"/>
          <w:szCs w:val="24"/>
          <w:lang w:eastAsia="es-VE"/>
        </w:rPr>
      </w:pPr>
      <w:r w:rsidRPr="000C4B7C">
        <w:rPr>
          <w:rFonts w:ascii="Arial" w:eastAsia="Calibri" w:hAnsi="Arial" w:cs="Arial"/>
          <w:sz w:val="24"/>
          <w:szCs w:val="24"/>
          <w:lang w:eastAsia="es-VE"/>
        </w:rPr>
        <w:tab/>
        <w:t>En este sentido, Freud no sólo desarrollo una teoría de la estructura de la personalidad, sino que también bosquejó una teoría psicosexual del desarrollo. De acuerdo con Freud, a medida que los niños van madurando el centro de sensibilidad sensual, las zonas erógenas, cambian de una región del cuerpo a otra. Así pues, esta teoría freudiana considera que el centro de sensibilidad sensual cambia por etapas de una zona corporal a otra conforme el niño madura.  Al respecto, según Freud en su teoría manifiesta que existen cinco etapas de desarrollo psicosexual las cuales son:</w:t>
      </w:r>
    </w:p>
    <w:p w:rsidR="000C4B7C" w:rsidRPr="000C4B7C" w:rsidRDefault="000C4B7C" w:rsidP="000C4B7C">
      <w:pPr>
        <w:shd w:val="clear" w:color="auto" w:fill="FFFFFF"/>
        <w:spacing w:after="0" w:line="240" w:lineRule="auto"/>
        <w:ind w:left="567" w:right="1041"/>
        <w:jc w:val="both"/>
        <w:rPr>
          <w:rFonts w:ascii="Arial" w:eastAsia="Times New Roman" w:hAnsi="Arial" w:cs="Arial"/>
          <w:color w:val="000000"/>
          <w:szCs w:val="24"/>
          <w:lang w:eastAsia="es-VE"/>
        </w:rPr>
      </w:pPr>
      <w:r w:rsidRPr="000C4B7C">
        <w:rPr>
          <w:rFonts w:ascii="Arial" w:eastAsia="Calibri" w:hAnsi="Arial" w:cs="Arial"/>
          <w:szCs w:val="24"/>
          <w:lang w:eastAsia="es-VE"/>
        </w:rPr>
        <w:t>Etapa oral: 0 a 1 año, la principal fuente de gratificación sensual se centra alrededor de la boca (chupar, masticar y morder). Etapa anal: 2 a 3 años:</w:t>
      </w:r>
      <w:r w:rsidRPr="000C4B7C">
        <w:rPr>
          <w:rFonts w:ascii="Arial" w:eastAsia="Times New Roman" w:hAnsi="Arial" w:cs="Arial"/>
          <w:color w:val="000000"/>
          <w:szCs w:val="24"/>
          <w:lang w:eastAsia="es-VE"/>
        </w:rPr>
        <w:t xml:space="preserve"> el niño se interesa en las funciones de eliminación, las actividades y el entrenamiento del control de esfínteres. </w:t>
      </w:r>
      <w:r w:rsidRPr="000C4B7C">
        <w:rPr>
          <w:rFonts w:ascii="Arial" w:eastAsia="Calibri" w:hAnsi="Arial" w:cs="Arial"/>
          <w:szCs w:val="24"/>
          <w:lang w:eastAsia="es-VE"/>
        </w:rPr>
        <w:t>Etapa fálica:</w:t>
      </w:r>
      <w:r w:rsidRPr="000C4B7C">
        <w:rPr>
          <w:rFonts w:ascii="Arial" w:eastAsia="Times New Roman" w:hAnsi="Arial" w:cs="Arial"/>
          <w:color w:val="000000"/>
          <w:szCs w:val="24"/>
          <w:lang w:eastAsia="es-VE"/>
        </w:rPr>
        <w:t xml:space="preserve"> Edades de 4 y 5 años: el centro del placer es los genitales. </w:t>
      </w:r>
      <w:r w:rsidRPr="000C4B7C">
        <w:rPr>
          <w:rFonts w:ascii="Arial" w:eastAsia="Calibri" w:hAnsi="Arial" w:cs="Arial"/>
          <w:szCs w:val="24"/>
          <w:lang w:eastAsia="es-VE"/>
        </w:rPr>
        <w:t xml:space="preserve">Etapa de latencia: </w:t>
      </w:r>
      <w:r w:rsidRPr="000C4B7C">
        <w:rPr>
          <w:rFonts w:ascii="Arial" w:eastAsia="Times New Roman" w:hAnsi="Arial" w:cs="Arial"/>
          <w:color w:val="000000"/>
          <w:szCs w:val="24"/>
          <w:lang w:eastAsia="es-VE"/>
        </w:rPr>
        <w:t xml:space="preserve">De los 6 años a la pubertad: el niño reprime los impulsos sexuales, dedica su tiempo al aprendizaje y a las actividades físicas y sociales. </w:t>
      </w:r>
      <w:r w:rsidRPr="000C4B7C">
        <w:rPr>
          <w:rFonts w:ascii="Arial" w:eastAsia="Calibri" w:hAnsi="Arial" w:cs="Arial"/>
          <w:szCs w:val="24"/>
          <w:lang w:eastAsia="es-VE"/>
        </w:rPr>
        <w:t>Etapa genital:</w:t>
      </w:r>
      <w:r w:rsidRPr="000C4B7C">
        <w:rPr>
          <w:rFonts w:ascii="Arial" w:eastAsia="Times New Roman" w:hAnsi="Arial" w:cs="Arial"/>
          <w:color w:val="000000"/>
          <w:szCs w:val="24"/>
          <w:lang w:eastAsia="es-VE"/>
        </w:rPr>
        <w:t xml:space="preserve"> Empieza con la maduración sexual, la persona joven busca estimulación y satisfacción sexual con un miembro del sexo opuesto (ob.</w:t>
      </w:r>
      <w:r w:rsidR="002B4A35">
        <w:rPr>
          <w:rFonts w:ascii="Arial" w:eastAsia="Times New Roman" w:hAnsi="Arial" w:cs="Arial"/>
          <w:color w:val="000000"/>
          <w:szCs w:val="24"/>
          <w:lang w:eastAsia="es-VE"/>
        </w:rPr>
        <w:t xml:space="preserve"> </w:t>
      </w:r>
      <w:r w:rsidRPr="000C4B7C">
        <w:rPr>
          <w:rFonts w:ascii="Arial" w:eastAsia="Times New Roman" w:hAnsi="Arial" w:cs="Arial"/>
          <w:color w:val="000000"/>
          <w:szCs w:val="24"/>
          <w:lang w:eastAsia="es-VE"/>
        </w:rPr>
        <w:t>cit.</w:t>
      </w:r>
      <w:r w:rsidR="002B4A35">
        <w:rPr>
          <w:rFonts w:ascii="Arial" w:eastAsia="Times New Roman" w:hAnsi="Arial" w:cs="Arial"/>
          <w:color w:val="000000"/>
          <w:szCs w:val="24"/>
          <w:lang w:eastAsia="es-VE"/>
        </w:rPr>
        <w:t xml:space="preserve"> </w:t>
      </w:r>
      <w:r w:rsidRPr="000C4B7C">
        <w:rPr>
          <w:rFonts w:ascii="Arial" w:eastAsia="Times New Roman" w:hAnsi="Arial" w:cs="Arial"/>
          <w:color w:val="000000"/>
          <w:szCs w:val="24"/>
          <w:lang w:eastAsia="es-VE"/>
        </w:rPr>
        <w:t xml:space="preserve">p 33). </w:t>
      </w:r>
    </w:p>
    <w:p w:rsidR="000C4B7C" w:rsidRPr="000C4B7C" w:rsidRDefault="000C4B7C" w:rsidP="000C4B7C">
      <w:pPr>
        <w:shd w:val="clear" w:color="auto" w:fill="FFFFFF"/>
        <w:spacing w:after="0" w:line="240" w:lineRule="auto"/>
        <w:ind w:left="567" w:right="1041"/>
        <w:jc w:val="both"/>
        <w:rPr>
          <w:rFonts w:ascii="Arial" w:eastAsia="Times New Roman" w:hAnsi="Arial" w:cs="Arial"/>
          <w:color w:val="000000"/>
          <w:szCs w:val="24"/>
          <w:lang w:eastAsia="es-VE"/>
        </w:rPr>
      </w:pPr>
    </w:p>
    <w:p w:rsidR="000C4B7C" w:rsidRPr="000C4B7C" w:rsidRDefault="000C4B7C" w:rsidP="000C4B7C">
      <w:pPr>
        <w:shd w:val="clear" w:color="auto" w:fill="FFFFFF"/>
        <w:spacing w:after="0" w:line="360" w:lineRule="auto"/>
        <w:ind w:firstLine="709"/>
        <w:jc w:val="both"/>
        <w:rPr>
          <w:rFonts w:ascii="Arial" w:eastAsia="Times New Roman" w:hAnsi="Arial" w:cs="Arial"/>
          <w:color w:val="000000"/>
          <w:sz w:val="24"/>
          <w:szCs w:val="24"/>
          <w:lang w:eastAsia="es-VE"/>
        </w:rPr>
      </w:pPr>
      <w:r w:rsidRPr="000C4B7C">
        <w:rPr>
          <w:rFonts w:ascii="Arial" w:eastAsia="Times New Roman" w:hAnsi="Arial" w:cs="Arial"/>
          <w:color w:val="000000"/>
          <w:sz w:val="24"/>
          <w:szCs w:val="24"/>
          <w:lang w:eastAsia="es-VE"/>
        </w:rPr>
        <w:t xml:space="preserve">De esta forma, Freud decía que sí los niños reciben demasiada o poca gratificación en cualquier periodo, quedan fijados en esa etapa por lo que su desarrollo psicosexual es incompleto. En este sentido, “Los niños que quedan fijados en esta etapa de latencia tratan de reprimir los sentimientos sexuales y continúan identificándose con el padre del mismo sexo, sin avanzar hacia ajuste heterosexuales más maduros” (ibídem) </w:t>
      </w:r>
    </w:p>
    <w:p w:rsidR="000C4B7C" w:rsidRPr="000C4B7C" w:rsidRDefault="000C4B7C" w:rsidP="000C4B7C">
      <w:pPr>
        <w:shd w:val="clear" w:color="auto" w:fill="FFFFFF"/>
        <w:spacing w:after="0" w:line="360" w:lineRule="auto"/>
        <w:jc w:val="both"/>
        <w:rPr>
          <w:rFonts w:ascii="Arial" w:eastAsia="Times New Roman" w:hAnsi="Arial" w:cs="Arial"/>
          <w:b/>
          <w:bCs/>
          <w:sz w:val="24"/>
          <w:szCs w:val="24"/>
          <w:lang w:eastAsia="es-VE"/>
        </w:rPr>
      </w:pPr>
      <w:r w:rsidRPr="000C4B7C">
        <w:rPr>
          <w:rFonts w:ascii="Arial" w:eastAsia="Times New Roman" w:hAnsi="Arial" w:cs="Arial"/>
          <w:color w:val="000000"/>
          <w:sz w:val="24"/>
          <w:szCs w:val="24"/>
          <w:lang w:eastAsia="es-VE"/>
        </w:rPr>
        <w:tab/>
        <w:t xml:space="preserve">En este sentido, esta teoría tiene pertinencia con el estudio, puesto que radica  en la importancia de  conocer las diferentes etapas por las cuales </w:t>
      </w:r>
      <w:r w:rsidRPr="000C4B7C">
        <w:rPr>
          <w:rFonts w:ascii="Arial" w:eastAsia="Times New Roman" w:hAnsi="Arial" w:cs="Arial"/>
          <w:color w:val="000000"/>
          <w:sz w:val="24"/>
          <w:szCs w:val="24"/>
          <w:lang w:eastAsia="es-VE"/>
        </w:rPr>
        <w:lastRenderedPageBreak/>
        <w:t xml:space="preserve">pasa cualquier ser humano, de manera que se pueda entender un poco la conducta de los jóvenes, sus actitudes y la forma de manejar su sexualidad. Cabe destacar, que es en la etapa </w:t>
      </w:r>
      <w:r w:rsidRPr="000C4B7C">
        <w:rPr>
          <w:rFonts w:ascii="Arial" w:eastAsia="Calibri" w:hAnsi="Arial" w:cs="Arial"/>
          <w:sz w:val="24"/>
          <w:szCs w:val="24"/>
          <w:lang w:eastAsia="es-VE"/>
        </w:rPr>
        <w:t xml:space="preserve">genital donde comienza la preocupación tanto de padres como de los maestros, ya que, se inicia el proceso de </w:t>
      </w:r>
      <w:r w:rsidRPr="000C4B7C">
        <w:rPr>
          <w:rFonts w:ascii="Arial" w:eastAsia="Times New Roman" w:hAnsi="Arial" w:cs="Arial"/>
          <w:color w:val="000000"/>
          <w:sz w:val="24"/>
          <w:szCs w:val="24"/>
          <w:lang w:eastAsia="es-VE"/>
        </w:rPr>
        <w:t xml:space="preserve"> maduración sexual y es allí donde el adolescente busca su propia satisfacción sexual, ya sea, con la autoexploración o con un miembro del sexo opuesto. Por ello, es fundamental la orientación oportuna que viene  principalmente de la familia, de tal manera que,  pueda brindar  a ese joven  todas las herramientas necesarias que promueva un comportamiento sexual responsable y luego no se arrepienta de sus acciones</w:t>
      </w:r>
    </w:p>
    <w:p w:rsidR="000C4B7C" w:rsidRPr="000C4B7C" w:rsidRDefault="000C4B7C" w:rsidP="000C4B7C">
      <w:pPr>
        <w:shd w:val="clear" w:color="auto" w:fill="FFFFFF"/>
        <w:spacing w:after="0" w:line="360" w:lineRule="auto"/>
        <w:jc w:val="both"/>
        <w:rPr>
          <w:rFonts w:ascii="Arial" w:eastAsia="Times New Roman" w:hAnsi="Arial" w:cs="Arial"/>
          <w:b/>
          <w:bCs/>
          <w:sz w:val="24"/>
          <w:szCs w:val="24"/>
          <w:lang w:eastAsia="es-VE"/>
        </w:rPr>
      </w:pPr>
    </w:p>
    <w:p w:rsidR="000C4B7C" w:rsidRPr="000C4B7C" w:rsidRDefault="000C4B7C" w:rsidP="000C4B7C">
      <w:pPr>
        <w:shd w:val="clear" w:color="auto" w:fill="FFFFFF"/>
        <w:spacing w:after="0" w:line="360" w:lineRule="auto"/>
        <w:jc w:val="both"/>
        <w:rPr>
          <w:rFonts w:ascii="Arial" w:eastAsia="Times New Roman" w:hAnsi="Arial" w:cs="Arial"/>
          <w:b/>
          <w:bCs/>
          <w:sz w:val="24"/>
          <w:szCs w:val="24"/>
          <w:lang w:eastAsia="es-VE"/>
        </w:rPr>
      </w:pPr>
      <w:r w:rsidRPr="000C4B7C">
        <w:rPr>
          <w:rFonts w:ascii="Arial" w:eastAsia="Times New Roman" w:hAnsi="Arial" w:cs="Arial"/>
          <w:b/>
          <w:bCs/>
          <w:sz w:val="24"/>
          <w:szCs w:val="24"/>
          <w:lang w:eastAsia="es-VE"/>
        </w:rPr>
        <w:t>Teoría Psicosocial de Erik Erikson (1902-1994)</w:t>
      </w:r>
    </w:p>
    <w:p w:rsidR="000C4B7C" w:rsidRPr="000C4B7C" w:rsidRDefault="000C4B7C" w:rsidP="000C4B7C">
      <w:pPr>
        <w:shd w:val="clear" w:color="auto" w:fill="FFFFFF"/>
        <w:spacing w:after="0" w:line="360" w:lineRule="auto"/>
        <w:jc w:val="both"/>
        <w:rPr>
          <w:rFonts w:ascii="Arial" w:eastAsia="Times New Roman" w:hAnsi="Arial" w:cs="Arial"/>
          <w:bCs/>
          <w:sz w:val="24"/>
          <w:szCs w:val="24"/>
          <w:lang w:eastAsia="es-VE"/>
        </w:rPr>
      </w:pPr>
    </w:p>
    <w:p w:rsidR="000C4B7C" w:rsidRPr="000C4B7C" w:rsidRDefault="000C4B7C" w:rsidP="000C4B7C">
      <w:pPr>
        <w:shd w:val="clear" w:color="auto" w:fill="FFFFFF"/>
        <w:spacing w:after="0" w:line="360" w:lineRule="auto"/>
        <w:jc w:val="both"/>
        <w:rPr>
          <w:rFonts w:ascii="Arial" w:eastAsia="Times New Roman" w:hAnsi="Arial" w:cs="Arial"/>
          <w:bCs/>
          <w:sz w:val="24"/>
          <w:szCs w:val="24"/>
          <w:lang w:eastAsia="es-VE"/>
        </w:rPr>
      </w:pPr>
      <w:r w:rsidRPr="000C4B7C">
        <w:rPr>
          <w:rFonts w:ascii="Arial" w:eastAsia="Times New Roman" w:hAnsi="Arial" w:cs="Arial"/>
          <w:bCs/>
          <w:sz w:val="24"/>
          <w:szCs w:val="24"/>
          <w:lang w:eastAsia="es-VE"/>
        </w:rPr>
        <w:tab/>
        <w:t xml:space="preserve">Al respecto Polonio y otros (2008), expresan que “Erikson fue un discípulo de Freud y se centró en las relaciones de las personas con la familia y la cultura y postuló la existencia de ocho etapas en el desarrollo psicosocial que tienen lugar a lo largo del ciclo vital” (p.62). Éste teórico en sus aportes al desarrollo psicosocial del individuo planteaba que cada etapa se caracterizaba por presentar una “crisis”, debido a los episodios contradictorios en la que el niño se debate continuamente, y que esa crisis podría resolverse de diferentes formas, pero el fin último es que se logre superar de forma exitosa.  </w:t>
      </w:r>
    </w:p>
    <w:p w:rsidR="000C4B7C" w:rsidRPr="000C4B7C" w:rsidRDefault="000C4B7C" w:rsidP="000C4B7C">
      <w:pPr>
        <w:shd w:val="clear" w:color="auto" w:fill="FFFFFF"/>
        <w:spacing w:after="0" w:line="360" w:lineRule="auto"/>
        <w:ind w:firstLine="708"/>
        <w:jc w:val="both"/>
        <w:rPr>
          <w:rFonts w:ascii="Arial" w:eastAsia="Times New Roman" w:hAnsi="Arial" w:cs="Arial"/>
          <w:bCs/>
          <w:sz w:val="24"/>
          <w:szCs w:val="24"/>
          <w:lang w:eastAsia="es-VE"/>
        </w:rPr>
      </w:pPr>
      <w:r w:rsidRPr="000C4B7C">
        <w:rPr>
          <w:rFonts w:ascii="Arial" w:eastAsia="Times New Roman" w:hAnsi="Arial" w:cs="Arial"/>
          <w:bCs/>
          <w:sz w:val="24"/>
          <w:szCs w:val="24"/>
          <w:lang w:eastAsia="es-VE"/>
        </w:rPr>
        <w:t xml:space="preserve">En este sentido, este teórico expandió nuevas etapas de desarrollo    en el individuo, dando nuevos aportes al ciclo de la vida, la identidad personal y sus respectivas crisis. Al respecto, estas etapas permitieron comprender la evolución psicosocial del individuo con la cultura y su entorno social. Desarrolló su teoría partiendo de los conocimientos de Freud, entendiendo que la personalidad evoluciona positiva o negativamente de acuerdo a la manera en que son resueltos los conflictos sociales en interacción con otros.    </w:t>
      </w:r>
    </w:p>
    <w:p w:rsidR="000C4B7C" w:rsidRPr="000C4B7C" w:rsidRDefault="000C4B7C" w:rsidP="000C4B7C">
      <w:pPr>
        <w:shd w:val="clear" w:color="auto" w:fill="FFFFFF"/>
        <w:spacing w:after="0" w:line="360" w:lineRule="auto"/>
        <w:ind w:firstLine="709"/>
        <w:jc w:val="both"/>
        <w:rPr>
          <w:rFonts w:ascii="Arial" w:eastAsia="Times New Roman" w:hAnsi="Arial" w:cs="Arial"/>
          <w:bCs/>
          <w:sz w:val="24"/>
          <w:szCs w:val="24"/>
          <w:lang w:eastAsia="es-VE"/>
        </w:rPr>
      </w:pPr>
      <w:r w:rsidRPr="000C4B7C">
        <w:rPr>
          <w:rFonts w:ascii="Arial" w:eastAsia="Times New Roman" w:hAnsi="Arial" w:cs="Arial"/>
          <w:bCs/>
          <w:sz w:val="24"/>
          <w:szCs w:val="24"/>
          <w:lang w:eastAsia="es-VE"/>
        </w:rPr>
        <w:lastRenderedPageBreak/>
        <w:t xml:space="preserve">En este sentido, la teoría de Erikson comprende ocho etapas distintas de desarrollo psicosocial, para definir las tareas centrales del desarrollo en la juventud y adultez, donde centra las relaciones de las personas con la familia y la cultura. En este sentido, esta teoría es epigenética, es decir, estudia los factores que causan el desarrollo de cada período o etapa en el individuo y las etapas son: </w:t>
      </w:r>
    </w:p>
    <w:p w:rsidR="000C4B7C" w:rsidRPr="000C4B7C" w:rsidRDefault="000C4B7C" w:rsidP="000C4B7C">
      <w:pPr>
        <w:shd w:val="clear" w:color="auto" w:fill="FFFFFF"/>
        <w:spacing w:after="0" w:line="360" w:lineRule="auto"/>
        <w:ind w:firstLine="709"/>
        <w:jc w:val="both"/>
        <w:rPr>
          <w:rFonts w:ascii="Arial" w:eastAsia="Times New Roman" w:hAnsi="Arial" w:cs="Arial"/>
          <w:bCs/>
          <w:sz w:val="24"/>
          <w:szCs w:val="24"/>
          <w:lang w:eastAsia="es-VE"/>
        </w:rPr>
      </w:pPr>
      <w:r w:rsidRPr="000C4B7C">
        <w:rPr>
          <w:rFonts w:ascii="Arial" w:eastAsia="Times New Roman" w:hAnsi="Arial" w:cs="Arial"/>
          <w:bCs/>
          <w:sz w:val="24"/>
          <w:szCs w:val="24"/>
          <w:lang w:eastAsia="es-VE"/>
        </w:rPr>
        <w:t xml:space="preserve">La Primera etapa: Confianza frente a desconfianza (Primer año de vida);  está relacionada con la esperanza. Comprende los cuidados que recibe el niño y la alimentación en sus primeros años de vida y la crisis se presenta con la madre en el proceso del destete, en este, sentido, un niño que es criado y formado con amor será un adolescente seguro y confiado en sus decisiones. Si por el contrario estas necesidades no fueron cubiertas con éxito, posiblemente serán niños desconfiados e inseguros.  </w:t>
      </w:r>
    </w:p>
    <w:p w:rsidR="000C4B7C" w:rsidRPr="000C4B7C" w:rsidRDefault="000C4B7C" w:rsidP="000C4B7C">
      <w:pPr>
        <w:shd w:val="clear" w:color="auto" w:fill="FFFFFF"/>
        <w:spacing w:after="0" w:line="360" w:lineRule="auto"/>
        <w:ind w:firstLine="709"/>
        <w:jc w:val="both"/>
        <w:rPr>
          <w:rFonts w:ascii="Arial" w:eastAsia="Times New Roman" w:hAnsi="Arial" w:cs="Arial"/>
          <w:bCs/>
          <w:sz w:val="24"/>
          <w:szCs w:val="24"/>
          <w:lang w:eastAsia="es-VE"/>
        </w:rPr>
      </w:pPr>
      <w:r w:rsidRPr="000C4B7C">
        <w:rPr>
          <w:rFonts w:ascii="Arial" w:eastAsia="Times New Roman" w:hAnsi="Arial" w:cs="Arial"/>
          <w:bCs/>
          <w:sz w:val="24"/>
          <w:szCs w:val="24"/>
          <w:lang w:eastAsia="es-VE"/>
        </w:rPr>
        <w:t xml:space="preserve">La Segunda etapa: La Autonomía frente a venganza y duda: relacionada a la Voluntad (3-6 años); se manifiesta el deseo de ser autosuficiente con el “yo puedo”. Sus experiencias deben ser muy bien canalizadas, ya que, acá se analiza el trato con relación a sus actividades, de los padres dependerá el desarrollo de un niño indefenso o en su defecto un niño capaz de resolver situaciones a su edad y así mismo comportarse de acuerdo a las reglas establecidas.  </w:t>
      </w:r>
    </w:p>
    <w:p w:rsidR="000C4B7C" w:rsidRPr="000C4B7C" w:rsidRDefault="000C4B7C" w:rsidP="000C4B7C">
      <w:pPr>
        <w:shd w:val="clear" w:color="auto" w:fill="FFFFFF"/>
        <w:spacing w:after="0" w:line="360" w:lineRule="auto"/>
        <w:ind w:firstLine="708"/>
        <w:jc w:val="both"/>
        <w:rPr>
          <w:rFonts w:ascii="Arial" w:eastAsia="Times New Roman" w:hAnsi="Arial" w:cs="Arial"/>
          <w:bCs/>
          <w:sz w:val="24"/>
          <w:szCs w:val="24"/>
          <w:lang w:eastAsia="es-VE"/>
        </w:rPr>
      </w:pPr>
      <w:r w:rsidRPr="000C4B7C">
        <w:rPr>
          <w:rFonts w:ascii="Arial" w:eastAsia="Times New Roman" w:hAnsi="Arial" w:cs="Arial"/>
          <w:bCs/>
          <w:sz w:val="24"/>
          <w:szCs w:val="24"/>
          <w:lang w:eastAsia="es-VE"/>
        </w:rPr>
        <w:t xml:space="preserve">La tercera etapa: Iniciativa frente a culpa (3 a 6 años): Finalidad, relacionada con la iniciativa de los niños. Es la fase de la exploración de sus capacidades y del mundo socia, en esta etapa, se muestran las contradicciones o extralimitaciones de lo permitido por sus padres. Se debe ser muy cuidadoso en las decisiones que tomen los padres con relaciones a las orientaciones para con sus hijos, ya que, deben manejar un mismo discurso de lo contario se creara  caos en las normas familiares.   </w:t>
      </w:r>
    </w:p>
    <w:p w:rsidR="000C4B7C" w:rsidRPr="000C4B7C" w:rsidRDefault="000C4B7C" w:rsidP="000C4B7C">
      <w:pPr>
        <w:shd w:val="clear" w:color="auto" w:fill="FFFFFF"/>
        <w:spacing w:after="0" w:line="360" w:lineRule="auto"/>
        <w:ind w:firstLine="709"/>
        <w:jc w:val="both"/>
        <w:rPr>
          <w:rFonts w:ascii="Arial" w:eastAsia="Times New Roman" w:hAnsi="Arial" w:cs="Arial"/>
          <w:bCs/>
          <w:sz w:val="24"/>
          <w:szCs w:val="24"/>
          <w:lang w:eastAsia="es-VE"/>
        </w:rPr>
      </w:pPr>
      <w:r w:rsidRPr="000C4B7C">
        <w:rPr>
          <w:rFonts w:ascii="Arial" w:eastAsia="Times New Roman" w:hAnsi="Arial" w:cs="Arial"/>
          <w:bCs/>
          <w:sz w:val="24"/>
          <w:szCs w:val="24"/>
          <w:lang w:eastAsia="es-VE"/>
        </w:rPr>
        <w:t xml:space="preserve">La cuarta etapa: Laboriosidad frente a inferioridad (7-11años): enfocada en la Competencia. Adquieren competencias y habilidades por lo que surge la necesidad de afrontar experiencias con sus compañeros de la </w:t>
      </w:r>
      <w:r w:rsidRPr="000C4B7C">
        <w:rPr>
          <w:rFonts w:ascii="Arial" w:eastAsia="Times New Roman" w:hAnsi="Arial" w:cs="Arial"/>
          <w:bCs/>
          <w:sz w:val="24"/>
          <w:szCs w:val="24"/>
          <w:lang w:eastAsia="es-VE"/>
        </w:rPr>
        <w:lastRenderedPageBreak/>
        <w:t xml:space="preserve">escuela.  Acá aprender a cooperar, compartir y a tolerar a otros, así mismo, comienzan a dominar habilidades relacionadas a los juegos infantiles. La quinta etapa: Identidad frente a confusión de roles: Fidelidad, propia de la adolescencia, comienza el cuestionamiento hacia las creencias y valores, además comienzan a identificarse con ellos mismos y a trabajar por lo creen fielmente.  </w:t>
      </w:r>
    </w:p>
    <w:p w:rsidR="000C4B7C" w:rsidRPr="000C4B7C" w:rsidRDefault="000C4B7C" w:rsidP="000C4B7C">
      <w:pPr>
        <w:shd w:val="clear" w:color="auto" w:fill="FFFFFF"/>
        <w:spacing w:after="0" w:line="360" w:lineRule="auto"/>
        <w:ind w:firstLine="709"/>
        <w:jc w:val="both"/>
        <w:rPr>
          <w:rFonts w:ascii="Arial" w:eastAsia="Times New Roman" w:hAnsi="Arial" w:cs="Arial"/>
          <w:bCs/>
          <w:sz w:val="24"/>
          <w:szCs w:val="24"/>
          <w:lang w:eastAsia="es-VE"/>
        </w:rPr>
      </w:pPr>
      <w:r w:rsidRPr="000C4B7C">
        <w:rPr>
          <w:rFonts w:ascii="Arial" w:eastAsia="Times New Roman" w:hAnsi="Arial" w:cs="Arial"/>
          <w:bCs/>
          <w:sz w:val="24"/>
          <w:szCs w:val="24"/>
          <w:lang w:eastAsia="es-VE"/>
        </w:rPr>
        <w:t xml:space="preserve">La sexta etapa: La Intimidad frente a aislamiento (adultez temprana): Relacionada al Amor, comienza la búsqueda de aceptación integral de otra persona en una relación íntima. En esta etapa, es necesario que las etapas anteriores hayan sido superado con éxito, de manera que acá el adolescente pueda sentirse confiado y seguro para tomar decisiones importantes en su vida, de lo contario estará lleno de dudas y su desenvolvimiento en esta etapa puede resultar desastrosa.   </w:t>
      </w:r>
    </w:p>
    <w:p w:rsidR="000C4B7C" w:rsidRPr="000C4B7C" w:rsidRDefault="000C4B7C" w:rsidP="000C4B7C">
      <w:pPr>
        <w:shd w:val="clear" w:color="auto" w:fill="FFFFFF"/>
        <w:spacing w:after="0" w:line="360" w:lineRule="auto"/>
        <w:ind w:firstLine="709"/>
        <w:jc w:val="both"/>
        <w:rPr>
          <w:rFonts w:ascii="Arial" w:eastAsia="Times New Roman" w:hAnsi="Arial" w:cs="Arial"/>
          <w:bCs/>
          <w:sz w:val="24"/>
          <w:szCs w:val="24"/>
          <w:lang w:eastAsia="es-VE"/>
        </w:rPr>
      </w:pPr>
      <w:r w:rsidRPr="000C4B7C">
        <w:rPr>
          <w:rFonts w:ascii="Arial" w:eastAsia="Times New Roman" w:hAnsi="Arial" w:cs="Arial"/>
          <w:bCs/>
          <w:sz w:val="24"/>
          <w:szCs w:val="24"/>
          <w:lang w:eastAsia="es-VE"/>
        </w:rPr>
        <w:t xml:space="preserve">La séptima etapa: Progresión/Generatividad frente a estancamiento: Cuidado. Se preocupa por el bienestar y el futuro de los demás, se preocupa por dar aporte a las generaciones venideras. Aprenden a obtener satisfacción al ayudar a otros y se mantienen ocupados en dar consejos a los adolescentes.  Finalmente, la octava etapa la comprende la  Integridad del ego frente a desesperación relacionada a sabiduría en la edad avanzada. Las personas adultas se adaptan a su realidad, algunas lo hacen de forma positiva, en cambio hay otras que asumen su vida de forma negativa, es un escenario donde juega mucho la autoestima alta o baja. </w:t>
      </w:r>
    </w:p>
    <w:p w:rsidR="000C4B7C" w:rsidRPr="000C4B7C" w:rsidRDefault="000C4B7C" w:rsidP="000C4B7C">
      <w:pPr>
        <w:shd w:val="clear" w:color="auto" w:fill="FFFFFF"/>
        <w:spacing w:after="0" w:line="360" w:lineRule="auto"/>
        <w:jc w:val="both"/>
        <w:rPr>
          <w:rFonts w:ascii="Arial" w:eastAsia="Times New Roman" w:hAnsi="Arial" w:cs="Arial"/>
          <w:bCs/>
          <w:sz w:val="24"/>
          <w:szCs w:val="24"/>
          <w:lang w:eastAsia="es-VE"/>
        </w:rPr>
      </w:pPr>
      <w:r w:rsidRPr="000C4B7C">
        <w:rPr>
          <w:rFonts w:ascii="Arial" w:eastAsia="Times New Roman" w:hAnsi="Arial" w:cs="Arial"/>
          <w:color w:val="000000"/>
          <w:sz w:val="24"/>
          <w:szCs w:val="24"/>
          <w:lang w:eastAsia="es-VE"/>
        </w:rPr>
        <w:tab/>
        <w:t xml:space="preserve">Así pues, cada etapa implica según Erikson una “crisis” de personalidad debido a los escenarios contradictorios que presenta el ser humano en las primeras etapas de la niñez. Es evidente, que la orientación que le den los padres a sus hijos en la infancia, se verá reflejada en la adolescencia,  ya que, es en estos primeros años de vida donde el niño está sujeto a la educación, formación y a las normativas establecidas en el hogar. Si la educación recibida por ese joven fue oportuna, pues, al llegar a la etapa adolescente  ya estará en condiciones de manejar positivamente su identidad </w:t>
      </w:r>
      <w:r w:rsidRPr="000C4B7C">
        <w:rPr>
          <w:rFonts w:ascii="Arial" w:eastAsia="Times New Roman" w:hAnsi="Arial" w:cs="Arial"/>
          <w:color w:val="000000"/>
          <w:sz w:val="24"/>
          <w:szCs w:val="24"/>
          <w:lang w:eastAsia="es-VE"/>
        </w:rPr>
        <w:lastRenderedPageBreak/>
        <w:t xml:space="preserve">y la confusión de roles y sí en un momento dado llegan a quedar algunas dudas pendientes, será la familia nuevamente y la escuela las encargadas de reorientar dicha información. </w:t>
      </w:r>
    </w:p>
    <w:p w:rsidR="000C4B7C" w:rsidRPr="000C4B7C" w:rsidRDefault="000C4B7C" w:rsidP="000C4B7C">
      <w:pPr>
        <w:shd w:val="clear" w:color="auto" w:fill="FFFFFF"/>
        <w:spacing w:after="0" w:line="360" w:lineRule="auto"/>
        <w:ind w:firstLine="708"/>
        <w:jc w:val="both"/>
        <w:textAlignment w:val="baseline"/>
        <w:rPr>
          <w:rFonts w:ascii="Arial" w:eastAsia="Times New Roman" w:hAnsi="Arial" w:cs="Arial"/>
          <w:bCs/>
          <w:sz w:val="24"/>
          <w:szCs w:val="24"/>
          <w:lang w:eastAsia="es-VE"/>
        </w:rPr>
      </w:pPr>
      <w:r w:rsidRPr="000C4B7C">
        <w:rPr>
          <w:rFonts w:ascii="Arial" w:eastAsia="Times New Roman" w:hAnsi="Arial" w:cs="Arial"/>
          <w:sz w:val="24"/>
          <w:szCs w:val="24"/>
          <w:lang w:eastAsia="es-VE"/>
        </w:rPr>
        <w:t xml:space="preserve">Tomando referencia lo antes expuesto, es posible observar como mucho de nuestros estudiantes, hoy día, viven desorientados y no saben qué hacer con sus vidas, situación que los conduce a experimentar confusiones  en su identidad, inclusive llegando a tener  una crisis en la personalidad. Cabe decir, que de acuerdo a lo planteado por Erikson, es posible que exista un mal manejo en la confrontación de alguna de las tareas planteadas en su teoría y que muy bien </w:t>
      </w:r>
      <w:r w:rsidRPr="000C4B7C">
        <w:rPr>
          <w:rFonts w:ascii="Arial" w:eastAsia="Times New Roman" w:hAnsi="Arial" w:cs="Arial"/>
          <w:bCs/>
          <w:sz w:val="24"/>
          <w:szCs w:val="24"/>
          <w:lang w:eastAsia="es-VE"/>
        </w:rPr>
        <w:t xml:space="preserve">podría resolverse de diferentes maneras, siempre y cuando el </w:t>
      </w:r>
      <w:r w:rsidRPr="000C4B7C">
        <w:rPr>
          <w:rFonts w:ascii="Arial" w:eastAsia="Times New Roman" w:hAnsi="Arial" w:cs="Arial"/>
          <w:sz w:val="24"/>
          <w:szCs w:val="24"/>
          <w:lang w:eastAsia="es-VE"/>
        </w:rPr>
        <w:t xml:space="preserve">adolescente asuma una actitud positiva que genere cambios en el comportamiento, ya que, </w:t>
      </w:r>
      <w:r w:rsidRPr="000C4B7C">
        <w:rPr>
          <w:rFonts w:ascii="Arial" w:eastAsia="Times New Roman" w:hAnsi="Arial" w:cs="Arial"/>
          <w:bCs/>
          <w:sz w:val="24"/>
          <w:szCs w:val="24"/>
          <w:lang w:eastAsia="es-VE"/>
        </w:rPr>
        <w:t xml:space="preserve">el fin último es que se logre superar la crisis de forma exitosa. </w:t>
      </w:r>
    </w:p>
    <w:p w:rsidR="000C4B7C" w:rsidRPr="000C4B7C" w:rsidRDefault="000C4B7C" w:rsidP="000C4B7C">
      <w:pPr>
        <w:shd w:val="clear" w:color="auto" w:fill="FFFFFF"/>
        <w:spacing w:after="0" w:line="360" w:lineRule="auto"/>
        <w:jc w:val="both"/>
        <w:textAlignment w:val="baseline"/>
        <w:rPr>
          <w:rFonts w:ascii="Arial" w:eastAsia="Times New Roman" w:hAnsi="Arial" w:cs="Arial"/>
          <w:b/>
          <w:color w:val="000000"/>
          <w:sz w:val="24"/>
          <w:szCs w:val="24"/>
          <w:lang w:eastAsia="es-VE"/>
        </w:rPr>
      </w:pPr>
    </w:p>
    <w:p w:rsidR="000C4B7C" w:rsidRPr="000C4B7C" w:rsidRDefault="000C4B7C" w:rsidP="000C4B7C">
      <w:pPr>
        <w:shd w:val="clear" w:color="auto" w:fill="FFFFFF"/>
        <w:spacing w:after="0" w:line="360" w:lineRule="auto"/>
        <w:jc w:val="both"/>
        <w:textAlignment w:val="baseline"/>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Teoría de Aprendizaje social de Albert Bandura (1965-1969)</w:t>
      </w:r>
    </w:p>
    <w:p w:rsidR="000C4B7C" w:rsidRPr="000C4B7C" w:rsidRDefault="000C4B7C" w:rsidP="000C4B7C">
      <w:pPr>
        <w:shd w:val="clear" w:color="auto" w:fill="FFFFFF"/>
        <w:spacing w:after="0" w:line="360" w:lineRule="auto"/>
        <w:jc w:val="both"/>
        <w:textAlignment w:val="baseline"/>
        <w:rPr>
          <w:rFonts w:ascii="Arial" w:eastAsia="Times New Roman" w:hAnsi="Arial" w:cs="Arial"/>
          <w:b/>
          <w:color w:val="000000"/>
          <w:sz w:val="24"/>
          <w:szCs w:val="24"/>
          <w:lang w:eastAsia="es-VE"/>
        </w:rPr>
      </w:pPr>
    </w:p>
    <w:p w:rsidR="000C4B7C" w:rsidRPr="000C4B7C" w:rsidRDefault="000C4B7C" w:rsidP="000C4B7C">
      <w:pPr>
        <w:shd w:val="clear" w:color="auto" w:fill="FFFFFF"/>
        <w:spacing w:after="0" w:line="360" w:lineRule="auto"/>
        <w:ind w:firstLine="567"/>
        <w:jc w:val="both"/>
        <w:textAlignment w:val="baseline"/>
        <w:rPr>
          <w:rFonts w:ascii="Arial" w:eastAsia="Times New Roman" w:hAnsi="Arial" w:cs="Arial"/>
          <w:bCs/>
          <w:sz w:val="24"/>
          <w:szCs w:val="24"/>
          <w:lang w:eastAsia="es-VE"/>
        </w:rPr>
      </w:pPr>
      <w:r w:rsidRPr="000C4B7C">
        <w:rPr>
          <w:rFonts w:ascii="Arial" w:eastAsia="Times New Roman" w:hAnsi="Arial" w:cs="Arial"/>
          <w:color w:val="000000"/>
          <w:sz w:val="24"/>
          <w:szCs w:val="24"/>
          <w:lang w:eastAsia="es-VE"/>
        </w:rPr>
        <w:t>Según</w:t>
      </w:r>
      <w:hyperlink r:id="rId18" w:history="1">
        <w:r w:rsidRPr="000C4B7C">
          <w:rPr>
            <w:rFonts w:ascii="Arial" w:eastAsia="Times New Roman" w:hAnsi="Arial" w:cs="Arial"/>
            <w:color w:val="000000"/>
            <w:sz w:val="24"/>
            <w:szCs w:val="24"/>
            <w:lang w:eastAsia="es-VE"/>
          </w:rPr>
          <w:t xml:space="preserve"> Rice</w:t>
        </w:r>
        <w:r w:rsidRPr="000C4B7C">
          <w:rPr>
            <w:rFonts w:ascii="Arial" w:eastAsia="Calibri" w:hAnsi="Arial" w:cs="Arial"/>
            <w:sz w:val="24"/>
            <w:szCs w:val="24"/>
            <w:lang w:eastAsia="es-VE"/>
          </w:rPr>
          <w:t xml:space="preserve"> (1997), </w:t>
        </w:r>
      </w:hyperlink>
      <w:r w:rsidRPr="000C4B7C">
        <w:rPr>
          <w:rFonts w:ascii="Arial" w:eastAsia="Times New Roman" w:hAnsi="Arial" w:cs="Arial"/>
          <w:bCs/>
          <w:sz w:val="24"/>
          <w:szCs w:val="24"/>
          <w:lang w:eastAsia="es-VE"/>
        </w:rPr>
        <w:t xml:space="preserve">manifiesta que “Albert Bandura (1977-198), psicólogo de la Universidad de Stanford, es uno de los psicólogos más importante de la teoría del aprendizaje social” (p.38). En este sentido, Bandura afirmaba que: </w:t>
      </w:r>
    </w:p>
    <w:p w:rsidR="000C4B7C" w:rsidRPr="000C4B7C" w:rsidRDefault="000C4B7C" w:rsidP="000C4B7C">
      <w:pPr>
        <w:shd w:val="clear" w:color="auto" w:fill="FFFFFF"/>
        <w:spacing w:after="0" w:line="240" w:lineRule="auto"/>
        <w:ind w:left="567" w:right="900"/>
        <w:jc w:val="both"/>
        <w:textAlignment w:val="baseline"/>
        <w:rPr>
          <w:rFonts w:ascii="Arial" w:eastAsia="Times New Roman" w:hAnsi="Arial" w:cs="Arial"/>
          <w:bCs/>
          <w:szCs w:val="24"/>
          <w:lang w:eastAsia="es-VE"/>
        </w:rPr>
      </w:pPr>
      <w:r w:rsidRPr="000C4B7C">
        <w:rPr>
          <w:rFonts w:ascii="Arial" w:eastAsia="Times New Roman" w:hAnsi="Arial" w:cs="Arial"/>
          <w:bCs/>
          <w:szCs w:val="24"/>
          <w:lang w:eastAsia="es-VE"/>
        </w:rPr>
        <w:t xml:space="preserve">Los niños aprenden observando la conducta modelada por los demás, e imitándola. El niño aprende de las reglas del juego al observar a otros. Cuando recibe la oportunidad, intenta imitar lo que ha visto en los modelos. Los niños son grandes imitadores, imitan el cuidado que los padres dan al bebé, los imitan al cortar el césped o al aprender a comer, hablar, caminar o vestirse (ob.cit.p38).   </w:t>
      </w:r>
    </w:p>
    <w:p w:rsidR="000C4B7C" w:rsidRPr="000C4B7C" w:rsidRDefault="000C4B7C" w:rsidP="000C4B7C">
      <w:pPr>
        <w:shd w:val="clear" w:color="auto" w:fill="FFFFFF"/>
        <w:spacing w:after="0" w:line="360" w:lineRule="auto"/>
        <w:jc w:val="both"/>
        <w:textAlignment w:val="baseline"/>
        <w:rPr>
          <w:rFonts w:ascii="Arial" w:eastAsia="Times New Roman" w:hAnsi="Arial" w:cs="Arial"/>
          <w:color w:val="000000"/>
          <w:sz w:val="24"/>
          <w:szCs w:val="24"/>
          <w:lang w:eastAsia="es-VE"/>
        </w:rPr>
      </w:pPr>
    </w:p>
    <w:p w:rsidR="000C4B7C" w:rsidRPr="000C4B7C" w:rsidRDefault="000C4B7C" w:rsidP="000C4B7C">
      <w:pPr>
        <w:shd w:val="clear" w:color="auto" w:fill="FFFFFF"/>
        <w:spacing w:after="0" w:line="360" w:lineRule="auto"/>
        <w:jc w:val="both"/>
        <w:textAlignment w:val="baseline"/>
        <w:rPr>
          <w:rFonts w:ascii="Arial" w:eastAsia="Times New Roman" w:hAnsi="Arial" w:cs="Arial"/>
          <w:color w:val="000000"/>
          <w:sz w:val="24"/>
          <w:szCs w:val="24"/>
          <w:lang w:eastAsia="es-VE"/>
        </w:rPr>
      </w:pPr>
      <w:r w:rsidRPr="000C4B7C">
        <w:rPr>
          <w:rFonts w:ascii="Arial" w:eastAsia="Times New Roman" w:hAnsi="Arial" w:cs="Arial"/>
          <w:color w:val="000000"/>
          <w:sz w:val="24"/>
          <w:szCs w:val="24"/>
          <w:lang w:eastAsia="es-VE"/>
        </w:rPr>
        <w:tab/>
        <w:t xml:space="preserve">Dado que, el modelado se encuentra presente en nuestra vida social, los modelos significativos, en este caso, los padres y maestros deben cuidarse de sus acciones, ya que, en ocasiones no están conscientes de que sus hijos o estudiantes imitaran ciertos comportamientos. Una vez imitada, la conducta puede ser fortalecida o debilitada mediante recompensas o </w:t>
      </w:r>
      <w:r w:rsidRPr="000C4B7C">
        <w:rPr>
          <w:rFonts w:ascii="Arial" w:eastAsia="Times New Roman" w:hAnsi="Arial" w:cs="Arial"/>
          <w:color w:val="000000"/>
          <w:sz w:val="24"/>
          <w:szCs w:val="24"/>
          <w:lang w:eastAsia="es-VE"/>
        </w:rPr>
        <w:lastRenderedPageBreak/>
        <w:t>castigos. La conducta también se puede ver influida al observar que otros son reforzados o castigados durante un hecho determinado, así pues, un buen ejemplo de aprendizaje social por observación e imitación de modelos es el desarrollo de los prejuicios raciales, en este sentido, “los niños no nacen con prejuicios contra las personas de otras razas, sino que empiezan a hacerse consciente de las diferencias raciales a pequeña edad” (ob.</w:t>
      </w:r>
      <w:r w:rsidR="002B4A35">
        <w:rPr>
          <w:rFonts w:ascii="Arial" w:eastAsia="Times New Roman" w:hAnsi="Arial" w:cs="Arial"/>
          <w:color w:val="000000"/>
          <w:sz w:val="24"/>
          <w:szCs w:val="24"/>
          <w:lang w:eastAsia="es-VE"/>
        </w:rPr>
        <w:t xml:space="preserve"> </w:t>
      </w:r>
      <w:r w:rsidRPr="000C4B7C">
        <w:rPr>
          <w:rFonts w:ascii="Arial" w:eastAsia="Times New Roman" w:hAnsi="Arial" w:cs="Arial"/>
          <w:color w:val="000000"/>
          <w:sz w:val="24"/>
          <w:szCs w:val="24"/>
          <w:lang w:eastAsia="es-VE"/>
        </w:rPr>
        <w:t>cit.)</w:t>
      </w:r>
    </w:p>
    <w:p w:rsidR="000C4B7C" w:rsidRPr="000C4B7C" w:rsidRDefault="000C4B7C" w:rsidP="000C4B7C">
      <w:pPr>
        <w:shd w:val="clear" w:color="auto" w:fill="FFFFFF"/>
        <w:spacing w:after="0" w:line="360" w:lineRule="auto"/>
        <w:ind w:firstLine="708"/>
        <w:jc w:val="both"/>
        <w:textAlignment w:val="baseline"/>
        <w:rPr>
          <w:rFonts w:ascii="Arial" w:eastAsia="Times New Roman" w:hAnsi="Arial" w:cs="Arial"/>
          <w:color w:val="000000"/>
          <w:sz w:val="24"/>
          <w:szCs w:val="24"/>
          <w:lang w:eastAsia="es-VE"/>
        </w:rPr>
      </w:pPr>
      <w:r w:rsidRPr="000C4B7C">
        <w:rPr>
          <w:rFonts w:ascii="Arial" w:eastAsia="Times New Roman" w:hAnsi="Arial" w:cs="Arial"/>
          <w:color w:val="000000"/>
          <w:sz w:val="24"/>
          <w:szCs w:val="24"/>
          <w:lang w:eastAsia="es-VE"/>
        </w:rPr>
        <w:t xml:space="preserve">Cabe destacar, entonces que el modelado de una conducta generalmente ocurre por un aprendizaje impulsado, a través, de la observación, donde un comportamiento se modifica por medio de la experiencia directa de otros. Asimismo, la conducta de los demás sirve de modelos para el individuo, sin embargo, a veces de forma inconsciente  estamos imitando constantemente la forma de actuar de los demás, y esto no quiere decir que sea una regla, pues, existe la capacidad individual de tomar sólo los aspectos positivos del otro que beneficien un nuevo comportamiento.  </w:t>
      </w:r>
    </w:p>
    <w:p w:rsidR="000C4B7C" w:rsidRPr="000C4B7C" w:rsidRDefault="000C4B7C" w:rsidP="000C4B7C">
      <w:pPr>
        <w:shd w:val="clear" w:color="auto" w:fill="FFFFFF"/>
        <w:spacing w:after="0" w:line="360" w:lineRule="auto"/>
        <w:ind w:firstLine="708"/>
        <w:jc w:val="both"/>
        <w:textAlignment w:val="baseline"/>
        <w:rPr>
          <w:rFonts w:ascii="Arial" w:eastAsia="Times New Roman" w:hAnsi="Arial" w:cs="Arial"/>
          <w:color w:val="000000"/>
          <w:sz w:val="24"/>
          <w:szCs w:val="24"/>
          <w:lang w:eastAsia="es-VE"/>
        </w:rPr>
      </w:pPr>
      <w:r w:rsidRPr="000C4B7C">
        <w:rPr>
          <w:rFonts w:ascii="Arial" w:eastAsia="Times New Roman" w:hAnsi="Arial" w:cs="Arial"/>
          <w:color w:val="000000"/>
          <w:sz w:val="24"/>
          <w:szCs w:val="24"/>
          <w:lang w:eastAsia="es-VE"/>
        </w:rPr>
        <w:t xml:space="preserve">Al respecto, en la etapa adolescente se debe tener claro la conducta a imitar, ya que, éstos son expertos en modelaje siempre andan buscando a quien imitar sobre todo en el aspecto físico. Ahora bien, cuando se habla sobre aspectos relacionados a la sexualidad son muchas las informaciones y las experiencias sociales que pudiesen salir en el momento de la discusión del tema, específicamente cuando se hace referencia al embarazo adolescente, que al explorar las historias de las adolescentes generalmente son casos de modelado en la familia, por ejemplo, hijas de madres adolescentes permite que éstas jóvenes imiten dicho patrón o en su defecto demuestren estar a la defensiva con su sexualidad, dependiendo del caso. </w:t>
      </w:r>
    </w:p>
    <w:p w:rsidR="000C4B7C" w:rsidRPr="000C4B7C" w:rsidRDefault="000C4B7C" w:rsidP="000C4B7C">
      <w:pPr>
        <w:shd w:val="clear" w:color="auto" w:fill="FFFFFF"/>
        <w:spacing w:after="0" w:line="360" w:lineRule="auto"/>
        <w:ind w:firstLine="708"/>
        <w:jc w:val="both"/>
        <w:textAlignment w:val="baseline"/>
        <w:rPr>
          <w:rFonts w:ascii="Arial" w:eastAsia="Times New Roman" w:hAnsi="Arial" w:cs="Arial"/>
          <w:color w:val="000000"/>
          <w:sz w:val="24"/>
          <w:szCs w:val="24"/>
          <w:lang w:eastAsia="es-VE"/>
        </w:rPr>
      </w:pPr>
      <w:r w:rsidRPr="000C4B7C">
        <w:rPr>
          <w:rFonts w:ascii="Arial" w:eastAsia="Times New Roman" w:hAnsi="Arial" w:cs="Arial"/>
          <w:color w:val="000000"/>
          <w:sz w:val="24"/>
          <w:szCs w:val="24"/>
          <w:lang w:eastAsia="es-VE"/>
        </w:rPr>
        <w:t xml:space="preserve">Por ello, es fundamental el buen ejemplo que pueda proporcionar los padres a sus hijos desde el hogar, de tal  manera que puedan obtenerse una conducta acorde a las normas y costumbres establecidas por la sociedad, en este particular un comportamiento sexual responsable. Al respecto, Berger (2006) expresa que “es más probable que el modelado ocurra cuando el observador está inseguro o carece de experiencia (lo que explica por qué el </w:t>
      </w:r>
      <w:r w:rsidRPr="000C4B7C">
        <w:rPr>
          <w:rFonts w:ascii="Arial" w:eastAsia="Times New Roman" w:hAnsi="Arial" w:cs="Arial"/>
          <w:color w:val="000000"/>
          <w:sz w:val="24"/>
          <w:szCs w:val="24"/>
          <w:lang w:eastAsia="es-VE"/>
        </w:rPr>
        <w:lastRenderedPageBreak/>
        <w:t xml:space="preserve">modelado es especialmente importante  en la niñez) y cuando el modelo es admirado o se parece a nosotros” p.45). </w:t>
      </w:r>
    </w:p>
    <w:p w:rsidR="000C4B7C" w:rsidRPr="000C4B7C" w:rsidRDefault="000C4B7C" w:rsidP="000C4B7C">
      <w:pPr>
        <w:shd w:val="clear" w:color="auto" w:fill="FFFFFF"/>
        <w:spacing w:line="360" w:lineRule="auto"/>
        <w:ind w:firstLine="567"/>
        <w:jc w:val="both"/>
        <w:rPr>
          <w:rFonts w:ascii="Arial" w:eastAsia="Calibri" w:hAnsi="Arial" w:cs="Arial"/>
          <w:color w:val="000000"/>
          <w:sz w:val="24"/>
          <w:szCs w:val="24"/>
        </w:rPr>
      </w:pPr>
      <w:r w:rsidRPr="000C4B7C">
        <w:rPr>
          <w:rFonts w:ascii="Arial" w:eastAsia="Calibri" w:hAnsi="Arial" w:cs="Arial"/>
          <w:color w:val="000000"/>
          <w:sz w:val="24"/>
          <w:szCs w:val="24"/>
        </w:rPr>
        <w:t xml:space="preserve">En consecuencias, </w:t>
      </w:r>
      <w:r w:rsidRPr="000C4B7C">
        <w:rPr>
          <w:rFonts w:ascii="Arial" w:eastAsia="Times New Roman" w:hAnsi="Arial" w:cs="Arial"/>
          <w:color w:val="000000"/>
          <w:sz w:val="24"/>
          <w:szCs w:val="24"/>
          <w:lang w:eastAsia="es-VE"/>
        </w:rPr>
        <w:t xml:space="preserve">esto </w:t>
      </w:r>
      <w:r w:rsidRPr="000C4B7C">
        <w:rPr>
          <w:rFonts w:ascii="Arial" w:eastAsia="Calibri" w:hAnsi="Arial" w:cs="Arial"/>
          <w:color w:val="000000"/>
          <w:sz w:val="24"/>
          <w:szCs w:val="24"/>
        </w:rPr>
        <w:t xml:space="preserve">permite reflexionar y saber </w:t>
      </w:r>
      <w:r w:rsidRPr="000C4B7C">
        <w:rPr>
          <w:rFonts w:ascii="Arial" w:eastAsia="Times New Roman" w:hAnsi="Arial" w:cs="Arial"/>
          <w:color w:val="000000"/>
          <w:sz w:val="24"/>
          <w:szCs w:val="24"/>
          <w:lang w:eastAsia="es-VE"/>
        </w:rPr>
        <w:t xml:space="preserve">que dependiendo de los modelos </w:t>
      </w:r>
      <w:r w:rsidRPr="000C4B7C">
        <w:rPr>
          <w:rFonts w:ascii="Arial" w:eastAsia="Calibri" w:hAnsi="Arial" w:cs="Arial"/>
          <w:color w:val="000000"/>
          <w:sz w:val="24"/>
          <w:szCs w:val="24"/>
        </w:rPr>
        <w:t>recibidos durante las etapas de la vida</w:t>
      </w:r>
      <w:r w:rsidRPr="000C4B7C">
        <w:rPr>
          <w:rFonts w:ascii="Arial" w:eastAsia="Times New Roman" w:hAnsi="Arial" w:cs="Arial"/>
          <w:color w:val="000000"/>
          <w:sz w:val="24"/>
          <w:szCs w:val="24"/>
          <w:lang w:eastAsia="es-VE"/>
        </w:rPr>
        <w:t xml:space="preserve">, que </w:t>
      </w:r>
      <w:r w:rsidRPr="000C4B7C">
        <w:rPr>
          <w:rFonts w:ascii="Arial" w:eastAsia="Calibri" w:hAnsi="Arial" w:cs="Arial"/>
          <w:color w:val="000000"/>
          <w:sz w:val="24"/>
          <w:szCs w:val="24"/>
        </w:rPr>
        <w:t>comúnmente</w:t>
      </w:r>
      <w:r w:rsidRPr="000C4B7C">
        <w:rPr>
          <w:rFonts w:ascii="Arial" w:eastAsia="Times New Roman" w:hAnsi="Arial" w:cs="Arial"/>
          <w:color w:val="000000"/>
          <w:sz w:val="24"/>
          <w:szCs w:val="24"/>
          <w:lang w:eastAsia="es-VE"/>
        </w:rPr>
        <w:t xml:space="preserve"> se </w:t>
      </w:r>
      <w:r w:rsidRPr="000C4B7C">
        <w:rPr>
          <w:rFonts w:ascii="Arial" w:eastAsia="Calibri" w:hAnsi="Arial" w:cs="Arial"/>
          <w:color w:val="000000"/>
          <w:sz w:val="24"/>
          <w:szCs w:val="24"/>
        </w:rPr>
        <w:t xml:space="preserve">encuentran </w:t>
      </w:r>
      <w:r w:rsidRPr="000C4B7C">
        <w:rPr>
          <w:rFonts w:ascii="Arial" w:eastAsia="Times New Roman" w:hAnsi="Arial" w:cs="Arial"/>
          <w:color w:val="000000"/>
          <w:sz w:val="24"/>
          <w:szCs w:val="24"/>
          <w:lang w:eastAsia="es-VE"/>
        </w:rPr>
        <w:t xml:space="preserve">en el contexto familiar, </w:t>
      </w:r>
      <w:r w:rsidRPr="000C4B7C">
        <w:rPr>
          <w:rFonts w:ascii="Arial" w:eastAsia="Calibri" w:hAnsi="Arial" w:cs="Arial"/>
          <w:color w:val="000000"/>
          <w:sz w:val="24"/>
          <w:szCs w:val="24"/>
        </w:rPr>
        <w:t>educativo, medios de comunicación</w:t>
      </w:r>
      <w:r w:rsidRPr="000C4B7C">
        <w:rPr>
          <w:rFonts w:ascii="Arial" w:eastAsia="Times New Roman" w:hAnsi="Arial" w:cs="Arial"/>
          <w:color w:val="000000"/>
          <w:sz w:val="24"/>
          <w:szCs w:val="24"/>
          <w:lang w:eastAsia="es-VE"/>
        </w:rPr>
        <w:t>,  entre otros</w:t>
      </w:r>
      <w:r w:rsidRPr="000C4B7C">
        <w:rPr>
          <w:rFonts w:ascii="Arial" w:eastAsia="Calibri" w:hAnsi="Arial" w:cs="Arial"/>
          <w:color w:val="000000"/>
          <w:sz w:val="24"/>
          <w:szCs w:val="24"/>
        </w:rPr>
        <w:t xml:space="preserve">, se manifestarán en el individuo un comportamiento </w:t>
      </w:r>
      <w:r w:rsidRPr="000C4B7C">
        <w:rPr>
          <w:rFonts w:ascii="Arial" w:eastAsia="Times New Roman" w:hAnsi="Arial" w:cs="Arial"/>
          <w:sz w:val="24"/>
          <w:szCs w:val="24"/>
          <w:lang w:val="es-ES_tradnl" w:eastAsia="es-VE"/>
        </w:rPr>
        <w:t>positivo o negativo, según sea el caso, que esté relacionado a este grupo social. Así pues, es necesario</w:t>
      </w:r>
      <w:r w:rsidRPr="000C4B7C">
        <w:rPr>
          <w:rFonts w:ascii="Arial" w:eastAsia="Calibri" w:hAnsi="Arial" w:cs="Arial"/>
          <w:color w:val="000000"/>
          <w:sz w:val="24"/>
          <w:szCs w:val="24"/>
        </w:rPr>
        <w:t xml:space="preserve"> que los padres y los maestros sean conscientes de su comportamiento y además vigilar esos adultos que son significantes para sus hijos, ya que, éstos a cada momento están imitando la conducta de los adultos ya sea positiva o negativamente.</w:t>
      </w:r>
    </w:p>
    <w:p w:rsidR="000C4B7C" w:rsidRPr="000C4B7C" w:rsidRDefault="000C4B7C" w:rsidP="000C4B7C">
      <w:pPr>
        <w:shd w:val="clear" w:color="auto" w:fill="FFFFFF"/>
        <w:spacing w:after="0" w:line="360" w:lineRule="auto"/>
        <w:textAlignment w:val="baseline"/>
        <w:rPr>
          <w:rFonts w:ascii="Arial" w:eastAsia="Calibri" w:hAnsi="Arial" w:cs="Arial"/>
          <w:b/>
          <w:color w:val="000000"/>
          <w:sz w:val="24"/>
          <w:szCs w:val="24"/>
          <w:shd w:val="clear" w:color="auto" w:fill="FFFFFF"/>
        </w:rPr>
      </w:pPr>
    </w:p>
    <w:p w:rsidR="000C4B7C" w:rsidRPr="000C4B7C" w:rsidRDefault="000C4B7C" w:rsidP="000C4B7C">
      <w:pPr>
        <w:shd w:val="clear" w:color="auto" w:fill="FFFFFF"/>
        <w:spacing w:after="0" w:line="360" w:lineRule="auto"/>
        <w:textAlignment w:val="baseline"/>
        <w:rPr>
          <w:rFonts w:ascii="Arial" w:eastAsia="Calibri" w:hAnsi="Arial" w:cs="Arial"/>
          <w:b/>
          <w:color w:val="000000"/>
          <w:sz w:val="24"/>
          <w:szCs w:val="24"/>
          <w:shd w:val="clear" w:color="auto" w:fill="FFFFFF"/>
        </w:rPr>
      </w:pPr>
      <w:r w:rsidRPr="000C4B7C">
        <w:rPr>
          <w:rFonts w:ascii="Arial" w:eastAsia="Calibri" w:hAnsi="Arial" w:cs="Arial"/>
          <w:b/>
          <w:color w:val="000000"/>
          <w:sz w:val="24"/>
          <w:szCs w:val="24"/>
          <w:shd w:val="clear" w:color="auto" w:fill="FFFFFF"/>
        </w:rPr>
        <w:t xml:space="preserve">EDUCACIÓN PARA UNA SEXUALIDAD RESPONSABLE </w:t>
      </w:r>
    </w:p>
    <w:p w:rsidR="000C4B7C" w:rsidRPr="000C4B7C" w:rsidRDefault="000C4B7C" w:rsidP="000C4B7C">
      <w:pPr>
        <w:shd w:val="clear" w:color="auto" w:fill="FFFFFF"/>
        <w:spacing w:after="0" w:line="360" w:lineRule="auto"/>
        <w:textAlignment w:val="baseline"/>
        <w:rPr>
          <w:rFonts w:ascii="Arial" w:eastAsia="Calibri" w:hAnsi="Arial" w:cs="Arial"/>
          <w:b/>
          <w:color w:val="000000"/>
          <w:sz w:val="24"/>
          <w:szCs w:val="24"/>
          <w:shd w:val="clear" w:color="auto" w:fill="FFFFFF"/>
        </w:rPr>
      </w:pPr>
    </w:p>
    <w:p w:rsidR="000C4B7C" w:rsidRPr="000C4B7C" w:rsidRDefault="000C4B7C" w:rsidP="000C4B7C">
      <w:pPr>
        <w:shd w:val="clear" w:color="auto" w:fill="FFFFFF"/>
        <w:spacing w:after="0" w:line="360" w:lineRule="auto"/>
        <w:textAlignment w:val="baseline"/>
        <w:rPr>
          <w:rFonts w:ascii="Arial" w:eastAsia="Calibri" w:hAnsi="Arial" w:cs="Arial"/>
          <w:b/>
          <w:color w:val="000000"/>
          <w:sz w:val="24"/>
          <w:szCs w:val="24"/>
          <w:shd w:val="clear" w:color="auto" w:fill="FFFFFF"/>
        </w:rPr>
      </w:pPr>
      <w:r w:rsidRPr="000C4B7C">
        <w:rPr>
          <w:rFonts w:ascii="Arial" w:eastAsia="Calibri" w:hAnsi="Arial" w:cs="Arial"/>
          <w:b/>
          <w:color w:val="000000"/>
          <w:sz w:val="24"/>
          <w:szCs w:val="24"/>
          <w:shd w:val="clear" w:color="auto" w:fill="FFFFFF"/>
        </w:rPr>
        <w:t>Educación Sexual en la Adolescencia</w:t>
      </w:r>
    </w:p>
    <w:p w:rsidR="000C4B7C" w:rsidRPr="000C4B7C" w:rsidRDefault="000C4B7C" w:rsidP="000C4B7C">
      <w:pPr>
        <w:shd w:val="clear" w:color="auto" w:fill="FFFFFF"/>
        <w:spacing w:after="0" w:line="360" w:lineRule="auto"/>
        <w:ind w:firstLine="708"/>
        <w:textAlignment w:val="baseline"/>
        <w:rPr>
          <w:rFonts w:ascii="Arial" w:eastAsia="Calibri" w:hAnsi="Arial" w:cs="Arial"/>
          <w:b/>
          <w:color w:val="000000"/>
          <w:sz w:val="24"/>
          <w:szCs w:val="24"/>
          <w:shd w:val="clear" w:color="auto" w:fill="FFFFFF"/>
        </w:rPr>
      </w:pPr>
    </w:p>
    <w:p w:rsidR="000C4B7C" w:rsidRPr="000C4B7C" w:rsidRDefault="000C4B7C" w:rsidP="000C4B7C">
      <w:pPr>
        <w:shd w:val="clear" w:color="auto" w:fill="FFFFFF"/>
        <w:spacing w:after="0" w:line="360" w:lineRule="auto"/>
        <w:ind w:firstLine="708"/>
        <w:textAlignment w:val="baseline"/>
        <w:rPr>
          <w:rFonts w:ascii="Arial" w:eastAsia="Times New Roman" w:hAnsi="Arial" w:cs="Arial"/>
          <w:bCs/>
          <w:iCs/>
          <w:sz w:val="24"/>
          <w:szCs w:val="24"/>
          <w:lang w:eastAsia="es-VE"/>
        </w:rPr>
      </w:pPr>
      <w:r w:rsidRPr="000C4B7C">
        <w:rPr>
          <w:rFonts w:ascii="Arial" w:eastAsia="Times New Roman" w:hAnsi="Arial" w:cs="Arial"/>
          <w:bCs/>
          <w:iCs/>
          <w:sz w:val="24"/>
          <w:szCs w:val="24"/>
          <w:lang w:eastAsia="es-VE"/>
        </w:rPr>
        <w:t>Según Obaid, citado por Prosalud (2016), la Educación sexual es un Derecho y expresa que:</w:t>
      </w:r>
    </w:p>
    <w:p w:rsidR="000C4B7C" w:rsidRPr="000C4B7C" w:rsidRDefault="000C4B7C" w:rsidP="000C4B7C">
      <w:pPr>
        <w:keepNext/>
        <w:keepLines/>
        <w:shd w:val="clear" w:color="auto" w:fill="FFFFFF"/>
        <w:spacing w:after="0" w:line="240" w:lineRule="auto"/>
        <w:ind w:left="709" w:right="900"/>
        <w:jc w:val="both"/>
        <w:outlineLvl w:val="1"/>
        <w:rPr>
          <w:rFonts w:ascii="Arial" w:eastAsia="Times New Roman" w:hAnsi="Arial" w:cs="Arial"/>
          <w:iCs/>
          <w:szCs w:val="24"/>
          <w:lang w:eastAsia="es-VE"/>
        </w:rPr>
      </w:pPr>
      <w:r w:rsidRPr="000C4B7C">
        <w:rPr>
          <w:rFonts w:ascii="Arial" w:eastAsia="Times New Roman" w:hAnsi="Arial" w:cs="Arial"/>
          <w:iCs/>
          <w:szCs w:val="24"/>
          <w:lang w:eastAsia="es-VE"/>
        </w:rPr>
        <w:t xml:space="preserve"> </w:t>
      </w:r>
      <w:r w:rsidRPr="002B4A35">
        <w:rPr>
          <w:rFonts w:ascii="Arial" w:eastAsia="Times New Roman" w:hAnsi="Arial" w:cs="Arial"/>
          <w:iCs/>
          <w:sz w:val="24"/>
          <w:szCs w:val="24"/>
          <w:lang w:eastAsia="es-VE"/>
        </w:rPr>
        <w:t xml:space="preserve">“Los jóvenes tienen derecho a los servicios de salud reproductiva y la información al respecto. Los estudios han demostrado reiteradamente que la educación sobre la sexualidad y la educación no acrecienta los comportamientos irresponsables. Por el contrario, ayuda a los jóvenes a adoptar decisiones responsables y saludables” (p.1) </w:t>
      </w:r>
    </w:p>
    <w:p w:rsidR="000C4B7C" w:rsidRPr="000C4B7C" w:rsidRDefault="000C4B7C" w:rsidP="000C4B7C">
      <w:pPr>
        <w:rPr>
          <w:rFonts w:ascii="Calibri" w:eastAsia="Calibri" w:hAnsi="Calibri" w:cs="Times New Roman"/>
          <w:lang w:eastAsia="es-VE"/>
        </w:rPr>
      </w:pPr>
    </w:p>
    <w:p w:rsidR="000C4B7C" w:rsidRPr="000C4B7C" w:rsidRDefault="000C4B7C" w:rsidP="000C4B7C">
      <w:pPr>
        <w:shd w:val="clear" w:color="auto" w:fill="FFFFFF"/>
        <w:spacing w:after="0" w:line="360" w:lineRule="auto"/>
        <w:ind w:firstLine="709"/>
        <w:jc w:val="both"/>
        <w:rPr>
          <w:rFonts w:ascii="Arial" w:eastAsia="Times New Roman" w:hAnsi="Arial" w:cs="Arial"/>
          <w:iCs/>
          <w:sz w:val="20"/>
          <w:szCs w:val="20"/>
          <w:lang w:eastAsia="es-VE"/>
        </w:rPr>
      </w:pPr>
      <w:r w:rsidRPr="000C4B7C">
        <w:rPr>
          <w:rFonts w:ascii="Arial" w:eastAsia="Times New Roman" w:hAnsi="Arial" w:cs="Arial"/>
          <w:iCs/>
          <w:sz w:val="24"/>
          <w:szCs w:val="24"/>
          <w:lang w:eastAsia="es-VE"/>
        </w:rPr>
        <w:t xml:space="preserve">Al respecto, la Educación Sexual debe estar destinada a transformar positivamente tanto los conocimientos como el comportamiento de los estudiantes en materia de la salud sexual y reproductiva, permitiéndoles estar informados y capacitados para tomar decisiones responsables y saludables. Así mismo, es necesario tomar en cuenta la equidad la igualdad de género, ya que, se deben tratar a las persona por igual sin distinciones </w:t>
      </w:r>
      <w:r w:rsidRPr="000C4B7C">
        <w:rPr>
          <w:rFonts w:ascii="Arial" w:eastAsia="Times New Roman" w:hAnsi="Arial" w:cs="Arial"/>
          <w:iCs/>
          <w:sz w:val="24"/>
          <w:szCs w:val="24"/>
          <w:lang w:eastAsia="es-VE"/>
        </w:rPr>
        <w:lastRenderedPageBreak/>
        <w:t xml:space="preserve">garantizando la igualdad de derechos. Así pues, la educación sexual debe enseñar a vivir al individuo con su salud sexual, de modo que, aprenda a aceptar su sexualidad y la del otro también, en este sentido, Prosalud manifiesta que “la Educación para la sexualidad debe ser entendida como un derecho de la niñez, la juventud y la población en general, ya que, la sexualidad es educable y forma parte del potencial humano a desarrollar en la niñez y en la juventud” </w:t>
      </w:r>
      <w:r w:rsidRPr="000C4B7C">
        <w:rPr>
          <w:rFonts w:ascii="Arial" w:eastAsia="Times New Roman" w:hAnsi="Arial" w:cs="Arial"/>
          <w:bCs/>
          <w:iCs/>
          <w:sz w:val="24"/>
          <w:szCs w:val="24"/>
          <w:lang w:eastAsia="es-VE"/>
        </w:rPr>
        <w:t>(Ob. Cit. p.1).</w:t>
      </w:r>
    </w:p>
    <w:p w:rsidR="000C4B7C" w:rsidRPr="000C4B7C" w:rsidRDefault="000C4B7C" w:rsidP="000C4B7C">
      <w:pPr>
        <w:shd w:val="clear" w:color="auto" w:fill="FFFFFF"/>
        <w:spacing w:after="0" w:line="360" w:lineRule="auto"/>
        <w:jc w:val="both"/>
        <w:textAlignment w:val="baseline"/>
        <w:rPr>
          <w:rFonts w:ascii="Arial" w:eastAsia="Calibri" w:hAnsi="Arial" w:cs="Arial"/>
          <w:b/>
          <w:color w:val="000000"/>
          <w:sz w:val="24"/>
          <w:szCs w:val="24"/>
          <w:shd w:val="clear" w:color="auto" w:fill="FFFFFF"/>
        </w:rPr>
      </w:pPr>
    </w:p>
    <w:p w:rsidR="000C4B7C" w:rsidRPr="000C4B7C" w:rsidRDefault="000C4B7C" w:rsidP="000C4B7C">
      <w:pPr>
        <w:shd w:val="clear" w:color="auto" w:fill="FFFFFF"/>
        <w:spacing w:after="0" w:line="360" w:lineRule="auto"/>
        <w:jc w:val="both"/>
        <w:textAlignment w:val="baseline"/>
        <w:rPr>
          <w:rFonts w:ascii="Arial" w:eastAsia="Calibri" w:hAnsi="Arial" w:cs="Arial"/>
          <w:b/>
          <w:color w:val="000000"/>
          <w:sz w:val="24"/>
          <w:szCs w:val="24"/>
          <w:shd w:val="clear" w:color="auto" w:fill="FFFFFF"/>
        </w:rPr>
      </w:pPr>
      <w:r w:rsidRPr="000C4B7C">
        <w:rPr>
          <w:rFonts w:ascii="Arial" w:eastAsia="Calibri" w:hAnsi="Arial" w:cs="Arial"/>
          <w:b/>
          <w:color w:val="000000"/>
          <w:sz w:val="24"/>
          <w:szCs w:val="24"/>
          <w:shd w:val="clear" w:color="auto" w:fill="FFFFFF"/>
        </w:rPr>
        <w:t xml:space="preserve">Programa de Orientación </w:t>
      </w:r>
    </w:p>
    <w:p w:rsidR="000C4B7C" w:rsidRPr="000C4B7C" w:rsidRDefault="000C4B7C" w:rsidP="000C4B7C">
      <w:pPr>
        <w:shd w:val="clear" w:color="auto" w:fill="FFFFFF"/>
        <w:spacing w:after="0" w:line="360" w:lineRule="auto"/>
        <w:jc w:val="both"/>
        <w:textAlignment w:val="baseline"/>
        <w:rPr>
          <w:rFonts w:ascii="Arial" w:eastAsia="Calibri" w:hAnsi="Arial" w:cs="Arial"/>
          <w:color w:val="000000"/>
          <w:sz w:val="24"/>
          <w:szCs w:val="24"/>
          <w:shd w:val="clear" w:color="auto" w:fill="FFFFFF"/>
        </w:rPr>
      </w:pPr>
    </w:p>
    <w:p w:rsidR="000C4B7C" w:rsidRPr="000C4B7C" w:rsidRDefault="000C4B7C" w:rsidP="000C4B7C">
      <w:pPr>
        <w:shd w:val="clear" w:color="auto" w:fill="FFFFFF"/>
        <w:spacing w:after="0" w:line="360" w:lineRule="auto"/>
        <w:ind w:firstLine="708"/>
        <w:jc w:val="both"/>
        <w:textAlignment w:val="baseline"/>
        <w:rPr>
          <w:rFonts w:ascii="Arial" w:eastAsia="Times New Roman" w:hAnsi="Arial" w:cs="Times New Roman"/>
          <w:sz w:val="24"/>
          <w:szCs w:val="24"/>
          <w:lang w:eastAsia="es-VE"/>
        </w:rPr>
      </w:pPr>
      <w:r w:rsidRPr="000C4B7C">
        <w:rPr>
          <w:rFonts w:ascii="Arial" w:eastAsia="Calibri" w:hAnsi="Arial" w:cs="Arial"/>
          <w:sz w:val="24"/>
          <w:szCs w:val="24"/>
          <w:lang w:eastAsia="es-VE"/>
        </w:rPr>
        <w:t>En este sentido,</w:t>
      </w:r>
      <w:r w:rsidRPr="000C4B7C">
        <w:rPr>
          <w:rFonts w:ascii="Arial" w:eastAsia="Calibri" w:hAnsi="Arial" w:cs="Arial"/>
          <w:b/>
          <w:sz w:val="24"/>
          <w:szCs w:val="24"/>
          <w:lang w:eastAsia="es-VE"/>
        </w:rPr>
        <w:t xml:space="preserve"> </w:t>
      </w:r>
      <w:r w:rsidRPr="000C4B7C">
        <w:rPr>
          <w:rFonts w:ascii="Arial" w:eastAsia="Times New Roman" w:hAnsi="Arial" w:cs="Times New Roman"/>
          <w:sz w:val="24"/>
          <w:szCs w:val="24"/>
          <w:lang w:eastAsia="es-VE"/>
        </w:rPr>
        <w:t xml:space="preserve">los programas de orientación en el contexto educativo están diseñados para abordar de forma integral las situaciones problemáticas que involucren a niños, niñas y adolescentes, comunidad educativa y sociedad en general, con el propósito de desarrollar estrategias viables que garanticen una sana convivencia y un comportamiento responsable en nuestros estudiantes. En este sentido, Rodríguez y otros (1993), expresan que: </w:t>
      </w:r>
    </w:p>
    <w:p w:rsidR="000C4B7C" w:rsidRPr="002B4A35" w:rsidRDefault="000C4B7C" w:rsidP="000C4B7C">
      <w:pPr>
        <w:shd w:val="clear" w:color="auto" w:fill="FFFFFF"/>
        <w:spacing w:after="0" w:line="240" w:lineRule="auto"/>
        <w:ind w:left="567" w:right="902"/>
        <w:jc w:val="both"/>
        <w:rPr>
          <w:rFonts w:ascii="Arial" w:eastAsia="Calibri" w:hAnsi="Arial" w:cs="Arial"/>
          <w:sz w:val="24"/>
          <w:lang w:eastAsia="es-VE"/>
        </w:rPr>
      </w:pPr>
      <w:r w:rsidRPr="002B4A35">
        <w:rPr>
          <w:rFonts w:ascii="Arial" w:eastAsia="Calibri" w:hAnsi="Arial" w:cs="Arial"/>
          <w:sz w:val="24"/>
          <w:szCs w:val="24"/>
          <w:lang w:eastAsia="es-VE"/>
        </w:rPr>
        <w:t xml:space="preserve">Los programas de orientación son acciones sistemáticas, cuidadosamente planificadas, orientadas a unas metas, como respuesta a las necesidades educativas de los diferentes agentes educativos y comunitarios. Así pues, los elementos diferenciales de un programa se concretan en: a) Una acción planificada; b) Basadas en necesidades identificadas; c) Orientados a unas metas y d) Con una teoría que lo </w:t>
      </w:r>
      <w:r w:rsidRPr="002B4A35">
        <w:rPr>
          <w:rFonts w:ascii="Arial" w:eastAsia="Calibri" w:hAnsi="Arial" w:cs="Arial"/>
          <w:sz w:val="24"/>
          <w:lang w:eastAsia="es-VE"/>
        </w:rPr>
        <w:t>fundamente. (p.45)</w:t>
      </w:r>
    </w:p>
    <w:p w:rsidR="000C4B7C" w:rsidRPr="000C4B7C" w:rsidRDefault="000C4B7C" w:rsidP="000C4B7C">
      <w:pPr>
        <w:shd w:val="clear" w:color="auto" w:fill="FFFFFF"/>
        <w:spacing w:after="0" w:line="240" w:lineRule="auto"/>
        <w:ind w:left="567" w:right="902"/>
        <w:jc w:val="both"/>
        <w:rPr>
          <w:rFonts w:ascii="Arial" w:eastAsia="Calibri" w:hAnsi="Arial" w:cs="Arial"/>
          <w:lang w:eastAsia="es-VE"/>
        </w:rPr>
      </w:pPr>
    </w:p>
    <w:p w:rsidR="000C4B7C" w:rsidRPr="000C4B7C" w:rsidRDefault="000C4B7C" w:rsidP="000C4B7C">
      <w:pPr>
        <w:shd w:val="clear" w:color="auto" w:fill="FFFFFF"/>
        <w:spacing w:after="0" w:line="360" w:lineRule="auto"/>
        <w:ind w:right="49" w:firstLine="567"/>
        <w:jc w:val="both"/>
        <w:rPr>
          <w:rFonts w:ascii="Arial" w:eastAsia="Calibri" w:hAnsi="Arial" w:cs="Arial"/>
          <w:lang w:eastAsia="es-VE"/>
        </w:rPr>
      </w:pPr>
      <w:r w:rsidRPr="000C4B7C">
        <w:rPr>
          <w:rFonts w:ascii="Arial" w:eastAsia="Calibri" w:hAnsi="Arial" w:cs="Arial"/>
          <w:bCs/>
          <w:color w:val="000000"/>
          <w:sz w:val="24"/>
          <w:szCs w:val="24"/>
          <w:shd w:val="clear" w:color="auto" w:fill="FFFFFF"/>
          <w:lang w:eastAsia="es-VE"/>
        </w:rPr>
        <w:t xml:space="preserve"> Ahora bien, al considerar la orientación en el contexto educativo y en la ejecución de los Programas, es oportuno conocer su definición y según el Código de Ética del Profesional de la Orientación, aprobado en el marco del XXI Encuentro Nacional de Orientadores (2001), la Orientación: “…es el conjunto de funciones y tareas cuyo propósito es generar el desarrollo de las potencialidades de las personas en cualquier campo de acción y guiarlas en </w:t>
      </w:r>
      <w:r w:rsidRPr="000C4B7C">
        <w:rPr>
          <w:rFonts w:ascii="Arial" w:eastAsia="Calibri" w:hAnsi="Arial" w:cs="Arial"/>
          <w:bCs/>
          <w:color w:val="000000"/>
          <w:sz w:val="24"/>
          <w:szCs w:val="24"/>
          <w:shd w:val="clear" w:color="auto" w:fill="FFFFFF"/>
          <w:lang w:eastAsia="es-VE"/>
        </w:rPr>
        <w:lastRenderedPageBreak/>
        <w:t xml:space="preserve">su proceso de adaptación psicosocial ante los cambios evolutivos y eventos imprevistos” (p.13). </w:t>
      </w:r>
    </w:p>
    <w:p w:rsidR="000C4B7C" w:rsidRPr="000C4B7C" w:rsidRDefault="000C4B7C" w:rsidP="000C4B7C">
      <w:pPr>
        <w:keepNext/>
        <w:tabs>
          <w:tab w:val="left" w:pos="709"/>
          <w:tab w:val="right" w:pos="8156"/>
        </w:tabs>
        <w:spacing w:after="0" w:line="360" w:lineRule="auto"/>
        <w:jc w:val="both"/>
        <w:outlineLvl w:val="0"/>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Así pues, el Programa de orientación en el contexto educativo cumple una tarea fundamental, ya que, permite fortalecer los factores de protección y disminuir los factores de riesgo en el educando, a través, de acciones sistemáticas. Por otro lado, se asume como un proceso sistemático donde  se establecen las necesidades de los educandos y se orientan hacia una meta específica,  con el fin de explorar e impulsar sus habilidades de manera logren tener un buen desenvolvimiento tanto en el aula como en la sociedad. </w:t>
      </w:r>
    </w:p>
    <w:p w:rsidR="000C4B7C" w:rsidRPr="000C4B7C" w:rsidRDefault="000C4B7C" w:rsidP="000C4B7C">
      <w:pPr>
        <w:tabs>
          <w:tab w:val="center" w:pos="851"/>
          <w:tab w:val="right" w:pos="8156"/>
        </w:tabs>
        <w:suppressAutoHyphens/>
        <w:spacing w:after="0" w:line="360" w:lineRule="auto"/>
        <w:jc w:val="both"/>
        <w:rPr>
          <w:rFonts w:ascii="Arial" w:eastAsia="Calibri" w:hAnsi="Arial" w:cs="Arial"/>
          <w:b/>
          <w:bCs/>
          <w:color w:val="000000"/>
          <w:sz w:val="24"/>
          <w:szCs w:val="24"/>
          <w:shd w:val="clear" w:color="auto" w:fill="FFFFFF"/>
          <w:lang w:val="es-ES" w:eastAsia="ar-SA"/>
        </w:rPr>
      </w:pPr>
      <w:r w:rsidRPr="000C4B7C">
        <w:rPr>
          <w:rFonts w:ascii="Arial" w:eastAsia="Calibri" w:hAnsi="Arial" w:cs="Arial"/>
          <w:b/>
          <w:bCs/>
          <w:color w:val="000000"/>
          <w:sz w:val="24"/>
          <w:szCs w:val="24"/>
          <w:shd w:val="clear" w:color="auto" w:fill="FFFFFF"/>
          <w:lang w:val="es-ES" w:eastAsia="ar-SA"/>
        </w:rPr>
        <w:tab/>
      </w:r>
    </w:p>
    <w:p w:rsidR="000C4B7C" w:rsidRPr="000C4B7C" w:rsidRDefault="000C4B7C" w:rsidP="000C4B7C">
      <w:pPr>
        <w:tabs>
          <w:tab w:val="center" w:pos="851"/>
          <w:tab w:val="right" w:pos="8156"/>
        </w:tabs>
        <w:suppressAutoHyphens/>
        <w:spacing w:after="0" w:line="360" w:lineRule="auto"/>
        <w:jc w:val="both"/>
        <w:rPr>
          <w:rFonts w:ascii="Arial" w:eastAsia="Calibri" w:hAnsi="Arial" w:cs="Arial"/>
          <w:color w:val="000000"/>
          <w:sz w:val="24"/>
          <w:szCs w:val="24"/>
          <w:shd w:val="clear" w:color="auto" w:fill="FFFFFF"/>
          <w:lang w:val="es-ES" w:eastAsia="ar-SA"/>
        </w:rPr>
      </w:pPr>
      <w:r w:rsidRPr="000C4B7C">
        <w:rPr>
          <w:rFonts w:ascii="Arial" w:eastAsia="Calibri" w:hAnsi="Arial" w:cs="Arial"/>
          <w:b/>
          <w:bCs/>
          <w:color w:val="000000"/>
          <w:sz w:val="24"/>
          <w:szCs w:val="24"/>
          <w:shd w:val="clear" w:color="auto" w:fill="FFFFFF"/>
          <w:lang w:val="es-ES" w:eastAsia="ar-SA"/>
        </w:rPr>
        <w:t>Programa de Educación Sexual</w:t>
      </w:r>
      <w:r w:rsidRPr="000C4B7C">
        <w:rPr>
          <w:rFonts w:ascii="Arial" w:eastAsia="Calibri" w:hAnsi="Arial" w:cs="Arial"/>
          <w:color w:val="000000"/>
          <w:sz w:val="24"/>
          <w:szCs w:val="24"/>
          <w:shd w:val="clear" w:color="auto" w:fill="FFFFFF"/>
          <w:lang w:val="es-ES" w:eastAsia="ar-SA"/>
        </w:rPr>
        <w:t xml:space="preserve"> </w:t>
      </w:r>
    </w:p>
    <w:p w:rsidR="000C4B7C" w:rsidRPr="000C4B7C" w:rsidRDefault="000C4B7C" w:rsidP="000C4B7C">
      <w:pPr>
        <w:shd w:val="clear" w:color="auto" w:fill="FFFFFF"/>
        <w:spacing w:after="0" w:line="360" w:lineRule="auto"/>
        <w:jc w:val="both"/>
        <w:textAlignment w:val="baseline"/>
        <w:rPr>
          <w:rFonts w:ascii="Arial" w:eastAsia="Calibri" w:hAnsi="Arial" w:cs="Arial"/>
          <w:bCs/>
          <w:color w:val="000000"/>
          <w:sz w:val="24"/>
          <w:szCs w:val="24"/>
          <w:shd w:val="clear" w:color="auto" w:fill="FFFFFF"/>
        </w:rPr>
      </w:pPr>
    </w:p>
    <w:p w:rsidR="000C4B7C" w:rsidRPr="000C4B7C" w:rsidRDefault="000C4B7C" w:rsidP="000C4B7C">
      <w:pPr>
        <w:tabs>
          <w:tab w:val="center" w:pos="851"/>
          <w:tab w:val="right" w:pos="8156"/>
        </w:tabs>
        <w:suppressAutoHyphens/>
        <w:spacing w:after="0" w:line="360" w:lineRule="auto"/>
        <w:jc w:val="both"/>
        <w:rPr>
          <w:rFonts w:ascii="Arial" w:eastAsia="Times New Roman" w:hAnsi="Arial" w:cs="Arial"/>
          <w:sz w:val="24"/>
          <w:szCs w:val="24"/>
          <w:lang w:val="es-ES" w:eastAsia="ar-SA"/>
        </w:rPr>
      </w:pPr>
      <w:r w:rsidRPr="000C4B7C">
        <w:rPr>
          <w:rFonts w:ascii="Arial" w:eastAsia="Calibri" w:hAnsi="Arial" w:cs="Arial"/>
          <w:color w:val="000000"/>
          <w:sz w:val="24"/>
          <w:szCs w:val="24"/>
          <w:shd w:val="clear" w:color="auto" w:fill="FFFFFF"/>
          <w:lang w:val="es-ES" w:eastAsia="ar-SA"/>
        </w:rPr>
        <w:tab/>
      </w:r>
      <w:r w:rsidRPr="000C4B7C">
        <w:rPr>
          <w:rFonts w:ascii="Arial" w:eastAsia="Calibri" w:hAnsi="Arial" w:cs="Arial"/>
          <w:color w:val="000000"/>
          <w:sz w:val="24"/>
          <w:szCs w:val="24"/>
          <w:shd w:val="clear" w:color="auto" w:fill="FFFFFF"/>
          <w:lang w:val="es-ES" w:eastAsia="ar-SA"/>
        </w:rPr>
        <w:tab/>
      </w:r>
      <w:r w:rsidRPr="000C4B7C">
        <w:rPr>
          <w:rFonts w:ascii="Arial" w:eastAsia="Calibri" w:hAnsi="Arial" w:cs="Arial"/>
          <w:bCs/>
          <w:color w:val="000000"/>
          <w:sz w:val="24"/>
          <w:szCs w:val="24"/>
          <w:shd w:val="clear" w:color="auto" w:fill="FFFFFF"/>
          <w:lang w:val="es-ES" w:eastAsia="ar-SA"/>
        </w:rPr>
        <w:t xml:space="preserve">Según Dr. </w:t>
      </w:r>
      <w:r w:rsidR="00BC4EE4" w:rsidRPr="000C4B7C">
        <w:rPr>
          <w:rFonts w:ascii="Arial" w:eastAsia="Calibri" w:hAnsi="Arial" w:cs="Arial"/>
          <w:bCs/>
          <w:color w:val="000000"/>
          <w:sz w:val="24"/>
          <w:szCs w:val="24"/>
          <w:shd w:val="clear" w:color="auto" w:fill="FFFFFF"/>
          <w:lang w:val="es-ES" w:eastAsia="ar-SA"/>
        </w:rPr>
        <w:t>Serradell</w:t>
      </w:r>
      <w:r w:rsidRPr="000C4B7C">
        <w:rPr>
          <w:rFonts w:ascii="Arial" w:eastAsia="Times New Roman" w:hAnsi="Arial" w:cs="Arial"/>
          <w:sz w:val="24"/>
          <w:szCs w:val="24"/>
          <w:lang w:val="es-ES" w:eastAsia="ar-SA"/>
        </w:rPr>
        <w:t xml:space="preserve"> (2002) manifiesta que “el desarrollo de un programa de educación sexual no es una tarea sencilla. Para ello es preciso tener en cuenta las necesidades de los niños y los jóvenes según su grado de desarrollo” (p.54). Para ello es preciso tener en cuenta las necesidades de los niños y los jóvenes según su grado de desarrollo y prever el tiempo que se puede dedicar a dialogar y discutir en el marco de un clima adecuado. Los temas deben volver a tratarse en diferentes momentos para abordar las necesidades y cuestiones que surjan. Es preciso estar atentos a la gran cantidad de información que existe sobre estos temas al margen de la escuela: las influencias de los grupos de iguales, las respectivas familias y los medios de comunicación.    </w:t>
      </w:r>
    </w:p>
    <w:p w:rsidR="000C4B7C" w:rsidRPr="000C4B7C" w:rsidRDefault="000C4B7C" w:rsidP="000C4B7C">
      <w:pPr>
        <w:tabs>
          <w:tab w:val="center" w:pos="851"/>
          <w:tab w:val="right" w:pos="8156"/>
        </w:tabs>
        <w:suppressAutoHyphens/>
        <w:spacing w:after="0" w:line="360" w:lineRule="auto"/>
        <w:jc w:val="both"/>
        <w:rPr>
          <w:rFonts w:ascii="Arial" w:eastAsia="Times New Roman" w:hAnsi="Arial" w:cs="Arial"/>
          <w:sz w:val="24"/>
          <w:szCs w:val="24"/>
          <w:lang w:val="es-ES" w:eastAsia="ar-SA"/>
        </w:rPr>
      </w:pPr>
      <w:r w:rsidRPr="000C4B7C">
        <w:rPr>
          <w:rFonts w:ascii="Arial" w:eastAsia="Times New Roman" w:hAnsi="Arial" w:cs="Arial"/>
          <w:sz w:val="24"/>
          <w:szCs w:val="24"/>
          <w:lang w:val="es-ES" w:eastAsia="ar-SA"/>
        </w:rPr>
        <w:tab/>
      </w:r>
      <w:r w:rsidRPr="000C4B7C">
        <w:rPr>
          <w:rFonts w:ascii="Arial" w:eastAsia="Times New Roman" w:hAnsi="Arial" w:cs="Arial"/>
          <w:sz w:val="24"/>
          <w:szCs w:val="24"/>
          <w:lang w:val="es-ES" w:eastAsia="ar-SA"/>
        </w:rPr>
        <w:tab/>
        <w:t xml:space="preserve">Por lo tanto, la educación sexual debe ser permanente e interactiva, donde ese niño, niña o adolescente se sienta en confianza para expresar sus dudas e inquietudes y así abordar los temas de acuerdo a las necesidades planteadas. En este sentido, los programas deben adecuarse al nivel académico, a la edad y a la necesidad del individuo, de tal manera que se puedan tocar todos los puntos relacionados a la sexualidad desde la niñez hasta la vejez. Al respecto </w:t>
      </w:r>
      <w:r w:rsidRPr="000C4B7C">
        <w:rPr>
          <w:rFonts w:ascii="Arial" w:eastAsia="Calibri" w:hAnsi="Arial" w:cs="Arial"/>
          <w:bCs/>
          <w:color w:val="000000"/>
          <w:sz w:val="24"/>
          <w:szCs w:val="24"/>
          <w:shd w:val="clear" w:color="auto" w:fill="FFFFFF"/>
          <w:lang w:val="es-ES" w:eastAsia="ar-SA"/>
        </w:rPr>
        <w:t xml:space="preserve">Dr. </w:t>
      </w:r>
      <w:r w:rsidR="00BC4EE4" w:rsidRPr="000C4B7C">
        <w:rPr>
          <w:rFonts w:ascii="Arial" w:eastAsia="Calibri" w:hAnsi="Arial" w:cs="Arial"/>
          <w:bCs/>
          <w:color w:val="000000"/>
          <w:sz w:val="24"/>
          <w:szCs w:val="24"/>
          <w:shd w:val="clear" w:color="auto" w:fill="FFFFFF"/>
          <w:lang w:val="es-ES" w:eastAsia="ar-SA"/>
        </w:rPr>
        <w:t>Serradell</w:t>
      </w:r>
      <w:r w:rsidRPr="000C4B7C">
        <w:rPr>
          <w:rFonts w:ascii="Arial" w:eastAsia="Times New Roman" w:hAnsi="Arial" w:cs="Arial"/>
          <w:sz w:val="24"/>
          <w:szCs w:val="24"/>
          <w:lang w:val="es-ES" w:eastAsia="ar-SA"/>
        </w:rPr>
        <w:t xml:space="preserve"> (2002) expresa que “Los programas </w:t>
      </w:r>
      <w:r w:rsidRPr="000C4B7C">
        <w:rPr>
          <w:rFonts w:ascii="Arial" w:eastAsia="Times New Roman" w:hAnsi="Arial" w:cs="Arial"/>
          <w:sz w:val="24"/>
          <w:szCs w:val="24"/>
          <w:lang w:val="es-ES" w:eastAsia="ar-SA"/>
        </w:rPr>
        <w:lastRenderedPageBreak/>
        <w:t xml:space="preserve">de educación sexual durante la enseñanza primaria hacen hincapié en la anatomía sexual y en la reproducción y desde ahí avanzar hacia las implicaciones éticas y socioculturales de la sexualidad en edades avanzadas del ciclo. (54). </w:t>
      </w:r>
    </w:p>
    <w:p w:rsidR="000C4B7C" w:rsidRPr="000C4B7C" w:rsidRDefault="000C4B7C" w:rsidP="000C4B7C">
      <w:pPr>
        <w:tabs>
          <w:tab w:val="center" w:pos="851"/>
          <w:tab w:val="right" w:pos="8156"/>
        </w:tabs>
        <w:suppressAutoHyphens/>
        <w:spacing w:after="0" w:line="360" w:lineRule="auto"/>
        <w:jc w:val="both"/>
        <w:rPr>
          <w:rFonts w:ascii="Arial" w:eastAsia="Calibri" w:hAnsi="Arial" w:cs="Arial"/>
          <w:b/>
          <w:bCs/>
          <w:color w:val="000000"/>
          <w:lang w:val="es-ES" w:eastAsia="ar-SA"/>
        </w:rPr>
      </w:pPr>
      <w:r w:rsidRPr="000C4B7C">
        <w:rPr>
          <w:rFonts w:ascii="Arial" w:eastAsia="Calibri" w:hAnsi="Arial" w:cs="Arial"/>
          <w:color w:val="000000"/>
          <w:sz w:val="24"/>
          <w:szCs w:val="24"/>
          <w:shd w:val="clear" w:color="auto" w:fill="FFFFFF"/>
          <w:lang w:val="es-ES" w:eastAsia="ar-SA"/>
        </w:rPr>
        <w:tab/>
      </w:r>
      <w:r w:rsidRPr="000C4B7C">
        <w:rPr>
          <w:rFonts w:ascii="Arial" w:eastAsia="Calibri" w:hAnsi="Arial" w:cs="Arial"/>
          <w:color w:val="000000"/>
          <w:sz w:val="24"/>
          <w:szCs w:val="24"/>
          <w:shd w:val="clear" w:color="auto" w:fill="FFFFFF"/>
          <w:lang w:val="es-ES" w:eastAsia="ar-SA"/>
        </w:rPr>
        <w:tab/>
        <w:t xml:space="preserve">En este particular, un Programa de Orientación dirigido a la </w:t>
      </w:r>
      <w:r w:rsidRPr="000C4B7C">
        <w:rPr>
          <w:rFonts w:ascii="Arial" w:eastAsia="Calibri" w:hAnsi="Arial" w:cs="Arial"/>
          <w:sz w:val="24"/>
          <w:szCs w:val="24"/>
          <w:lang w:val="es-ES" w:eastAsia="ar-SA"/>
        </w:rPr>
        <w:t xml:space="preserve">Salud sexual y reproductiva en los educandos de la E.T.R “Víctor Racamonde”, cumple con los elementos diferenciales de un programa, ya que, el material propuesto cuenta con una serie de acciones basadas en las necesidades detectadas en el diagnóstico, en un primer momento, encaminado hacia unas metas específicas tomando en cuenta la fundamentación teórica de dicho estudio. </w:t>
      </w:r>
    </w:p>
    <w:p w:rsidR="000C4B7C" w:rsidRPr="000C4B7C" w:rsidRDefault="000C4B7C" w:rsidP="000C4B7C">
      <w:pPr>
        <w:shd w:val="clear" w:color="auto" w:fill="FFFFFF"/>
        <w:spacing w:after="0" w:line="360" w:lineRule="auto"/>
        <w:jc w:val="both"/>
        <w:textAlignment w:val="baseline"/>
        <w:rPr>
          <w:rFonts w:ascii="Arial" w:eastAsia="Calibri" w:hAnsi="Arial" w:cs="Arial"/>
          <w:bCs/>
          <w:color w:val="000000"/>
          <w:sz w:val="24"/>
          <w:szCs w:val="24"/>
          <w:shd w:val="clear" w:color="auto" w:fill="FFFFFF"/>
          <w:lang w:eastAsia="es-VE"/>
        </w:rPr>
      </w:pPr>
      <w:r w:rsidRPr="000C4B7C">
        <w:rPr>
          <w:rFonts w:ascii="Arial" w:eastAsia="Calibri" w:hAnsi="Arial" w:cs="Arial"/>
          <w:bCs/>
          <w:color w:val="000000"/>
          <w:sz w:val="24"/>
          <w:szCs w:val="24"/>
          <w:shd w:val="clear" w:color="auto" w:fill="FFFFFF"/>
          <w:lang w:eastAsia="es-VE"/>
        </w:rPr>
        <w:tab/>
        <w:t xml:space="preserve">Finalmente, es importante acotar que el marco legal venezolano, de acuerdo a los lineamientos adquiridos en diferentes eventos internacionales, el tema de la salud sexual y reproductiva sigue siendo tomada en cuenta para la información y formación de nuestros jóvenes en los distintos niveles de educación, haciendo especial énfasis en la protección de los derechos sexuales y reproductivos de cada venezolano, de manera que los niños, niñas y  adolescentes  disfruten de una vida sexual libre de violencia y discriminaciones, asimismo, permitiendo estimular la prevención primaria y cultivar una cultura sexual responsable. </w:t>
      </w:r>
    </w:p>
    <w:p w:rsidR="000C4B7C" w:rsidRPr="000C4B7C" w:rsidRDefault="000C4B7C" w:rsidP="000C4B7C">
      <w:pPr>
        <w:shd w:val="clear" w:color="auto" w:fill="FFFFFF" w:themeFill="background1"/>
        <w:spacing w:after="0" w:line="360" w:lineRule="auto"/>
        <w:jc w:val="both"/>
        <w:textAlignment w:val="baseline"/>
        <w:rPr>
          <w:rFonts w:ascii="Arial" w:eastAsia="Calibri" w:hAnsi="Arial" w:cs="Arial"/>
          <w:b/>
          <w:color w:val="000000"/>
          <w:sz w:val="24"/>
          <w:szCs w:val="24"/>
          <w:shd w:val="clear" w:color="auto" w:fill="FFFFFF"/>
        </w:rPr>
      </w:pPr>
    </w:p>
    <w:p w:rsidR="000C4B7C" w:rsidRPr="000C4B7C" w:rsidRDefault="000C4B7C" w:rsidP="000C4B7C">
      <w:pPr>
        <w:shd w:val="clear" w:color="auto" w:fill="FFFFFF" w:themeFill="background1"/>
        <w:spacing w:after="0" w:line="360" w:lineRule="auto"/>
        <w:jc w:val="both"/>
        <w:textAlignment w:val="baseline"/>
        <w:rPr>
          <w:rFonts w:ascii="Arial" w:eastAsia="Calibri" w:hAnsi="Arial" w:cs="Arial"/>
          <w:b/>
          <w:color w:val="000000"/>
          <w:sz w:val="24"/>
          <w:szCs w:val="24"/>
          <w:shd w:val="clear" w:color="auto" w:fill="FFFFFF"/>
        </w:rPr>
      </w:pPr>
      <w:r w:rsidRPr="000C4B7C">
        <w:rPr>
          <w:rFonts w:ascii="Arial" w:eastAsia="Calibri" w:hAnsi="Arial" w:cs="Arial"/>
          <w:b/>
          <w:color w:val="000000"/>
          <w:sz w:val="24"/>
          <w:szCs w:val="24"/>
          <w:shd w:val="clear" w:color="auto" w:fill="FFFFFF"/>
        </w:rPr>
        <w:t>Educación Sexual Reproductiva</w:t>
      </w:r>
    </w:p>
    <w:p w:rsidR="000C4B7C" w:rsidRPr="000C4B7C" w:rsidRDefault="000C4B7C" w:rsidP="000C4B7C">
      <w:pPr>
        <w:shd w:val="clear" w:color="auto" w:fill="FFFFFF"/>
        <w:spacing w:after="0" w:line="360" w:lineRule="auto"/>
        <w:ind w:firstLine="567"/>
        <w:jc w:val="both"/>
        <w:textAlignment w:val="baseline"/>
        <w:rPr>
          <w:rFonts w:ascii="Arial" w:eastAsia="Calibri" w:hAnsi="Arial" w:cs="Arial"/>
          <w:bCs/>
          <w:color w:val="000000"/>
          <w:sz w:val="24"/>
          <w:szCs w:val="24"/>
          <w:shd w:val="clear" w:color="auto" w:fill="FFFFFF"/>
        </w:rPr>
      </w:pPr>
    </w:p>
    <w:p w:rsidR="000C4B7C" w:rsidRPr="000C4B7C" w:rsidRDefault="000C4B7C" w:rsidP="000C4B7C">
      <w:pPr>
        <w:shd w:val="clear" w:color="auto" w:fill="FFFFFF"/>
        <w:spacing w:after="0" w:line="360" w:lineRule="auto"/>
        <w:ind w:firstLine="567"/>
        <w:jc w:val="both"/>
        <w:textAlignment w:val="baseline"/>
        <w:rPr>
          <w:rFonts w:ascii="Arial" w:eastAsia="Calibri" w:hAnsi="Arial" w:cs="Arial"/>
          <w:bCs/>
          <w:color w:val="000000"/>
          <w:sz w:val="24"/>
          <w:szCs w:val="24"/>
          <w:shd w:val="clear" w:color="auto" w:fill="FFFFFF"/>
        </w:rPr>
      </w:pPr>
      <w:r w:rsidRPr="000C4B7C">
        <w:rPr>
          <w:rFonts w:ascii="Arial" w:eastAsia="Calibri" w:hAnsi="Arial" w:cs="Arial"/>
          <w:bCs/>
          <w:color w:val="000000"/>
          <w:sz w:val="24"/>
          <w:szCs w:val="24"/>
          <w:shd w:val="clear" w:color="auto" w:fill="FFFFFF"/>
        </w:rPr>
        <w:t xml:space="preserve">La educación sexual y reproductiva comprende un proceso de enseñanza-aprendizaje relacionado al sexo y a la actividad sexual en el individuo, fomentando en los niños, niñas y adolescentes un comportamiento sexual responsable en la sociedad. En este sentido, Guerra (2012),  cita en su estudio que partiendo del Currículo Básico Nacional, y manifiesta que el propósito de la educación sexual y reproductiva debe ser:    </w:t>
      </w:r>
    </w:p>
    <w:p w:rsidR="000C4B7C" w:rsidRPr="000C4B7C" w:rsidRDefault="000C4B7C" w:rsidP="000C4B7C">
      <w:pPr>
        <w:shd w:val="clear" w:color="auto" w:fill="FFFFFF"/>
        <w:spacing w:after="0" w:line="240" w:lineRule="auto"/>
        <w:ind w:left="567" w:right="616"/>
        <w:jc w:val="both"/>
        <w:textAlignment w:val="baseline"/>
        <w:rPr>
          <w:rFonts w:ascii="Arial" w:eastAsia="Calibri" w:hAnsi="Arial" w:cs="Arial"/>
          <w:bCs/>
          <w:color w:val="000000"/>
          <w:shd w:val="clear" w:color="auto" w:fill="FFFFFF"/>
        </w:rPr>
      </w:pPr>
      <w:r w:rsidRPr="000C4B7C">
        <w:rPr>
          <w:rFonts w:ascii="Arial" w:eastAsia="Calibri" w:hAnsi="Arial" w:cs="Arial"/>
          <w:bCs/>
          <w:color w:val="000000"/>
          <w:shd w:val="clear" w:color="auto" w:fill="FFFFFF"/>
        </w:rPr>
        <w:lastRenderedPageBreak/>
        <w:t xml:space="preserve">…una educación integral de la sexualidad, capaz de propiciar el fortalecimiento de relaciones de igualdad y equidad entre el hombre y la mujer, centrado en valores y derechos humanos, especialmente los derechos sexuales y reproductivos, contribuyendo así a promover estilos de vida saludables mediante la construcción de una sociedad más justa e igualitaria, con fortalezas para prevenir problemas sociales y de salud pública tan importantes como el embarazo en adolescentes, las infecciones de transmisión sexual (ITS), el VIH/sida, la violencia en todos los espacios y en todas sus formas, especialmente hacia las mujeres, las familias y la comunidad.(p.44)  </w:t>
      </w:r>
    </w:p>
    <w:p w:rsidR="000C4B7C" w:rsidRPr="000C4B7C" w:rsidRDefault="000C4B7C" w:rsidP="000C4B7C">
      <w:pPr>
        <w:shd w:val="clear" w:color="auto" w:fill="FFFFFF" w:themeFill="background1"/>
        <w:spacing w:after="0" w:line="360" w:lineRule="auto"/>
        <w:ind w:firstLine="709"/>
        <w:jc w:val="both"/>
        <w:textAlignment w:val="baseline"/>
        <w:rPr>
          <w:rFonts w:ascii="Arial" w:eastAsia="Calibri" w:hAnsi="Arial" w:cs="Arial"/>
          <w:color w:val="000000"/>
          <w:sz w:val="24"/>
          <w:szCs w:val="24"/>
          <w:shd w:val="clear" w:color="auto" w:fill="FFFFFF"/>
        </w:rPr>
      </w:pPr>
    </w:p>
    <w:p w:rsidR="000C4B7C" w:rsidRPr="000C4B7C" w:rsidRDefault="000C4B7C" w:rsidP="000C4B7C">
      <w:pPr>
        <w:shd w:val="clear" w:color="auto" w:fill="FFFFFF"/>
        <w:spacing w:after="0" w:line="360" w:lineRule="auto"/>
        <w:jc w:val="both"/>
        <w:textAlignment w:val="baseline"/>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En tal sentido, la Organización de las Naciones Unidas para la Educación, la Ciencia y la Cultura (UNESCO (2008), expresa que “un proceso de enseñanza y aprendizaje efectivo, facilita a las personas jóvenes una formación sexual efectiva a fin que estos adquieran una cultura sexual sana científicamente calificada y rigurosa de acuerdo a la edad del estudiante”. (p. 48). </w:t>
      </w:r>
    </w:p>
    <w:p w:rsidR="000C4B7C" w:rsidRPr="000C4B7C" w:rsidRDefault="000C4B7C" w:rsidP="000C4B7C">
      <w:pPr>
        <w:shd w:val="clear" w:color="auto" w:fill="FFFFFF"/>
        <w:spacing w:after="0" w:line="360" w:lineRule="auto"/>
        <w:ind w:firstLine="708"/>
        <w:jc w:val="both"/>
        <w:textAlignment w:val="baseline"/>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 xml:space="preserve">Por consiguiente, en la información sexual es oportuno seleccionar los temas acorde a la edad y la madurez del individuo, manteniéndola  impecabilidad de las palabras en el discurso, de manera que, se pueda crear un clima de confianza en el proceso de enseñanza aprendizaje y orientar al adolescente hacia una formación integral-sexual, al tiempo que pueda tomar decisiones acertadas sobre su comportamiento sexual en su vida.  </w:t>
      </w:r>
    </w:p>
    <w:p w:rsidR="000C4B7C" w:rsidRPr="000C4B7C" w:rsidRDefault="000C4B7C" w:rsidP="000C4B7C">
      <w:pPr>
        <w:shd w:val="clear" w:color="auto" w:fill="FFFFFF"/>
        <w:spacing w:after="0" w:line="360" w:lineRule="auto"/>
        <w:ind w:firstLine="708"/>
        <w:jc w:val="both"/>
        <w:textAlignment w:val="baseline"/>
        <w:rPr>
          <w:rFonts w:ascii="Arial" w:eastAsia="Calibri" w:hAnsi="Arial" w:cs="Arial"/>
          <w:color w:val="000000"/>
          <w:sz w:val="24"/>
          <w:szCs w:val="24"/>
          <w:shd w:val="clear" w:color="auto" w:fill="FFFFFF"/>
        </w:rPr>
      </w:pPr>
    </w:p>
    <w:p w:rsidR="000C4B7C" w:rsidRPr="000C4B7C" w:rsidRDefault="000C4B7C" w:rsidP="000C4B7C">
      <w:pPr>
        <w:shd w:val="clear" w:color="auto" w:fill="FFFFFF"/>
        <w:spacing w:after="0" w:line="360" w:lineRule="auto"/>
        <w:textAlignment w:val="baseline"/>
        <w:rPr>
          <w:rFonts w:ascii="Arial" w:eastAsia="Times New Roman" w:hAnsi="Arial" w:cs="Arial"/>
          <w:color w:val="000000"/>
          <w:sz w:val="24"/>
          <w:szCs w:val="24"/>
          <w:lang w:eastAsia="es-VE"/>
        </w:rPr>
      </w:pPr>
      <w:r w:rsidRPr="000C4B7C">
        <w:rPr>
          <w:rFonts w:ascii="Arial" w:eastAsia="Calibri" w:hAnsi="Arial" w:cs="Arial"/>
          <w:b/>
          <w:color w:val="000000"/>
          <w:sz w:val="24"/>
          <w:szCs w:val="24"/>
          <w:shd w:val="clear" w:color="auto" w:fill="FFFFFF"/>
        </w:rPr>
        <w:t>La Etapa Adolescente y el Desarrollo Psicosexual</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r w:rsidRPr="000C4B7C">
        <w:rPr>
          <w:rFonts w:ascii="Arial" w:eastAsia="Calibri" w:hAnsi="Arial" w:cs="Arial"/>
          <w:color w:val="000000"/>
          <w:sz w:val="24"/>
          <w:szCs w:val="24"/>
        </w:rPr>
        <w:tab/>
        <w:t xml:space="preserve">En cuanto al desarrollo psicosexual durante la adolescencia, según </w:t>
      </w:r>
      <w:r w:rsidR="00BC4EE4" w:rsidRPr="000C4B7C">
        <w:rPr>
          <w:rFonts w:ascii="Arial" w:eastAsia="Calibri" w:hAnsi="Arial" w:cs="Arial"/>
          <w:color w:val="000000"/>
          <w:sz w:val="24"/>
          <w:szCs w:val="24"/>
          <w:shd w:val="clear" w:color="auto" w:fill="FFFFFF"/>
        </w:rPr>
        <w:t>Beltrán</w:t>
      </w:r>
      <w:r w:rsidRPr="000C4B7C">
        <w:rPr>
          <w:rFonts w:ascii="Arial" w:eastAsia="Calibri" w:hAnsi="Arial" w:cs="Arial"/>
          <w:color w:val="000000"/>
          <w:sz w:val="24"/>
          <w:szCs w:val="24"/>
          <w:shd w:val="clear" w:color="auto" w:fill="FFFFFF"/>
        </w:rPr>
        <w:t xml:space="preserve"> (2010), manifiesta </w:t>
      </w:r>
      <w:r w:rsidRPr="000C4B7C">
        <w:rPr>
          <w:rFonts w:ascii="Arial" w:eastAsia="Calibri" w:hAnsi="Arial" w:cs="Arial"/>
          <w:sz w:val="24"/>
          <w:szCs w:val="24"/>
        </w:rPr>
        <w:t xml:space="preserve">que la Organización Mundial de la Salud (OMS) define la adolescencia como “el período en el cual el individuo progresa desde la aparición de los caracteres sexuales secundarios hasta la madurez sexual, considerando los 10 y 19 años como las edades entre las cuales se enmarca” (p.45). Para fines epidemiológicos se establecen tres subgrupos: adolescencia temprana de 10 a 14 años, adolescencia media de 15 a 17 años y adolescencia tardía, de 18 a 19 años. En este sentido, la </w:t>
      </w:r>
      <w:r w:rsidRPr="000C4B7C">
        <w:rPr>
          <w:rFonts w:ascii="Arial" w:eastAsia="Calibri" w:hAnsi="Arial" w:cs="Arial"/>
          <w:sz w:val="24"/>
          <w:szCs w:val="24"/>
        </w:rPr>
        <w:lastRenderedPageBreak/>
        <w:t>adolescencia constituye un período de crecimiento y desarrollo humano hacia la madurez con variaciones culturales, biológicas, psicológicas y sociales.</w:t>
      </w:r>
    </w:p>
    <w:p w:rsidR="000C4B7C" w:rsidRPr="000C4B7C" w:rsidRDefault="000C4B7C" w:rsidP="000C4B7C">
      <w:pPr>
        <w:numPr>
          <w:ilvl w:val="0"/>
          <w:numId w:val="10"/>
        </w:numPr>
        <w:tabs>
          <w:tab w:val="left" w:pos="0"/>
          <w:tab w:val="right" w:pos="567"/>
        </w:tabs>
        <w:spacing w:after="0" w:line="360" w:lineRule="auto"/>
        <w:ind w:left="567" w:hanging="283"/>
        <w:contextualSpacing/>
        <w:jc w:val="both"/>
        <w:rPr>
          <w:rFonts w:ascii="Arial" w:eastAsia="Times New Roman" w:hAnsi="Arial" w:cs="Arial"/>
          <w:sz w:val="24"/>
          <w:szCs w:val="24"/>
          <w:lang w:eastAsia="es-VE"/>
        </w:rPr>
      </w:pPr>
      <w:r w:rsidRPr="000C4B7C">
        <w:rPr>
          <w:rFonts w:ascii="Arial" w:eastAsia="Times New Roman" w:hAnsi="Arial" w:cs="Arial"/>
          <w:b/>
          <w:sz w:val="24"/>
          <w:szCs w:val="24"/>
          <w:lang w:eastAsia="es-VE"/>
        </w:rPr>
        <w:t>Adolescencia temprana (10-14 años</w:t>
      </w:r>
      <w:r w:rsidRPr="000C4B7C">
        <w:rPr>
          <w:rFonts w:ascii="Arial" w:eastAsia="Times New Roman" w:hAnsi="Arial" w:cs="Arial"/>
          <w:sz w:val="24"/>
          <w:szCs w:val="24"/>
          <w:u w:val="single"/>
          <w:lang w:eastAsia="es-VE"/>
        </w:rPr>
        <w:t>)</w:t>
      </w:r>
      <w:r w:rsidRPr="000C4B7C">
        <w:rPr>
          <w:rFonts w:ascii="Arial" w:eastAsia="Times New Roman" w:hAnsi="Arial" w:cs="Arial"/>
          <w:sz w:val="24"/>
          <w:szCs w:val="24"/>
          <w:lang w:eastAsia="es-VE"/>
        </w:rPr>
        <w:t xml:space="preserve"> se inicia con la aparición del vello púbico y la menarquia o primera regla en la mujer y los sueños húmedos en el hombre, como expresión del comienzo de la maduración sexual y la aparición de los caracteres sexuales secundarios. Se caracteriza por comportamientos de extrema curiosidad por su cuerpo, fantasías sexuales, exploración del cuerpo, coquetería, amores platónicos.</w:t>
      </w:r>
    </w:p>
    <w:p w:rsidR="000C4B7C" w:rsidRPr="000C4B7C" w:rsidRDefault="000C4B7C" w:rsidP="000C4B7C">
      <w:pPr>
        <w:numPr>
          <w:ilvl w:val="0"/>
          <w:numId w:val="10"/>
        </w:numPr>
        <w:tabs>
          <w:tab w:val="left" w:pos="0"/>
          <w:tab w:val="right" w:pos="567"/>
        </w:tabs>
        <w:spacing w:after="0" w:line="360" w:lineRule="auto"/>
        <w:ind w:left="567" w:hanging="283"/>
        <w:contextualSpacing/>
        <w:jc w:val="both"/>
        <w:rPr>
          <w:rFonts w:ascii="Arial" w:eastAsia="Times New Roman" w:hAnsi="Arial" w:cs="Arial"/>
          <w:sz w:val="24"/>
          <w:szCs w:val="24"/>
          <w:lang w:eastAsia="es-VE"/>
        </w:rPr>
      </w:pPr>
      <w:r w:rsidRPr="000C4B7C">
        <w:rPr>
          <w:rFonts w:ascii="Arial" w:eastAsia="Times New Roman" w:hAnsi="Arial" w:cs="Arial"/>
          <w:b/>
          <w:sz w:val="24"/>
          <w:szCs w:val="24"/>
          <w:lang w:eastAsia="es-VE"/>
        </w:rPr>
        <w:t>Adolescencia media (15-17 años)</w:t>
      </w:r>
      <w:r w:rsidRPr="000C4B7C">
        <w:rPr>
          <w:rFonts w:ascii="Arial" w:eastAsia="Times New Roman" w:hAnsi="Arial" w:cs="Arial"/>
          <w:sz w:val="24"/>
          <w:szCs w:val="24"/>
          <w:lang w:eastAsia="es-VE"/>
        </w:rPr>
        <w:t xml:space="preserve"> Se produce el crecimiento de los órganos genitales y la maduración sexual. Hay manifestación de alta energía sexual con énfasis en el contacto físico y en la conducta sexual exploratoria expresada en la masturbación. Pueden presentarse experiencias sexuales con personas del mismo o del otro sexo, sin que puedan ser asumidas como homosexualidad, ya que ésta no podrá diagnosticarse antes de haber alcanzado la identidad sexual, al finalizar la adolescencia. Las relaciones con sus pares (personas del mismo grupo de edad) son intensas y breves. </w:t>
      </w:r>
    </w:p>
    <w:p w:rsidR="000C4B7C" w:rsidRPr="000C4B7C" w:rsidRDefault="000C4B7C" w:rsidP="000C4B7C">
      <w:pPr>
        <w:numPr>
          <w:ilvl w:val="0"/>
          <w:numId w:val="10"/>
        </w:numPr>
        <w:tabs>
          <w:tab w:val="left" w:pos="0"/>
          <w:tab w:val="right" w:pos="567"/>
        </w:tabs>
        <w:spacing w:after="0" w:line="360" w:lineRule="auto"/>
        <w:ind w:left="567" w:hanging="283"/>
        <w:contextualSpacing/>
        <w:jc w:val="both"/>
        <w:rPr>
          <w:rFonts w:ascii="Arial" w:eastAsia="Times New Roman" w:hAnsi="Arial" w:cs="Arial"/>
          <w:sz w:val="24"/>
          <w:szCs w:val="24"/>
          <w:lang w:eastAsia="es-VE"/>
        </w:rPr>
      </w:pPr>
      <w:r w:rsidRPr="000C4B7C">
        <w:rPr>
          <w:rFonts w:ascii="Arial" w:eastAsia="Times New Roman" w:hAnsi="Arial" w:cs="Arial"/>
          <w:b/>
          <w:sz w:val="24"/>
          <w:szCs w:val="24"/>
          <w:lang w:eastAsia="es-VE"/>
        </w:rPr>
        <w:t>Adolescencia tardía (18-19 años)</w:t>
      </w:r>
      <w:r w:rsidRPr="000C4B7C">
        <w:rPr>
          <w:rFonts w:ascii="Arial" w:eastAsia="Times New Roman" w:hAnsi="Arial" w:cs="Arial"/>
          <w:sz w:val="24"/>
          <w:szCs w:val="24"/>
          <w:lang w:eastAsia="es-VE"/>
        </w:rPr>
        <w:t xml:space="preserve"> Se caracteriza por la completa maduración física y el alcance de la mayoría de edad en el aspecto legal. Logros definitivos en la maduración psicológica, conducta sexual más estable, alcance de la identidad sexual y personal.</w:t>
      </w:r>
    </w:p>
    <w:p w:rsidR="000C4B7C" w:rsidRPr="000C4B7C" w:rsidRDefault="000C4B7C" w:rsidP="000C4B7C">
      <w:pPr>
        <w:tabs>
          <w:tab w:val="left" w:pos="0"/>
          <w:tab w:val="right" w:pos="567"/>
        </w:tabs>
        <w:spacing w:after="0" w:line="360" w:lineRule="auto"/>
        <w:jc w:val="both"/>
        <w:rPr>
          <w:rFonts w:ascii="Arial" w:eastAsia="Calibri" w:hAnsi="Arial" w:cs="Arial"/>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sz w:val="24"/>
          <w:szCs w:val="24"/>
        </w:rPr>
        <w:tab/>
        <w:t xml:space="preserve">Al Final de la Adolescencia se culmina con el alcance de la madurez reproductiva y el desarrollo corporal. La mayoría de las personas alcanza su estatura definitiva y son físicamente maduros a los 20 años de edad. Al final de la adolescencia se habrá conformado la identidad sexual expresada en la conciencia de pertenecer a un determinado sexo y, además de la conciencia de pertenecer a un determinado sexo, se asumirán los roles o </w:t>
      </w:r>
      <w:r w:rsidRPr="000C4B7C">
        <w:rPr>
          <w:rFonts w:ascii="Arial" w:eastAsia="Calibri" w:hAnsi="Arial" w:cs="Arial"/>
          <w:sz w:val="24"/>
          <w:szCs w:val="24"/>
        </w:rPr>
        <w:lastRenderedPageBreak/>
        <w:t xml:space="preserve">comportamientos asignados por la cultura a los hombres y a las mujeres para estructurar la identidad de género. Al respecto, </w:t>
      </w:r>
      <w:r w:rsidRPr="000C4B7C">
        <w:rPr>
          <w:rFonts w:ascii="Arial" w:eastAsia="Calibri" w:hAnsi="Arial" w:cs="Arial"/>
          <w:color w:val="000000"/>
          <w:sz w:val="24"/>
          <w:szCs w:val="24"/>
          <w:shd w:val="clear" w:color="auto" w:fill="FFFFFF"/>
        </w:rPr>
        <w:t>Beltrán (2010), manifiesta que:</w:t>
      </w:r>
    </w:p>
    <w:p w:rsidR="000C4B7C" w:rsidRPr="000C4B7C" w:rsidRDefault="000C4B7C" w:rsidP="000C4B7C">
      <w:pPr>
        <w:tabs>
          <w:tab w:val="right" w:pos="709"/>
          <w:tab w:val="left" w:pos="993"/>
        </w:tabs>
        <w:spacing w:after="0" w:line="240" w:lineRule="auto"/>
        <w:ind w:left="567" w:right="900"/>
        <w:jc w:val="both"/>
        <w:rPr>
          <w:rFonts w:ascii="Arial" w:eastAsia="Calibri" w:hAnsi="Arial" w:cs="Arial"/>
          <w:szCs w:val="24"/>
        </w:rPr>
      </w:pPr>
      <w:r w:rsidRPr="000C4B7C">
        <w:rPr>
          <w:rFonts w:ascii="Arial" w:eastAsia="Calibri" w:hAnsi="Arial" w:cs="Arial"/>
          <w:color w:val="000000"/>
          <w:szCs w:val="24"/>
          <w:shd w:val="clear" w:color="auto" w:fill="FFFFFF"/>
        </w:rPr>
        <w:t>La</w:t>
      </w:r>
      <w:r w:rsidRPr="000C4B7C">
        <w:rPr>
          <w:rFonts w:ascii="Arial" w:eastAsia="Calibri" w:hAnsi="Arial" w:cs="Arial"/>
          <w:szCs w:val="24"/>
        </w:rPr>
        <w:t xml:space="preserve"> consolidación de las identidades sexual y de género, así como las posiciones que asuma el o la joven frente a las situaciones que emergen en su contexto confluirán en el logro de la identidad personal plasmada en la conciencia de ser un individuo con características propias y con capacidad de tomar decisiones y asumir responsabilidades (p.45). </w:t>
      </w:r>
    </w:p>
    <w:p w:rsidR="000C4B7C" w:rsidRPr="000C4B7C" w:rsidRDefault="000C4B7C" w:rsidP="000C4B7C">
      <w:pPr>
        <w:tabs>
          <w:tab w:val="right" w:pos="709"/>
          <w:tab w:val="left" w:pos="993"/>
        </w:tabs>
        <w:spacing w:after="0" w:line="240" w:lineRule="auto"/>
        <w:ind w:left="567" w:right="900"/>
        <w:jc w:val="both"/>
        <w:rPr>
          <w:rFonts w:ascii="Arial" w:eastAsia="Calibri" w:hAnsi="Arial" w:cs="Arial"/>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iCs/>
          <w:color w:val="000000"/>
          <w:sz w:val="24"/>
          <w:szCs w:val="24"/>
        </w:rPr>
      </w:pPr>
      <w:r w:rsidRPr="000C4B7C">
        <w:rPr>
          <w:rFonts w:ascii="Arial" w:eastAsia="Calibri" w:hAnsi="Arial" w:cs="Arial"/>
          <w:iCs/>
          <w:color w:val="000000"/>
          <w:sz w:val="24"/>
          <w:szCs w:val="24"/>
        </w:rPr>
        <w:tab/>
        <w:t>En consecuencia, es fundamental atender e</w:t>
      </w:r>
      <w:r w:rsidRPr="000C4B7C">
        <w:rPr>
          <w:rFonts w:ascii="Arial" w:eastAsia="Calibri" w:hAnsi="Arial" w:cs="Arial"/>
          <w:color w:val="000000"/>
          <w:sz w:val="24"/>
          <w:szCs w:val="24"/>
        </w:rPr>
        <w:t xml:space="preserve">l </w:t>
      </w:r>
      <w:r w:rsidRPr="000C4B7C">
        <w:rPr>
          <w:rFonts w:ascii="Arial" w:eastAsia="Calibri" w:hAnsi="Arial" w:cs="Arial"/>
          <w:sz w:val="24"/>
          <w:szCs w:val="24"/>
        </w:rPr>
        <w:t>desarrollo psicosexual durante la adolescencia, ya que implica grandes compromisos en materia sexual, p</w:t>
      </w:r>
      <w:r w:rsidRPr="000C4B7C">
        <w:rPr>
          <w:rFonts w:ascii="Arial" w:eastAsia="Calibri" w:hAnsi="Arial" w:cs="Arial"/>
          <w:iCs/>
          <w:color w:val="000000"/>
          <w:sz w:val="24"/>
          <w:szCs w:val="24"/>
        </w:rPr>
        <w:t xml:space="preserve">or ello la importancia de una educación sexual acorde a las necesidades propias de esta etapa, no obstante, los padres deberían estar comprometidos con la educación en esta materia, además de estar alertos y atentos en este período.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b/>
          <w:sz w:val="24"/>
          <w:szCs w:val="24"/>
        </w:rPr>
      </w:pPr>
    </w:p>
    <w:p w:rsidR="000C4B7C" w:rsidRPr="000C4B7C" w:rsidRDefault="000C4B7C" w:rsidP="000C4B7C">
      <w:pPr>
        <w:tabs>
          <w:tab w:val="left" w:pos="0"/>
          <w:tab w:val="left" w:pos="567"/>
          <w:tab w:val="right" w:pos="709"/>
        </w:tabs>
        <w:spacing w:after="0" w:line="360" w:lineRule="auto"/>
        <w:rPr>
          <w:rFonts w:ascii="Arial" w:eastAsia="Calibri" w:hAnsi="Arial" w:cs="Arial"/>
          <w:b/>
          <w:sz w:val="24"/>
          <w:szCs w:val="24"/>
        </w:rPr>
      </w:pPr>
      <w:r w:rsidRPr="000C4B7C">
        <w:rPr>
          <w:rFonts w:ascii="Arial" w:eastAsia="Calibri" w:hAnsi="Arial" w:cs="Arial"/>
          <w:b/>
          <w:sz w:val="24"/>
          <w:szCs w:val="24"/>
        </w:rPr>
        <w:t>La Sexualidad en la Adolescencia</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b/>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b/>
          <w:sz w:val="24"/>
          <w:szCs w:val="24"/>
        </w:rPr>
      </w:pPr>
      <w:r w:rsidRPr="000C4B7C">
        <w:rPr>
          <w:rFonts w:ascii="Arial" w:eastAsia="Calibri" w:hAnsi="Arial" w:cs="Arial"/>
          <w:b/>
          <w:sz w:val="24"/>
          <w:szCs w:val="24"/>
        </w:rPr>
        <w:t xml:space="preserve">Sexualidad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b/>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La sexualidad incluye todos los aspectos tanto físicos como psicológicos de ser humano. Es un factor fundamental de la personalidad del individuo, además implica el modo de comportarse y expresar sus sentimientos para con los otros, por lo que requiere atención y cuidado. En este Según </w:t>
      </w:r>
      <w:r w:rsidR="00BC4EE4" w:rsidRPr="000C4B7C">
        <w:rPr>
          <w:rFonts w:ascii="Arial" w:eastAsia="Calibri" w:hAnsi="Arial" w:cs="Arial"/>
          <w:color w:val="000000"/>
          <w:sz w:val="24"/>
          <w:szCs w:val="24"/>
          <w:shd w:val="clear" w:color="auto" w:fill="FFFFFF"/>
        </w:rPr>
        <w:t>Beltrán</w:t>
      </w:r>
      <w:r w:rsidRPr="000C4B7C">
        <w:rPr>
          <w:rFonts w:ascii="Arial" w:eastAsia="Calibri" w:hAnsi="Arial" w:cs="Arial"/>
          <w:color w:val="000000"/>
          <w:sz w:val="24"/>
          <w:szCs w:val="24"/>
          <w:shd w:val="clear" w:color="auto" w:fill="FFFFFF"/>
        </w:rPr>
        <w:t xml:space="preserve"> (2010), manifiesta que</w:t>
      </w:r>
      <w:r w:rsidRPr="000C4B7C">
        <w:rPr>
          <w:rFonts w:ascii="Arial" w:eastAsia="Calibri" w:hAnsi="Arial" w:cs="Arial"/>
          <w:sz w:val="24"/>
          <w:szCs w:val="24"/>
        </w:rPr>
        <w:t xml:space="preserve"> la sexualidad humana constituye:</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p>
    <w:p w:rsidR="000C4B7C" w:rsidRPr="000C4B7C" w:rsidRDefault="000C4B7C" w:rsidP="000C4B7C">
      <w:pPr>
        <w:tabs>
          <w:tab w:val="left" w:pos="426"/>
          <w:tab w:val="left" w:pos="567"/>
          <w:tab w:val="right" w:pos="709"/>
        </w:tabs>
        <w:spacing w:after="0" w:line="240" w:lineRule="auto"/>
        <w:ind w:left="709" w:right="900"/>
        <w:jc w:val="both"/>
        <w:rPr>
          <w:rFonts w:ascii="Arial" w:eastAsia="Calibri" w:hAnsi="Arial" w:cs="Arial"/>
          <w:szCs w:val="24"/>
        </w:rPr>
      </w:pPr>
      <w:r w:rsidRPr="000C4B7C">
        <w:rPr>
          <w:rFonts w:ascii="Arial" w:eastAsia="Calibri" w:hAnsi="Arial" w:cs="Arial"/>
          <w:szCs w:val="24"/>
        </w:rPr>
        <w:t xml:space="preserve">Uno de los aspectos de mayor relevancia en la vida del ser humano en razón de la magnitud de las implicaciones que sus eventos conlleva para la persona, la familia y la sociedad. Define la sexualidad como la conjugación de elementos biológicos, psicológicos y socio culturales relacionados con el sexo. La sexualidad es propia del ser humano y se manifiesta a lo largo de toda su vida y su aprendizaje se inicia desde el nacimiento, en la relación con los padres y a través de la socialización, educación, la familia, escuela y la cultura. (p.33) </w:t>
      </w:r>
    </w:p>
    <w:p w:rsidR="000C4B7C" w:rsidRPr="000C4B7C" w:rsidRDefault="000C4B7C" w:rsidP="000C4B7C">
      <w:pPr>
        <w:tabs>
          <w:tab w:val="left" w:pos="426"/>
          <w:tab w:val="left" w:pos="567"/>
          <w:tab w:val="right" w:pos="709"/>
        </w:tabs>
        <w:spacing w:after="0" w:line="240" w:lineRule="auto"/>
        <w:ind w:left="709" w:right="900"/>
        <w:jc w:val="both"/>
        <w:rPr>
          <w:rFonts w:ascii="Arial" w:eastAsia="Calibri" w:hAnsi="Arial" w:cs="Arial"/>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r w:rsidRPr="000C4B7C">
        <w:rPr>
          <w:rFonts w:ascii="Arial" w:eastAsia="Calibri" w:hAnsi="Arial" w:cs="Arial"/>
          <w:sz w:val="24"/>
          <w:szCs w:val="24"/>
        </w:rPr>
        <w:tab/>
        <w:t>El tema de la sexualidad es muy amplio y está relacionado directamente con el sexo, las relaciones y el origen de la vida, por lo tanto es una pieza fundamental e integral para el ser humano, ya que, a través de esta se vive el amor, el placer y las caricias que son formas de comunicación para relacionarnos con el otro. Ahora bien, en ocasiones cuando se habla de sexualidad los adolescentes tiende a confundir los términos, bien sea porque desde sus hogares no conversan estos temas y le asignan un calificativo a cada palabra o porque no entienden el significado de las mismas, entonces, es importante destacar las marcadas diferencias que existen entre los conceptos sobre todo de sexo y sexualidad, orientación sexual e identidad sexual, entre otros, de manera que se pueda perfeccionar las ideas y puedan resolver sus dudas con mayor claridad.</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b/>
          <w:sz w:val="24"/>
          <w:szCs w:val="24"/>
        </w:rPr>
      </w:pPr>
      <w:r w:rsidRPr="000C4B7C">
        <w:rPr>
          <w:rFonts w:ascii="Arial" w:eastAsia="Calibri" w:hAnsi="Arial" w:cs="Arial"/>
          <w:b/>
          <w:sz w:val="24"/>
          <w:szCs w:val="24"/>
        </w:rPr>
        <w:t>Sexo y Género</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b/>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r w:rsidRPr="000C4B7C">
        <w:rPr>
          <w:rFonts w:ascii="Arial" w:eastAsia="Calibri" w:hAnsi="Arial" w:cs="Arial"/>
          <w:b/>
          <w:sz w:val="24"/>
          <w:szCs w:val="24"/>
        </w:rPr>
        <w:tab/>
      </w:r>
      <w:r w:rsidRPr="000C4B7C">
        <w:rPr>
          <w:rFonts w:ascii="Arial" w:eastAsia="Calibri" w:hAnsi="Arial" w:cs="Arial"/>
          <w:sz w:val="24"/>
          <w:szCs w:val="24"/>
        </w:rPr>
        <w:t xml:space="preserve">Según </w:t>
      </w:r>
      <w:r w:rsidR="00BC4EE4" w:rsidRPr="000C4B7C">
        <w:rPr>
          <w:rFonts w:ascii="Arial" w:eastAsia="Calibri" w:hAnsi="Arial" w:cs="Arial"/>
          <w:color w:val="000000"/>
          <w:sz w:val="24"/>
          <w:szCs w:val="24"/>
          <w:shd w:val="clear" w:color="auto" w:fill="FFFFFF"/>
        </w:rPr>
        <w:t>Beltrán</w:t>
      </w:r>
      <w:r w:rsidRPr="000C4B7C">
        <w:rPr>
          <w:rFonts w:ascii="Arial" w:eastAsia="Calibri" w:hAnsi="Arial" w:cs="Arial"/>
          <w:color w:val="000000"/>
          <w:sz w:val="24"/>
          <w:szCs w:val="24"/>
          <w:shd w:val="clear" w:color="auto" w:fill="FFFFFF"/>
        </w:rPr>
        <w:t xml:space="preserve"> (2010), expresa que </w:t>
      </w:r>
      <w:r w:rsidRPr="000C4B7C">
        <w:rPr>
          <w:rFonts w:ascii="Arial" w:eastAsia="Calibri" w:hAnsi="Arial" w:cs="Arial"/>
          <w:sz w:val="24"/>
          <w:szCs w:val="24"/>
        </w:rPr>
        <w:t>el sexo</w:t>
      </w:r>
      <w:r w:rsidRPr="000C4B7C">
        <w:rPr>
          <w:rFonts w:ascii="Arial" w:eastAsia="Calibri" w:hAnsi="Arial" w:cs="Arial"/>
          <w:b/>
          <w:sz w:val="24"/>
          <w:szCs w:val="24"/>
        </w:rPr>
        <w:t xml:space="preserve"> “</w:t>
      </w:r>
      <w:r w:rsidRPr="000C4B7C">
        <w:rPr>
          <w:rFonts w:ascii="Arial" w:eastAsia="Calibri" w:hAnsi="Arial" w:cs="Arial"/>
          <w:sz w:val="24"/>
          <w:szCs w:val="24"/>
        </w:rPr>
        <w:t>se refiere al conjunto de características anatómicas, fisiológicas y hormonales que diferencian a mujeres y hombres” (p.33). En este sentido, el sexo representa la parte física del individuo, la cual permite establecer las diferencias correspondientes entre hombre y mujer. En cuanto al género “es una construcción sociocultural, referida a las características, atributos y roles que cada sociedad asigna a mujeres y hombres en razón de su sexo” (ob.</w:t>
      </w:r>
      <w:r w:rsidR="00BC4EE4">
        <w:rPr>
          <w:rFonts w:ascii="Arial" w:eastAsia="Calibri" w:hAnsi="Arial" w:cs="Arial"/>
          <w:sz w:val="24"/>
          <w:szCs w:val="24"/>
        </w:rPr>
        <w:t xml:space="preserve"> </w:t>
      </w:r>
      <w:r w:rsidRPr="000C4B7C">
        <w:rPr>
          <w:rFonts w:ascii="Arial" w:eastAsia="Calibri" w:hAnsi="Arial" w:cs="Arial"/>
          <w:sz w:val="24"/>
          <w:szCs w:val="24"/>
        </w:rPr>
        <w:t>cit</w:t>
      </w:r>
      <w:r w:rsidR="00BC4EE4">
        <w:rPr>
          <w:rFonts w:ascii="Arial" w:eastAsia="Calibri" w:hAnsi="Arial" w:cs="Arial"/>
          <w:sz w:val="24"/>
          <w:szCs w:val="24"/>
        </w:rPr>
        <w:t>.</w:t>
      </w:r>
      <w:r w:rsidRPr="000C4B7C">
        <w:rPr>
          <w:rFonts w:ascii="Arial" w:eastAsia="Calibri" w:hAnsi="Arial" w:cs="Arial"/>
          <w:sz w:val="24"/>
          <w:szCs w:val="24"/>
        </w:rPr>
        <w:t xml:space="preserve">).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b/>
          <w:sz w:val="24"/>
          <w:szCs w:val="24"/>
        </w:rPr>
      </w:pPr>
      <w:r w:rsidRPr="000C4B7C">
        <w:rPr>
          <w:rFonts w:ascii="Arial" w:eastAsia="Calibri" w:hAnsi="Arial" w:cs="Arial"/>
          <w:b/>
          <w:sz w:val="24"/>
          <w:szCs w:val="24"/>
        </w:rPr>
        <w:t>Orientación sexual e identidad sexual</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La manifestación de la orientación y la identidad sexual en el adolescente, dependerán exclusivamente de la información adquirida en el hogar, cuyos conocimientos lo ira reforzando en la escuela, en este sentido, </w:t>
      </w:r>
      <w:r w:rsidRPr="000C4B7C">
        <w:rPr>
          <w:rFonts w:ascii="Arial" w:eastAsia="Calibri" w:hAnsi="Arial" w:cs="Arial"/>
          <w:sz w:val="24"/>
          <w:szCs w:val="24"/>
        </w:rPr>
        <w:lastRenderedPageBreak/>
        <w:t xml:space="preserve">es importante vigilar y observar la conducta sexual de los jóvenes y educarlos de manera positiva con relación a sus inquietudes.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sz w:val="24"/>
          <w:szCs w:val="24"/>
        </w:rPr>
        <w:t xml:space="preserve">Al respecto </w:t>
      </w:r>
      <w:r w:rsidR="00BC4EE4" w:rsidRPr="000C4B7C">
        <w:rPr>
          <w:rFonts w:ascii="Arial" w:eastAsia="Calibri" w:hAnsi="Arial" w:cs="Arial"/>
          <w:color w:val="000000"/>
          <w:sz w:val="24"/>
          <w:szCs w:val="24"/>
          <w:shd w:val="clear" w:color="auto" w:fill="FFFFFF"/>
        </w:rPr>
        <w:t>Beltrán</w:t>
      </w:r>
      <w:r w:rsidRPr="000C4B7C">
        <w:rPr>
          <w:rFonts w:ascii="Arial" w:eastAsia="Calibri" w:hAnsi="Arial" w:cs="Arial"/>
          <w:color w:val="000000"/>
          <w:sz w:val="24"/>
          <w:szCs w:val="24"/>
          <w:shd w:val="clear" w:color="auto" w:fill="FFFFFF"/>
        </w:rPr>
        <w:t xml:space="preserve"> (2010), manifiesta que:  </w:t>
      </w:r>
    </w:p>
    <w:p w:rsidR="000C4B7C" w:rsidRPr="000C4B7C" w:rsidRDefault="000C4B7C" w:rsidP="000C4B7C">
      <w:pPr>
        <w:tabs>
          <w:tab w:val="left" w:pos="567"/>
          <w:tab w:val="right" w:pos="709"/>
        </w:tabs>
        <w:spacing w:after="0" w:line="240" w:lineRule="auto"/>
        <w:ind w:left="567" w:right="900"/>
        <w:jc w:val="both"/>
        <w:rPr>
          <w:rFonts w:ascii="Arial" w:eastAsia="Calibri" w:hAnsi="Arial" w:cs="Arial"/>
          <w:szCs w:val="24"/>
        </w:rPr>
      </w:pPr>
      <w:r w:rsidRPr="000C4B7C">
        <w:rPr>
          <w:rFonts w:ascii="Arial" w:eastAsia="Calibri" w:hAnsi="Arial" w:cs="Arial"/>
          <w:color w:val="000000"/>
          <w:szCs w:val="24"/>
          <w:shd w:val="clear" w:color="auto" w:fill="FFFFFF"/>
        </w:rPr>
        <w:t>En</w:t>
      </w:r>
      <w:r w:rsidRPr="000C4B7C">
        <w:rPr>
          <w:rFonts w:ascii="Arial" w:eastAsia="Calibri" w:hAnsi="Arial" w:cs="Arial"/>
          <w:szCs w:val="24"/>
        </w:rPr>
        <w:t xml:space="preserve"> el caso de la orientación sexual es la atracción sexual o preferencia sexual que se siente hacia personas de diferente sexo (Heterosexualidad), de igual sexo (Homosexualidad) o hacia ambos sexos (Bisexualidad), mientras que, la identidad sexual es el reconocimiento de una persona de estar consciente y de sentirse que pertenece a un sexo determinado (p.33).</w:t>
      </w:r>
    </w:p>
    <w:p w:rsidR="000C4B7C" w:rsidRPr="000C4B7C" w:rsidRDefault="000C4B7C" w:rsidP="000C4B7C">
      <w:pPr>
        <w:tabs>
          <w:tab w:val="left" w:pos="567"/>
          <w:tab w:val="right" w:pos="709"/>
        </w:tabs>
        <w:spacing w:after="0" w:line="240" w:lineRule="auto"/>
        <w:ind w:left="567" w:right="900"/>
        <w:jc w:val="both"/>
        <w:rPr>
          <w:rFonts w:ascii="Arial" w:eastAsia="Calibri" w:hAnsi="Arial" w:cs="Arial"/>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iCs/>
          <w:color w:val="000000"/>
          <w:sz w:val="24"/>
          <w:szCs w:val="24"/>
        </w:rPr>
      </w:pPr>
      <w:r w:rsidRPr="000C4B7C">
        <w:rPr>
          <w:rFonts w:ascii="Arial" w:eastAsia="Calibri" w:hAnsi="Arial" w:cs="Arial"/>
          <w:sz w:val="24"/>
          <w:szCs w:val="24"/>
        </w:rPr>
        <w:tab/>
        <w:t xml:space="preserve">Al conocer cada término el adolescente podrá relacionar una cosa con la otra y entrar en conciencia de cada significado, por supuesto, hay mucha información dentro del tema de la sexualidad que es de vital importancia que los jóvenes conozcan, pues, mientras más informados se encuentren podrán fomentar la prevención y el disfrute de su sexualidad cada día. A fin de complementar la información sobre la sexualidad es necesario mencionar los aspectos </w:t>
      </w:r>
      <w:r w:rsidRPr="000C4B7C">
        <w:rPr>
          <w:rFonts w:ascii="Arial" w:eastAsia="Calibri" w:hAnsi="Arial" w:cs="Arial"/>
          <w:iCs/>
          <w:color w:val="000000"/>
          <w:sz w:val="24"/>
          <w:szCs w:val="24"/>
        </w:rPr>
        <w:t xml:space="preserve">biológicos, psicológicos y sociales de la sexualidad humana, ya que estos forman parte de la educación integral del individuo.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iCs/>
          <w:color w:val="000000"/>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b/>
          <w:iCs/>
          <w:color w:val="000000"/>
          <w:sz w:val="24"/>
          <w:szCs w:val="24"/>
        </w:rPr>
      </w:pPr>
      <w:r w:rsidRPr="000C4B7C">
        <w:rPr>
          <w:rFonts w:ascii="Arial" w:eastAsia="Calibri" w:hAnsi="Arial" w:cs="Arial"/>
          <w:b/>
          <w:iCs/>
          <w:color w:val="000000"/>
          <w:sz w:val="24"/>
          <w:szCs w:val="24"/>
        </w:rPr>
        <w:t xml:space="preserve">Aspectos de la sexualidad humana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iCs/>
          <w:color w:val="000000"/>
          <w:sz w:val="24"/>
          <w:szCs w:val="24"/>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iCs/>
          <w:color w:val="000000"/>
          <w:sz w:val="24"/>
          <w:szCs w:val="24"/>
        </w:rPr>
      </w:pPr>
      <w:r w:rsidRPr="000C4B7C">
        <w:rPr>
          <w:rFonts w:ascii="Arial" w:eastAsia="Calibri" w:hAnsi="Arial" w:cs="Arial"/>
          <w:iCs/>
          <w:color w:val="000000"/>
          <w:sz w:val="24"/>
          <w:szCs w:val="24"/>
        </w:rPr>
        <w:tab/>
        <w:t xml:space="preserve">De este modo, Aponte y Behrens (1999),  reflejan que “la educación sexual debe promover la personalidad sana y la sexualidad responsable vinculada a la salud, al amor, a la solidaridad y a la dignidad del hombre y la mujer” (p.19). En este particular los autores clasifican los aspectos Biológicos, Psicológicos y sociales de la siguiente manera.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iCs/>
          <w:color w:val="000000"/>
          <w:sz w:val="24"/>
          <w:szCs w:val="24"/>
        </w:rPr>
      </w:pPr>
      <w:r w:rsidRPr="000C4B7C">
        <w:rPr>
          <w:rFonts w:ascii="Arial" w:eastAsia="Calibri" w:hAnsi="Arial" w:cs="Arial"/>
          <w:iCs/>
          <w:color w:val="000000"/>
          <w:sz w:val="24"/>
          <w:szCs w:val="24"/>
        </w:rPr>
        <w:t xml:space="preserve"> </w:t>
      </w:r>
    </w:p>
    <w:p w:rsidR="000C4B7C" w:rsidRPr="000C4B7C" w:rsidRDefault="000C4B7C" w:rsidP="000C4B7C">
      <w:pPr>
        <w:numPr>
          <w:ilvl w:val="0"/>
          <w:numId w:val="11"/>
        </w:numPr>
        <w:tabs>
          <w:tab w:val="left" w:pos="0"/>
          <w:tab w:val="left" w:pos="142"/>
          <w:tab w:val="right" w:pos="284"/>
        </w:tabs>
        <w:spacing w:after="0" w:line="360" w:lineRule="auto"/>
        <w:ind w:left="-142" w:firstLine="142"/>
        <w:contextualSpacing/>
        <w:jc w:val="both"/>
        <w:rPr>
          <w:rFonts w:ascii="Arial" w:eastAsia="Times New Roman" w:hAnsi="Arial" w:cs="Arial"/>
          <w:iCs/>
          <w:color w:val="000000"/>
          <w:sz w:val="24"/>
          <w:szCs w:val="24"/>
          <w:lang w:eastAsia="es-VE"/>
        </w:rPr>
      </w:pPr>
      <w:r w:rsidRPr="000C4B7C">
        <w:rPr>
          <w:rFonts w:ascii="Arial" w:eastAsia="Times New Roman" w:hAnsi="Arial" w:cs="Arial"/>
          <w:b/>
          <w:sz w:val="24"/>
          <w:szCs w:val="24"/>
          <w:lang w:eastAsia="es-VE"/>
        </w:rPr>
        <w:t>Aspectos biológicos de la sexualidad</w:t>
      </w:r>
      <w:r w:rsidRPr="000C4B7C">
        <w:rPr>
          <w:rFonts w:ascii="Arial" w:eastAsia="Times New Roman" w:hAnsi="Arial" w:cs="Arial"/>
          <w:i/>
          <w:iCs/>
          <w:color w:val="000000"/>
          <w:sz w:val="24"/>
          <w:szCs w:val="24"/>
          <w:u w:val="single"/>
          <w:lang w:eastAsia="es-VE"/>
        </w:rPr>
        <w:t>:</w:t>
      </w:r>
      <w:r w:rsidRPr="000C4B7C">
        <w:rPr>
          <w:rFonts w:ascii="Arial" w:eastAsia="Times New Roman" w:hAnsi="Arial" w:cs="Arial"/>
          <w:i/>
          <w:iCs/>
          <w:color w:val="000000"/>
          <w:sz w:val="24"/>
          <w:szCs w:val="24"/>
          <w:lang w:eastAsia="es-VE"/>
        </w:rPr>
        <w:t xml:space="preserve"> </w:t>
      </w:r>
      <w:r w:rsidRPr="000C4B7C">
        <w:rPr>
          <w:rFonts w:ascii="Arial" w:eastAsia="Times New Roman" w:hAnsi="Arial" w:cs="Arial"/>
          <w:iCs/>
          <w:color w:val="000000"/>
          <w:sz w:val="24"/>
          <w:szCs w:val="24"/>
          <w:lang w:eastAsia="es-VE"/>
        </w:rPr>
        <w:t xml:space="preserve">incluye la anatomía sexual donde se encuentran los órganos genitales tanto del hombre como de la mujer asociados a la función sexual; además de la fisiología sexual masculina y femenina que se refiere el funcionamiento de los órganos genitales cuando son estimulados efectivamente, comprendido en el ciclo de la respuesta sexual, el cual consta de cuatro fases: </w:t>
      </w:r>
    </w:p>
    <w:p w:rsidR="000C4B7C" w:rsidRPr="000C4B7C" w:rsidRDefault="000C4B7C" w:rsidP="000C4B7C">
      <w:pPr>
        <w:numPr>
          <w:ilvl w:val="0"/>
          <w:numId w:val="8"/>
        </w:numPr>
        <w:tabs>
          <w:tab w:val="left" w:pos="0"/>
          <w:tab w:val="left" w:pos="567"/>
          <w:tab w:val="right" w:pos="709"/>
        </w:tabs>
        <w:spacing w:after="0" w:line="360" w:lineRule="auto"/>
        <w:contextualSpacing/>
        <w:jc w:val="both"/>
        <w:rPr>
          <w:rFonts w:ascii="Arial" w:eastAsia="Times New Roman" w:hAnsi="Arial" w:cs="Arial"/>
          <w:iCs/>
          <w:color w:val="000000"/>
          <w:sz w:val="24"/>
          <w:szCs w:val="24"/>
          <w:lang w:eastAsia="es-VE"/>
        </w:rPr>
      </w:pPr>
      <w:r w:rsidRPr="000C4B7C">
        <w:rPr>
          <w:rFonts w:ascii="Arial" w:eastAsia="Times New Roman" w:hAnsi="Arial" w:cs="Arial"/>
          <w:b/>
          <w:sz w:val="24"/>
          <w:szCs w:val="24"/>
          <w:lang w:eastAsia="es-VE"/>
        </w:rPr>
        <w:lastRenderedPageBreak/>
        <w:t>Fisiología sexual Masculina comprende</w:t>
      </w:r>
      <w:r w:rsidRPr="000C4B7C">
        <w:rPr>
          <w:rFonts w:ascii="Arial" w:eastAsia="Times New Roman" w:hAnsi="Arial" w:cs="Arial"/>
          <w:i/>
          <w:iCs/>
          <w:color w:val="000000"/>
          <w:sz w:val="24"/>
          <w:szCs w:val="24"/>
          <w:lang w:eastAsia="es-VE"/>
        </w:rPr>
        <w:t>:</w:t>
      </w:r>
      <w:r w:rsidRPr="000C4B7C">
        <w:rPr>
          <w:rFonts w:ascii="Arial" w:eastAsia="Times New Roman" w:hAnsi="Arial" w:cs="Arial"/>
          <w:iCs/>
          <w:color w:val="000000"/>
          <w:sz w:val="24"/>
          <w:szCs w:val="24"/>
          <w:lang w:eastAsia="es-VE"/>
        </w:rPr>
        <w:t xml:space="preserve"> Fase de excitación</w:t>
      </w:r>
      <w:r w:rsidRPr="000C4B7C">
        <w:rPr>
          <w:rFonts w:ascii="Arial" w:eastAsia="Times New Roman" w:hAnsi="Arial" w:cs="Arial"/>
          <w:i/>
          <w:iCs/>
          <w:color w:val="000000"/>
          <w:sz w:val="24"/>
          <w:szCs w:val="24"/>
          <w:lang w:eastAsia="es-VE"/>
        </w:rPr>
        <w:t>:</w:t>
      </w:r>
      <w:r w:rsidRPr="000C4B7C">
        <w:rPr>
          <w:rFonts w:ascii="Arial" w:eastAsia="Times New Roman" w:hAnsi="Arial" w:cs="Arial"/>
          <w:iCs/>
          <w:color w:val="000000"/>
          <w:sz w:val="24"/>
          <w:szCs w:val="24"/>
          <w:lang w:eastAsia="es-VE"/>
        </w:rPr>
        <w:t xml:space="preserve"> erección del pene, recogimiento del escroto, elevación testicular;  Fase de Meseta</w:t>
      </w:r>
      <w:r w:rsidRPr="000C4B7C">
        <w:rPr>
          <w:rFonts w:ascii="Arial" w:eastAsia="Times New Roman" w:hAnsi="Arial" w:cs="Arial"/>
          <w:i/>
          <w:iCs/>
          <w:color w:val="000000"/>
          <w:sz w:val="24"/>
          <w:szCs w:val="24"/>
          <w:lang w:eastAsia="es-VE"/>
        </w:rPr>
        <w:t>:</w:t>
      </w:r>
      <w:r w:rsidRPr="000C4B7C">
        <w:rPr>
          <w:rFonts w:ascii="Arial" w:eastAsia="Times New Roman" w:hAnsi="Arial" w:cs="Arial"/>
          <w:iCs/>
          <w:color w:val="000000"/>
          <w:sz w:val="24"/>
          <w:szCs w:val="24"/>
          <w:lang w:eastAsia="es-VE"/>
        </w:rPr>
        <w:t xml:space="preserve"> Máxima erección peneana. Expulsión del líquido viscoso y transparente proveniente de pequeñas glándulas próximas a la próstata, máxima elevación testicular, taquicardia; Fase Orgásmica</w:t>
      </w:r>
      <w:r w:rsidRPr="000C4B7C">
        <w:rPr>
          <w:rFonts w:ascii="Arial" w:eastAsia="Times New Roman" w:hAnsi="Arial" w:cs="Arial"/>
          <w:i/>
          <w:iCs/>
          <w:color w:val="000000"/>
          <w:sz w:val="24"/>
          <w:szCs w:val="24"/>
          <w:lang w:eastAsia="es-VE"/>
        </w:rPr>
        <w:t>:</w:t>
      </w:r>
      <w:r w:rsidRPr="000C4B7C">
        <w:rPr>
          <w:rFonts w:ascii="Arial" w:eastAsia="Times New Roman" w:hAnsi="Arial" w:cs="Arial"/>
          <w:iCs/>
          <w:color w:val="000000"/>
          <w:sz w:val="24"/>
          <w:szCs w:val="24"/>
          <w:lang w:eastAsia="es-VE"/>
        </w:rPr>
        <w:t xml:space="preserve">   Contracciones del cordón espermático, la próstata y las vesículas seminales provocan la eyaculación. Taquicardia. Fase Resolutiva; Restitución de la condición del reposo. Relajación muscular.   </w:t>
      </w:r>
    </w:p>
    <w:p w:rsidR="000C4B7C" w:rsidRPr="000C4B7C" w:rsidRDefault="000C4B7C" w:rsidP="000C4B7C">
      <w:pPr>
        <w:numPr>
          <w:ilvl w:val="0"/>
          <w:numId w:val="8"/>
        </w:numPr>
        <w:tabs>
          <w:tab w:val="left" w:pos="142"/>
          <w:tab w:val="left" w:pos="709"/>
        </w:tabs>
        <w:spacing w:after="0" w:line="360" w:lineRule="auto"/>
        <w:contextualSpacing/>
        <w:jc w:val="both"/>
        <w:rPr>
          <w:rFonts w:ascii="Arial" w:eastAsia="Times New Roman" w:hAnsi="Arial" w:cs="Arial"/>
          <w:iCs/>
          <w:color w:val="000000"/>
          <w:sz w:val="24"/>
          <w:szCs w:val="24"/>
          <w:lang w:eastAsia="es-VE"/>
        </w:rPr>
      </w:pPr>
      <w:r w:rsidRPr="000C4B7C">
        <w:rPr>
          <w:rFonts w:ascii="Arial" w:eastAsia="Times New Roman" w:hAnsi="Arial" w:cs="Arial"/>
          <w:b/>
          <w:sz w:val="24"/>
          <w:szCs w:val="24"/>
          <w:lang w:eastAsia="es-VE"/>
        </w:rPr>
        <w:t>Fisiología sexual femenina comprende</w:t>
      </w:r>
      <w:r w:rsidRPr="000C4B7C">
        <w:rPr>
          <w:rFonts w:ascii="Arial" w:eastAsia="Times New Roman" w:hAnsi="Arial" w:cs="Arial"/>
          <w:i/>
          <w:iCs/>
          <w:color w:val="000000"/>
          <w:sz w:val="24"/>
          <w:szCs w:val="24"/>
          <w:lang w:eastAsia="es-VE"/>
        </w:rPr>
        <w:t>;</w:t>
      </w:r>
      <w:r w:rsidRPr="000C4B7C">
        <w:rPr>
          <w:rFonts w:ascii="Arial" w:eastAsia="Times New Roman" w:hAnsi="Arial" w:cs="Arial"/>
          <w:iCs/>
          <w:color w:val="000000"/>
          <w:sz w:val="24"/>
          <w:szCs w:val="24"/>
          <w:lang w:eastAsia="es-VE"/>
        </w:rPr>
        <w:t xml:space="preserve"> Fase de excitación</w:t>
      </w:r>
      <w:r w:rsidRPr="000C4B7C">
        <w:rPr>
          <w:rFonts w:ascii="Arial" w:eastAsia="Times New Roman" w:hAnsi="Arial" w:cs="Arial"/>
          <w:i/>
          <w:iCs/>
          <w:color w:val="000000"/>
          <w:sz w:val="24"/>
          <w:szCs w:val="24"/>
          <w:lang w:eastAsia="es-VE"/>
        </w:rPr>
        <w:t>:</w:t>
      </w:r>
      <w:r w:rsidRPr="000C4B7C">
        <w:rPr>
          <w:rFonts w:ascii="Arial" w:eastAsia="Times New Roman" w:hAnsi="Arial" w:cs="Arial"/>
          <w:iCs/>
          <w:color w:val="000000"/>
          <w:sz w:val="24"/>
          <w:szCs w:val="24"/>
          <w:lang w:eastAsia="es-VE"/>
        </w:rPr>
        <w:t xml:space="preserve"> erección de los pezones, aumento de tamaño de los senos, congestión venosa, rubor sexual, aumento del tamaño de los labios mayores y menores, lubricación vaginal, crecimiento del clítoris; Fase de Meseta</w:t>
      </w:r>
      <w:r w:rsidRPr="000C4B7C">
        <w:rPr>
          <w:rFonts w:ascii="Arial" w:eastAsia="Times New Roman" w:hAnsi="Arial" w:cs="Arial"/>
          <w:i/>
          <w:iCs/>
          <w:color w:val="000000"/>
          <w:sz w:val="24"/>
          <w:szCs w:val="24"/>
          <w:lang w:eastAsia="es-VE"/>
        </w:rPr>
        <w:t>:</w:t>
      </w:r>
      <w:r w:rsidRPr="000C4B7C">
        <w:rPr>
          <w:rFonts w:ascii="Arial" w:eastAsia="Times New Roman" w:hAnsi="Arial" w:cs="Arial"/>
          <w:iCs/>
          <w:color w:val="000000"/>
          <w:sz w:val="24"/>
          <w:szCs w:val="24"/>
          <w:lang w:eastAsia="es-VE"/>
        </w:rPr>
        <w:t xml:space="preserve"> Aumento del tamaño de la vagina, formación de la plataforma orgásmica, (estrechamiento en la parte externa de la vagina), crecimiento de la areola, retracción del clítoris; Fase Orgásmica</w:t>
      </w:r>
      <w:r w:rsidRPr="000C4B7C">
        <w:rPr>
          <w:rFonts w:ascii="Arial" w:eastAsia="Times New Roman" w:hAnsi="Arial" w:cs="Arial"/>
          <w:i/>
          <w:iCs/>
          <w:color w:val="000000"/>
          <w:sz w:val="24"/>
          <w:szCs w:val="24"/>
          <w:lang w:eastAsia="es-VE"/>
        </w:rPr>
        <w:t>:</w:t>
      </w:r>
      <w:r w:rsidRPr="000C4B7C">
        <w:rPr>
          <w:rFonts w:ascii="Arial" w:eastAsia="Times New Roman" w:hAnsi="Arial" w:cs="Arial"/>
          <w:iCs/>
          <w:color w:val="000000"/>
          <w:sz w:val="24"/>
          <w:szCs w:val="24"/>
          <w:lang w:eastAsia="es-VE"/>
        </w:rPr>
        <w:t xml:space="preserve">  Contracciones involuntarias de la plataforma orgásmica, el útero y el ano, taquicardia y tensión muscular; Fase Resolutiva: Restitución de la condición del reposo. Relajación muscular.  </w:t>
      </w:r>
    </w:p>
    <w:p w:rsidR="000C4B7C" w:rsidRPr="000C4B7C" w:rsidRDefault="000C4B7C" w:rsidP="000C4B7C">
      <w:pPr>
        <w:tabs>
          <w:tab w:val="left" w:pos="142"/>
          <w:tab w:val="left" w:pos="709"/>
        </w:tabs>
        <w:spacing w:after="0" w:line="360" w:lineRule="auto"/>
        <w:jc w:val="both"/>
        <w:rPr>
          <w:rFonts w:ascii="Arial" w:eastAsia="Calibri" w:hAnsi="Arial" w:cs="Arial"/>
          <w:iCs/>
          <w:color w:val="000000"/>
          <w:sz w:val="24"/>
          <w:szCs w:val="24"/>
        </w:rPr>
      </w:pPr>
    </w:p>
    <w:p w:rsidR="000C4B7C" w:rsidRPr="000C4B7C" w:rsidRDefault="000C4B7C" w:rsidP="000C4B7C">
      <w:pPr>
        <w:numPr>
          <w:ilvl w:val="0"/>
          <w:numId w:val="11"/>
        </w:numPr>
        <w:tabs>
          <w:tab w:val="left" w:pos="0"/>
          <w:tab w:val="left" w:pos="142"/>
          <w:tab w:val="left" w:pos="284"/>
          <w:tab w:val="left" w:pos="426"/>
        </w:tabs>
        <w:spacing w:after="0" w:line="360" w:lineRule="auto"/>
        <w:ind w:left="-142" w:firstLine="142"/>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b/>
          <w:sz w:val="24"/>
          <w:szCs w:val="24"/>
          <w:lang w:eastAsia="es-VE"/>
        </w:rPr>
        <w:t>Aspectos Psicológicos de la sexualidad humana:</w:t>
      </w:r>
      <w:r w:rsidRPr="000C4B7C">
        <w:rPr>
          <w:rFonts w:ascii="Arial" w:eastAsia="Times New Roman" w:hAnsi="Arial" w:cs="Arial"/>
          <w:b/>
          <w:i/>
          <w:iCs/>
          <w:color w:val="000000"/>
          <w:sz w:val="24"/>
          <w:szCs w:val="24"/>
          <w:lang w:eastAsia="es-VE"/>
        </w:rPr>
        <w:t xml:space="preserve"> </w:t>
      </w:r>
      <w:r w:rsidRPr="000C4B7C">
        <w:rPr>
          <w:rFonts w:ascii="Arial" w:eastAsia="Times New Roman" w:hAnsi="Arial" w:cs="Arial"/>
          <w:iCs/>
          <w:color w:val="000000"/>
          <w:sz w:val="24"/>
          <w:szCs w:val="24"/>
          <w:lang w:eastAsia="es-VE"/>
        </w:rPr>
        <w:t xml:space="preserve">Aborda la identidad de género, pensamientos sexuales, sentimientos sexuales y las conductas sexuales. </w:t>
      </w:r>
    </w:p>
    <w:p w:rsidR="000C4B7C" w:rsidRPr="000C4B7C" w:rsidRDefault="000C4B7C" w:rsidP="000C4B7C">
      <w:pPr>
        <w:numPr>
          <w:ilvl w:val="0"/>
          <w:numId w:val="8"/>
        </w:numPr>
        <w:tabs>
          <w:tab w:val="left" w:pos="142"/>
          <w:tab w:val="lef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iCs/>
          <w:color w:val="000000"/>
          <w:sz w:val="24"/>
          <w:szCs w:val="24"/>
          <w:lang w:eastAsia="es-VE"/>
        </w:rPr>
        <w:tab/>
      </w:r>
      <w:r w:rsidRPr="000C4B7C">
        <w:rPr>
          <w:rFonts w:ascii="Arial" w:eastAsia="Times New Roman" w:hAnsi="Arial" w:cs="Arial"/>
          <w:b/>
          <w:sz w:val="24"/>
          <w:szCs w:val="24"/>
          <w:lang w:eastAsia="es-VE"/>
        </w:rPr>
        <w:t>La identidad de Género</w:t>
      </w:r>
      <w:r w:rsidRPr="000C4B7C">
        <w:rPr>
          <w:rFonts w:ascii="Arial" w:eastAsia="Times New Roman" w:hAnsi="Arial" w:cs="Arial"/>
          <w:iCs/>
          <w:color w:val="000000"/>
          <w:sz w:val="24"/>
          <w:szCs w:val="24"/>
          <w:lang w:eastAsia="es-VE"/>
        </w:rPr>
        <w:t xml:space="preserve"> e</w:t>
      </w:r>
      <w:r w:rsidRPr="000C4B7C">
        <w:rPr>
          <w:rFonts w:ascii="Arial" w:eastAsia="Times New Roman" w:hAnsi="Arial" w:cs="Arial"/>
          <w:color w:val="000000"/>
          <w:sz w:val="24"/>
          <w:szCs w:val="24"/>
          <w:shd w:val="clear" w:color="auto" w:fill="FFFFFF"/>
          <w:lang w:eastAsia="es-VE"/>
        </w:rPr>
        <w:t>stá referida a esa conciencia que tenemos de pertenecer a un sexo determinado “soy varón”, “soy hembra”.</w:t>
      </w:r>
    </w:p>
    <w:p w:rsidR="000C4B7C" w:rsidRPr="000C4B7C" w:rsidRDefault="000C4B7C" w:rsidP="000C4B7C">
      <w:pPr>
        <w:numPr>
          <w:ilvl w:val="0"/>
          <w:numId w:val="8"/>
        </w:numPr>
        <w:tabs>
          <w:tab w:val="left" w:pos="142"/>
          <w:tab w:val="lef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b/>
          <w:sz w:val="24"/>
          <w:szCs w:val="24"/>
          <w:lang w:eastAsia="es-VE"/>
        </w:rPr>
        <w:t>Los Pensamientos Sexuales</w:t>
      </w:r>
      <w:r w:rsidRPr="000C4B7C">
        <w:rPr>
          <w:rFonts w:ascii="Arial" w:eastAsia="Times New Roman" w:hAnsi="Arial" w:cs="Arial"/>
          <w:color w:val="000000"/>
          <w:sz w:val="24"/>
          <w:szCs w:val="24"/>
          <w:shd w:val="clear" w:color="auto" w:fill="FFFFFF"/>
          <w:lang w:eastAsia="es-VE"/>
        </w:rPr>
        <w:t xml:space="preserve"> que está presente tanto en los hombres como las mujeres, desde etapas tempranas de la vida y principalmente a partir de su desarrollo, debido a la coincidencia de factores psicológicos como la maduración de la capacidad de pensar, de factores sociales como la cultura que estimula ser atractivo y atractiva y tener pareja, y de factores biológicos como la activación </w:t>
      </w:r>
      <w:r w:rsidRPr="000C4B7C">
        <w:rPr>
          <w:rFonts w:ascii="Arial" w:eastAsia="Times New Roman" w:hAnsi="Arial" w:cs="Arial"/>
          <w:color w:val="000000"/>
          <w:sz w:val="24"/>
          <w:szCs w:val="24"/>
          <w:shd w:val="clear" w:color="auto" w:fill="FFFFFF"/>
          <w:lang w:eastAsia="es-VE"/>
        </w:rPr>
        <w:lastRenderedPageBreak/>
        <w:t>hormonal, comienzan a tener pensamientos y fantasías y a dirigir más la atención a los estímulos sexuales que se encuentran en el ambiente, principalmente a las personas del sexo opuesto que le resultan atractivas.</w:t>
      </w:r>
    </w:p>
    <w:p w:rsidR="000C4B7C" w:rsidRPr="000C4B7C" w:rsidRDefault="000C4B7C" w:rsidP="000C4B7C">
      <w:pPr>
        <w:numPr>
          <w:ilvl w:val="0"/>
          <w:numId w:val="8"/>
        </w:numPr>
        <w:tabs>
          <w:tab w:val="left" w:pos="142"/>
          <w:tab w:val="lef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b/>
          <w:sz w:val="24"/>
          <w:szCs w:val="24"/>
          <w:lang w:eastAsia="es-VE"/>
        </w:rPr>
        <w:t>Los Sentimientos sexuales</w:t>
      </w:r>
      <w:r w:rsidRPr="000C4B7C">
        <w:rPr>
          <w:rFonts w:ascii="Arial" w:eastAsia="Times New Roman" w:hAnsi="Arial" w:cs="Arial"/>
          <w:color w:val="000000"/>
          <w:sz w:val="24"/>
          <w:szCs w:val="24"/>
          <w:shd w:val="clear" w:color="auto" w:fill="FFFFFF"/>
          <w:lang w:eastAsia="es-VE"/>
        </w:rPr>
        <w:t xml:space="preserve"> estos están asociados a emociones sexuales como: la tracción, el deseo y el placer sexual. Es frecuente sentir la experiencia del amor erótico (el sentimiento amoroso asociado al deseo sexual por la persona amada). </w:t>
      </w:r>
    </w:p>
    <w:p w:rsidR="000C4B7C" w:rsidRPr="000C4B7C" w:rsidRDefault="000C4B7C" w:rsidP="000C4B7C">
      <w:pPr>
        <w:numPr>
          <w:ilvl w:val="0"/>
          <w:numId w:val="8"/>
        </w:numPr>
        <w:tabs>
          <w:tab w:val="left" w:pos="142"/>
          <w:tab w:val="lef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b/>
          <w:sz w:val="24"/>
          <w:szCs w:val="24"/>
          <w:lang w:eastAsia="es-VE"/>
        </w:rPr>
        <w:t>Las Conductas Sexuales</w:t>
      </w:r>
      <w:r w:rsidRPr="000C4B7C">
        <w:rPr>
          <w:rFonts w:ascii="Arial" w:eastAsia="Times New Roman" w:hAnsi="Arial" w:cs="Arial"/>
          <w:b/>
          <w:color w:val="000000"/>
          <w:sz w:val="24"/>
          <w:szCs w:val="24"/>
          <w:shd w:val="clear" w:color="auto" w:fill="FFFFFF"/>
          <w:lang w:eastAsia="es-VE"/>
        </w:rPr>
        <w:t xml:space="preserve"> </w:t>
      </w:r>
      <w:r w:rsidRPr="000C4B7C">
        <w:rPr>
          <w:rFonts w:ascii="Arial" w:eastAsia="Times New Roman" w:hAnsi="Arial" w:cs="Arial"/>
          <w:color w:val="000000"/>
          <w:sz w:val="24"/>
          <w:szCs w:val="24"/>
          <w:shd w:val="clear" w:color="auto" w:fill="FFFFFF"/>
          <w:lang w:eastAsia="es-VE"/>
        </w:rPr>
        <w:t>donde</w:t>
      </w:r>
      <w:r w:rsidRPr="000C4B7C">
        <w:rPr>
          <w:rFonts w:ascii="Arial" w:eastAsia="Times New Roman" w:hAnsi="Arial" w:cs="Arial"/>
          <w:b/>
          <w:color w:val="000000"/>
          <w:sz w:val="24"/>
          <w:szCs w:val="24"/>
          <w:shd w:val="clear" w:color="auto" w:fill="FFFFFF"/>
          <w:lang w:eastAsia="es-VE"/>
        </w:rPr>
        <w:t xml:space="preserve"> </w:t>
      </w:r>
      <w:r w:rsidRPr="000C4B7C">
        <w:rPr>
          <w:rFonts w:ascii="Arial" w:eastAsia="Times New Roman" w:hAnsi="Arial" w:cs="Arial"/>
          <w:color w:val="000000"/>
          <w:sz w:val="24"/>
          <w:szCs w:val="24"/>
          <w:shd w:val="clear" w:color="auto" w:fill="FFFFFF"/>
          <w:lang w:eastAsia="es-VE"/>
        </w:rPr>
        <w:t>los pensamientos y sentimientos sexuales inclinan a la persona a practicar distintos comportamientos sexuales: El acercamiento a la persona deseada, el beso, el abrazo, la masturbación y el sexo.</w:t>
      </w:r>
    </w:p>
    <w:p w:rsidR="000C4B7C" w:rsidRPr="000C4B7C" w:rsidRDefault="000C4B7C" w:rsidP="000C4B7C">
      <w:pPr>
        <w:tabs>
          <w:tab w:val="left" w:pos="142"/>
          <w:tab w:val="left" w:pos="709"/>
        </w:tabs>
        <w:spacing w:after="0" w:line="360" w:lineRule="auto"/>
        <w:ind w:left="360"/>
        <w:jc w:val="both"/>
        <w:rPr>
          <w:rFonts w:ascii="Arial" w:eastAsia="Calibri" w:hAnsi="Arial" w:cs="Arial"/>
          <w:color w:val="000000"/>
          <w:sz w:val="24"/>
          <w:szCs w:val="24"/>
          <w:shd w:val="clear" w:color="auto" w:fill="FFFFFF"/>
        </w:rPr>
      </w:pPr>
    </w:p>
    <w:p w:rsidR="000C4B7C" w:rsidRPr="000C4B7C" w:rsidRDefault="000C4B7C" w:rsidP="000C4B7C">
      <w:pPr>
        <w:numPr>
          <w:ilvl w:val="0"/>
          <w:numId w:val="11"/>
        </w:numPr>
        <w:tabs>
          <w:tab w:val="left" w:pos="0"/>
          <w:tab w:val="left" w:pos="142"/>
          <w:tab w:val="left" w:pos="284"/>
          <w:tab w:val="left" w:pos="426"/>
        </w:tabs>
        <w:spacing w:after="0" w:line="360" w:lineRule="auto"/>
        <w:ind w:left="-142" w:firstLine="142"/>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b/>
          <w:sz w:val="24"/>
          <w:szCs w:val="24"/>
          <w:lang w:eastAsia="es-VE"/>
        </w:rPr>
        <w:t>Los aspectos Sociales de la sexualidad humana</w:t>
      </w:r>
      <w:r w:rsidRPr="000C4B7C">
        <w:rPr>
          <w:rFonts w:ascii="Arial" w:eastAsia="Times New Roman" w:hAnsi="Arial" w:cs="Arial"/>
          <w:iCs/>
          <w:color w:val="000000"/>
          <w:sz w:val="24"/>
          <w:szCs w:val="24"/>
          <w:lang w:eastAsia="es-VE"/>
        </w:rPr>
        <w:t xml:space="preserve"> que involucra el rol de género, Machismo, Feminismo y la  Igualdad de géner</w:t>
      </w:r>
      <w:r w:rsidRPr="000C4B7C">
        <w:rPr>
          <w:rFonts w:ascii="Arial" w:eastAsia="Times New Roman" w:hAnsi="Arial" w:cs="Arial"/>
          <w:i/>
          <w:iCs/>
          <w:color w:val="000000"/>
          <w:sz w:val="24"/>
          <w:szCs w:val="24"/>
          <w:lang w:eastAsia="es-VE"/>
        </w:rPr>
        <w:t>o</w:t>
      </w:r>
      <w:r w:rsidRPr="000C4B7C">
        <w:rPr>
          <w:rFonts w:ascii="Arial" w:eastAsia="Times New Roman" w:hAnsi="Arial" w:cs="Arial"/>
          <w:b/>
          <w:iCs/>
          <w:color w:val="000000"/>
          <w:sz w:val="24"/>
          <w:szCs w:val="24"/>
          <w:lang w:eastAsia="es-VE"/>
        </w:rPr>
        <w:t xml:space="preserve">. </w:t>
      </w:r>
      <w:r w:rsidRPr="000C4B7C">
        <w:rPr>
          <w:rFonts w:ascii="Arial" w:eastAsia="Times New Roman" w:hAnsi="Arial" w:cs="Arial"/>
          <w:iCs/>
          <w:color w:val="000000"/>
          <w:sz w:val="24"/>
          <w:szCs w:val="24"/>
          <w:lang w:eastAsia="es-VE"/>
        </w:rPr>
        <w:t>Estos términos están referidos</w:t>
      </w:r>
      <w:r w:rsidRPr="000C4B7C">
        <w:rPr>
          <w:rFonts w:ascii="Arial" w:eastAsia="Times New Roman" w:hAnsi="Arial" w:cs="Arial"/>
          <w:b/>
          <w:iCs/>
          <w:color w:val="000000"/>
          <w:sz w:val="24"/>
          <w:szCs w:val="24"/>
          <w:lang w:eastAsia="es-VE"/>
        </w:rPr>
        <w:t xml:space="preserve"> </w:t>
      </w:r>
      <w:r w:rsidRPr="000C4B7C">
        <w:rPr>
          <w:rFonts w:ascii="Arial" w:eastAsia="Times New Roman" w:hAnsi="Arial" w:cs="Arial"/>
          <w:iCs/>
          <w:color w:val="000000"/>
          <w:sz w:val="24"/>
          <w:szCs w:val="24"/>
          <w:lang w:eastAsia="es-VE"/>
        </w:rPr>
        <w:t>al comportamiento social que tiene cada individuo hombre o mujer según el sexo al cual pertenece; se trata de lo que reconocemos como “masculino” o “femenino”. Las diferencias no sólo de comportamiento, actitudes, porque los hombres y las mujeres somos iguales en la inteligencia, en los sentimientos, en la capacidad sexual y en todos los derechos humanos. Cabe destacar que todo grupo social tiene un conjunto de valores, normas y creencias que influyen de una manera muy importante en la forma como los miembros de este grupo piensan, sienten y se comportan sexualmente.</w:t>
      </w:r>
      <w:r w:rsidRPr="000C4B7C">
        <w:rPr>
          <w:rFonts w:ascii="Arial" w:eastAsia="Times New Roman" w:hAnsi="Arial" w:cs="Arial"/>
          <w:color w:val="000000"/>
          <w:sz w:val="24"/>
          <w:szCs w:val="24"/>
          <w:shd w:val="clear" w:color="auto" w:fill="FFFFFF"/>
          <w:lang w:eastAsia="es-VE"/>
        </w:rPr>
        <w:t xml:space="preserve">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En consecuencias, es importante tener presentes </w:t>
      </w:r>
      <w:r w:rsidRPr="000C4B7C">
        <w:rPr>
          <w:rFonts w:ascii="Arial" w:eastAsia="Calibri" w:hAnsi="Arial" w:cs="Arial"/>
          <w:iCs/>
          <w:color w:val="000000"/>
          <w:sz w:val="24"/>
          <w:szCs w:val="24"/>
        </w:rPr>
        <w:t xml:space="preserve">los aspectos biológicos, psicológicos y sociales que caracterizan a la sexualidad humana, de manera que los adolescentes aprendan a conocerse sexualmente y estén conscientes de que existen marcadas diferencias entre ambos sexos, por lo tanto, deben comportarse de acuerdo a su género y si existen dudas con relación a su sexualidad aclararlas de manera natural , asimismo están el deber de conocer la importancia que tiene  la salud sexual reproductiva y los </w:t>
      </w:r>
      <w:r w:rsidRPr="000C4B7C">
        <w:rPr>
          <w:rFonts w:ascii="Arial" w:eastAsia="Calibri" w:hAnsi="Arial" w:cs="Arial"/>
          <w:iCs/>
          <w:color w:val="000000"/>
          <w:sz w:val="24"/>
          <w:szCs w:val="24"/>
        </w:rPr>
        <w:lastRenderedPageBreak/>
        <w:t xml:space="preserve">derechos sexuales y reproductivos, puesto que, le aportaran grandes beneficios en cuanto a la toma de decisiones sobre su sexualidad dentro de la sociedad.  </w:t>
      </w:r>
      <w:r w:rsidRPr="000C4B7C">
        <w:rPr>
          <w:rFonts w:ascii="Arial" w:eastAsia="Calibri" w:hAnsi="Arial" w:cs="Arial"/>
          <w:color w:val="000000"/>
          <w:sz w:val="24"/>
          <w:szCs w:val="24"/>
          <w:shd w:val="clear" w:color="auto" w:fill="FFFFFF"/>
        </w:rPr>
        <w:t xml:space="preserve">  </w:t>
      </w:r>
    </w:p>
    <w:p w:rsidR="000C4B7C" w:rsidRPr="000C4B7C" w:rsidRDefault="000C4B7C" w:rsidP="000C4B7C">
      <w:pPr>
        <w:tabs>
          <w:tab w:val="center" w:pos="709"/>
          <w:tab w:val="right" w:pos="8156"/>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r w:rsidRPr="000C4B7C">
        <w:rPr>
          <w:rFonts w:ascii="Arial" w:eastAsia="Calibri" w:hAnsi="Arial" w:cs="Arial"/>
          <w:b/>
          <w:color w:val="000000"/>
          <w:sz w:val="24"/>
          <w:szCs w:val="24"/>
          <w:shd w:val="clear" w:color="auto" w:fill="FFFFFF"/>
        </w:rPr>
        <w:t>Salud Sexual y Reproductiva</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Al hacer referencia al termino de La salud sexual y reproductiva se deriva que es concepto muy amplio y que puede englobar varios tópicos relacionados a la sexualidad, desde la prevención de un embarazo no deseado, infecciones de transmisión, orientación sexual, derechos sexuales, hasta las orientaciones sobre el cuidado que debe tener la madre durante el embarazo y el parto. En este sentido,  la </w:t>
      </w:r>
      <w:r w:rsidRPr="000C4B7C">
        <w:rPr>
          <w:rFonts w:ascii="Arial" w:eastAsia="Calibri" w:hAnsi="Arial" w:cs="Arial"/>
          <w:sz w:val="24"/>
          <w:szCs w:val="24"/>
        </w:rPr>
        <w:t xml:space="preserve">Organización Mundial de la Salud (OMS), citado por </w:t>
      </w:r>
      <w:r w:rsidR="00BC4EE4" w:rsidRPr="000C4B7C">
        <w:rPr>
          <w:rFonts w:ascii="Arial" w:eastAsia="Calibri" w:hAnsi="Arial" w:cs="Arial"/>
          <w:color w:val="000000"/>
          <w:sz w:val="24"/>
          <w:szCs w:val="24"/>
          <w:shd w:val="clear" w:color="auto" w:fill="FFFFFF"/>
        </w:rPr>
        <w:t>Beltrán</w:t>
      </w:r>
      <w:r w:rsidRPr="000C4B7C">
        <w:rPr>
          <w:rFonts w:ascii="Arial" w:eastAsia="Calibri" w:hAnsi="Arial" w:cs="Arial"/>
          <w:color w:val="000000"/>
          <w:sz w:val="24"/>
          <w:szCs w:val="24"/>
          <w:shd w:val="clear" w:color="auto" w:fill="FFFFFF"/>
        </w:rPr>
        <w:t xml:space="preserve"> (2010)</w:t>
      </w:r>
      <w:r w:rsidRPr="000C4B7C">
        <w:rPr>
          <w:rFonts w:ascii="Arial" w:eastAsia="Calibri" w:hAnsi="Arial" w:cs="Arial"/>
          <w:sz w:val="24"/>
          <w:szCs w:val="24"/>
        </w:rPr>
        <w:t xml:space="preserve">, define la salud sexual y reproductiva como </w:t>
      </w:r>
    </w:p>
    <w:p w:rsidR="000C4B7C" w:rsidRPr="000C4B7C" w:rsidRDefault="000C4B7C" w:rsidP="000C4B7C">
      <w:pPr>
        <w:tabs>
          <w:tab w:val="left" w:pos="426"/>
          <w:tab w:val="left" w:pos="567"/>
          <w:tab w:val="right" w:pos="709"/>
        </w:tabs>
        <w:spacing w:after="0" w:line="240" w:lineRule="auto"/>
        <w:ind w:left="567" w:right="616"/>
        <w:jc w:val="both"/>
        <w:rPr>
          <w:rFonts w:ascii="Arial" w:eastAsia="Calibri" w:hAnsi="Arial" w:cs="Arial"/>
        </w:rPr>
      </w:pPr>
    </w:p>
    <w:p w:rsidR="000C4B7C" w:rsidRPr="000C4B7C" w:rsidRDefault="000C4B7C" w:rsidP="000C4B7C">
      <w:pPr>
        <w:tabs>
          <w:tab w:val="left" w:pos="426"/>
          <w:tab w:val="left" w:pos="567"/>
          <w:tab w:val="right" w:pos="709"/>
        </w:tabs>
        <w:spacing w:after="0" w:line="240" w:lineRule="auto"/>
        <w:ind w:left="567" w:right="616"/>
        <w:jc w:val="both"/>
        <w:rPr>
          <w:rFonts w:ascii="Arial" w:eastAsia="Calibri" w:hAnsi="Arial" w:cs="Arial"/>
          <w:color w:val="000000"/>
          <w:shd w:val="clear" w:color="auto" w:fill="FFFFFF"/>
        </w:rPr>
      </w:pPr>
      <w:r w:rsidRPr="000C4B7C">
        <w:rPr>
          <w:rFonts w:ascii="Arial" w:eastAsia="Calibri" w:hAnsi="Arial" w:cs="Arial"/>
        </w:rPr>
        <w:t xml:space="preserve"> “un estado de completo bienestar físico, mental y social y no simplemente la ausencia de enfermedad o dolencia en todos los asuntos relacionados con el sistema reproductivo y sus funciones y procesos. La Salud Sexual y Reproductiva entraña la capacidad de disfrutar de una vida sexual satisfactoria y sin riesgo de procrear, y la libertad para decidir cuándo hacerlo o no hacerlo y con qué frecuencia. Esta última condición lleva implícito el Derecho del hombre y la mujer de obtener información y servicio de planificación de la familia de su elección. (p.71).</w:t>
      </w:r>
      <w:r w:rsidRPr="000C4B7C">
        <w:rPr>
          <w:rFonts w:ascii="Arial" w:eastAsia="Calibri" w:hAnsi="Arial" w:cs="Arial"/>
          <w:color w:val="000000"/>
          <w:shd w:val="clear" w:color="auto" w:fill="FFFFFF"/>
        </w:rPr>
        <w:tab/>
      </w:r>
    </w:p>
    <w:p w:rsidR="000C4B7C" w:rsidRPr="000C4B7C" w:rsidRDefault="000C4B7C" w:rsidP="000C4B7C">
      <w:pPr>
        <w:tabs>
          <w:tab w:val="left" w:pos="426"/>
          <w:tab w:val="left" w:pos="567"/>
          <w:tab w:val="right" w:pos="709"/>
        </w:tabs>
        <w:spacing w:after="0" w:line="240" w:lineRule="auto"/>
        <w:ind w:left="567" w:right="616"/>
        <w:jc w:val="both"/>
        <w:rPr>
          <w:rFonts w:ascii="Arial" w:eastAsia="Calibri" w:hAnsi="Arial" w:cs="Arial"/>
          <w:color w:val="000000"/>
          <w:shd w:val="clear" w:color="auto" w:fill="FFFFFF"/>
        </w:rPr>
      </w:pPr>
    </w:p>
    <w:p w:rsidR="000C4B7C" w:rsidRPr="000C4B7C" w:rsidRDefault="000C4B7C" w:rsidP="000C4B7C">
      <w:pPr>
        <w:tabs>
          <w:tab w:val="left" w:pos="426"/>
          <w:tab w:val="left" w:pos="567"/>
          <w:tab w:val="right" w:pos="709"/>
        </w:tabs>
        <w:spacing w:after="0" w:line="240" w:lineRule="auto"/>
        <w:ind w:left="567" w:right="616"/>
        <w:jc w:val="both"/>
        <w:rPr>
          <w:rFonts w:ascii="Arial" w:eastAsia="Calibri" w:hAnsi="Arial" w:cs="Arial"/>
          <w:color w:val="000000"/>
          <w:shd w:val="clear" w:color="auto" w:fill="FFFFFF"/>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En tal sentido, la salud sexual y reproductiva es un término muy amplio que puede abarcar varios tópicos de sexualidad, desde la prevención de un embarazo no deseado, infecciones de transmisión, orientación sexual, derechos sexuales, hasta las orientaciones de cuidado que debe tener la madre durante el embarazo y el parto.  Ahora bien, al revisar el término de salud sexual y reproductiva existen otros temas que son de especial interés para los adolescentes como lo son: la masturbación, sexarquia, la homosexualidad, el noviazgo y la pareja, entre otro, que debido al tabú reinante tanto en el hogar como en la escuela no se abordan con tanta </w:t>
      </w:r>
      <w:r w:rsidRPr="000C4B7C">
        <w:rPr>
          <w:rFonts w:ascii="Arial" w:eastAsia="Calibri" w:hAnsi="Arial" w:cs="Arial"/>
          <w:color w:val="000000"/>
          <w:sz w:val="24"/>
          <w:szCs w:val="24"/>
          <w:shd w:val="clear" w:color="auto" w:fill="FFFFFF"/>
        </w:rPr>
        <w:lastRenderedPageBreak/>
        <w:t xml:space="preserve">frecuencia, sin embargo, dentro del Programa de Orientación plateado en esta investigación serán abordados y discutidos de manera cuidadosa.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b/>
          <w:color w:val="000000"/>
          <w:sz w:val="24"/>
          <w:szCs w:val="24"/>
          <w:shd w:val="clear" w:color="auto" w:fill="FFFFFF"/>
        </w:rPr>
        <w:t>Otros Temas de Interés para el Adolescente en Materia de Sexualidad</w:t>
      </w:r>
      <w:r w:rsidRPr="000C4B7C">
        <w:rPr>
          <w:rFonts w:ascii="Arial" w:eastAsia="Calibri" w:hAnsi="Arial" w:cs="Arial"/>
          <w:color w:val="000000"/>
          <w:sz w:val="24"/>
          <w:szCs w:val="24"/>
          <w:shd w:val="clear" w:color="auto" w:fill="FFFFFF"/>
        </w:rPr>
        <w:t xml:space="preserve"> </w:t>
      </w:r>
      <w:r w:rsidRPr="000C4B7C">
        <w:rPr>
          <w:rFonts w:ascii="Arial" w:eastAsia="Calibri" w:hAnsi="Arial" w:cs="Arial"/>
          <w:color w:val="000000"/>
          <w:sz w:val="24"/>
          <w:szCs w:val="24"/>
          <w:shd w:val="clear" w:color="auto" w:fill="FFFFFF"/>
        </w:rPr>
        <w:br/>
      </w: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r w:rsidRPr="000C4B7C">
        <w:rPr>
          <w:rFonts w:ascii="Arial" w:eastAsia="Calibri" w:hAnsi="Arial" w:cs="Arial"/>
          <w:b/>
          <w:color w:val="000000"/>
          <w:sz w:val="24"/>
          <w:szCs w:val="24"/>
          <w:shd w:val="clear" w:color="auto" w:fill="FFFFFF"/>
        </w:rPr>
        <w:t xml:space="preserve">Masturbación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both"/>
        <w:rPr>
          <w:rFonts w:ascii="Arial" w:eastAsia="Times New Roman" w:hAnsi="Arial" w:cs="Arial"/>
          <w:kern w:val="24"/>
          <w:sz w:val="24"/>
          <w:szCs w:val="24"/>
          <w:lang w:eastAsia="es-VE"/>
        </w:rPr>
      </w:pPr>
      <w:r w:rsidRPr="000C4B7C">
        <w:rPr>
          <w:rFonts w:ascii="Arial" w:eastAsia="Calibri" w:hAnsi="Arial" w:cs="Arial"/>
          <w:color w:val="000000"/>
          <w:sz w:val="24"/>
          <w:szCs w:val="24"/>
          <w:shd w:val="clear" w:color="auto" w:fill="FFFFFF"/>
        </w:rPr>
        <w:tab/>
        <w:t xml:space="preserve">Este tema de la masturbación siempre ha tenido sus connotaciones negativas por las creencias erróneas provenientes del hogar, es por ello que los jóvenes se limitan a la práctica de ella y a la discusión del tema por los tabúes establecidos.  Al respecto </w:t>
      </w:r>
      <w:r w:rsidR="00BC4EE4" w:rsidRPr="000C4B7C">
        <w:rPr>
          <w:rFonts w:ascii="Arial" w:eastAsia="Calibri" w:hAnsi="Arial" w:cs="Arial"/>
          <w:color w:val="000000"/>
          <w:sz w:val="24"/>
          <w:szCs w:val="24"/>
          <w:shd w:val="clear" w:color="auto" w:fill="FFFFFF"/>
        </w:rPr>
        <w:t>Beltrán</w:t>
      </w:r>
      <w:r w:rsidRPr="000C4B7C">
        <w:rPr>
          <w:rFonts w:ascii="Arial" w:eastAsia="Calibri" w:hAnsi="Arial" w:cs="Arial"/>
          <w:color w:val="000000"/>
          <w:sz w:val="24"/>
          <w:szCs w:val="24"/>
          <w:shd w:val="clear" w:color="auto" w:fill="FFFFFF"/>
        </w:rPr>
        <w:t xml:space="preserve"> (2010), define la masturbación como “una práctica sexual caracterizada por el auto estimulación de las zonas erógenas para obtener sensación de placer” (p.46). Esta actividad se manifiesta normalmente en la etapa adolescente como una alternativa gratificante a la actividad sexual, ya que, </w:t>
      </w:r>
      <w:r w:rsidRPr="000C4B7C">
        <w:rPr>
          <w:rFonts w:ascii="Arial" w:eastAsia="Times New Roman" w:hAnsi="Arial" w:cs="Arial"/>
          <w:kern w:val="24"/>
          <w:sz w:val="24"/>
          <w:szCs w:val="24"/>
          <w:lang w:eastAsia="es-VE"/>
        </w:rPr>
        <w:t xml:space="preserve">que “la masturbación es un comportamiento natural y saludable que forma parte del repertorio de las actividades sexuales” (ob.cit.p.46).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Times New Roman" w:hAnsi="Arial" w:cs="Arial"/>
          <w:kern w:val="24"/>
          <w:sz w:val="24"/>
          <w:szCs w:val="24"/>
          <w:lang w:eastAsia="es-VE"/>
        </w:rPr>
        <w:tab/>
      </w:r>
      <w:r w:rsidRPr="000C4B7C">
        <w:rPr>
          <w:rFonts w:ascii="Arial" w:eastAsia="Calibri" w:hAnsi="Arial" w:cs="Arial"/>
          <w:color w:val="000000"/>
          <w:sz w:val="24"/>
          <w:szCs w:val="24"/>
          <w:shd w:val="clear" w:color="auto" w:fill="FFFFFF"/>
        </w:rPr>
        <w:t xml:space="preserve">El tema sexual siempre va a tener connotaciones de tipo negativa por los mitos y tabúes de parte de la familias, esto se evidencia cuando los padres se aterrorizan ante los conversatorios en esta materia, porque hay resistencias al respecto, por su parte, si la masturbación es orientada de forma positiva, traerá beneficios para los adolescentes, ya que esta actividad le permite explorarse y sentirse saludable, en este sentido, según </w:t>
      </w:r>
      <w:r w:rsidRPr="000C4B7C">
        <w:rPr>
          <w:rFonts w:ascii="Arial" w:eastAsia="Times New Roman" w:hAnsi="Arial" w:cs="Arial"/>
          <w:kern w:val="24"/>
          <w:sz w:val="24"/>
          <w:szCs w:val="24"/>
          <w:lang w:eastAsia="es-VE"/>
        </w:rPr>
        <w:t>Alonso, (2008), señala que “la Masturbación o Auto ejercicio de la Función Sexual puede actuar como alivio corporal o relax ante una tensión emotiva”.(p.43).</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r w:rsidRPr="000C4B7C">
        <w:rPr>
          <w:rFonts w:ascii="Arial" w:eastAsia="Calibri" w:hAnsi="Arial" w:cs="Arial"/>
          <w:b/>
          <w:color w:val="000000"/>
          <w:sz w:val="24"/>
          <w:szCs w:val="24"/>
          <w:shd w:val="clear" w:color="auto" w:fill="FFFFFF"/>
        </w:rPr>
        <w:t>Sexarquia o primera relación sexual</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p>
    <w:p w:rsidR="000C4B7C" w:rsidRPr="000C4B7C" w:rsidRDefault="000C4B7C" w:rsidP="000C4B7C">
      <w:pPr>
        <w:tabs>
          <w:tab w:val="left" w:pos="567"/>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Otro tema de especial interés en los adolescentes es la iniciación de la actividad sexual o la sexarquia, como lo define Amor (2014) en su libro sexo con cinco, que es un término empleado para definir “el inicio de la actividad </w:t>
      </w:r>
      <w:r w:rsidRPr="000C4B7C">
        <w:rPr>
          <w:rFonts w:ascii="Arial" w:eastAsia="Calibri" w:hAnsi="Arial" w:cs="Arial"/>
          <w:color w:val="000000"/>
          <w:sz w:val="24"/>
          <w:szCs w:val="24"/>
          <w:shd w:val="clear" w:color="auto" w:fill="FFFFFF"/>
        </w:rPr>
        <w:lastRenderedPageBreak/>
        <w:t xml:space="preserve">sexual en pareja, generalmente asociado a las primeras experiencias de penetración vagina. Como dato curioso en nuestra cultura, aparentemente sólo la penetración vaginal se considera símbolo del comienzo de la actividad sexual en pareja” (p.21). </w:t>
      </w:r>
    </w:p>
    <w:p w:rsidR="000C4B7C" w:rsidRPr="000C4B7C" w:rsidRDefault="000C4B7C" w:rsidP="000C4B7C">
      <w:pPr>
        <w:tabs>
          <w:tab w:val="left" w:pos="567"/>
        </w:tabs>
        <w:spacing w:after="0" w:line="360" w:lineRule="auto"/>
        <w:jc w:val="both"/>
        <w:rPr>
          <w:rFonts w:ascii="Arial" w:eastAsia="Calibri" w:hAnsi="Arial" w:cs="Arial"/>
          <w:sz w:val="24"/>
          <w:szCs w:val="24"/>
          <w:lang w:val="es-MX"/>
        </w:rPr>
      </w:pPr>
      <w:r w:rsidRPr="000C4B7C">
        <w:rPr>
          <w:rFonts w:ascii="Arial" w:eastAsia="Calibri" w:hAnsi="Arial" w:cs="Arial"/>
          <w:color w:val="000000"/>
          <w:sz w:val="24"/>
          <w:szCs w:val="24"/>
          <w:shd w:val="clear" w:color="auto" w:fill="FFFFFF"/>
        </w:rPr>
        <w:tab/>
        <w:t xml:space="preserve">Por otro lado, </w:t>
      </w:r>
      <w:r w:rsidRPr="000C4B7C">
        <w:rPr>
          <w:rFonts w:ascii="Arial" w:eastAsia="Calibri" w:hAnsi="Arial" w:cs="Arial"/>
          <w:sz w:val="24"/>
          <w:szCs w:val="24"/>
          <w:lang w:val="es-MX"/>
        </w:rPr>
        <w:t xml:space="preserve">Vera (2007) en su estudio hace referencia a la realidad que existe al iniciar las relaciones sexuales y expresa lo siguiente: </w:t>
      </w:r>
    </w:p>
    <w:p w:rsidR="000C4B7C" w:rsidRPr="000C4B7C" w:rsidRDefault="000C4B7C" w:rsidP="000C4B7C">
      <w:pPr>
        <w:tabs>
          <w:tab w:val="left" w:pos="1710"/>
        </w:tabs>
        <w:spacing w:after="0" w:line="240" w:lineRule="auto"/>
        <w:ind w:left="567" w:right="760"/>
        <w:jc w:val="both"/>
        <w:rPr>
          <w:rFonts w:ascii="Arial" w:eastAsia="Calibri" w:hAnsi="Arial" w:cs="Arial"/>
          <w:lang w:val="es-MX"/>
        </w:rPr>
      </w:pPr>
      <w:r w:rsidRPr="000C4B7C">
        <w:rPr>
          <w:rFonts w:ascii="Arial" w:eastAsia="Calibri" w:hAnsi="Arial" w:cs="Arial"/>
          <w:lang w:val="es-MX"/>
        </w:rPr>
        <w:t>“los adolescentes llegan a ser fértiles aproximadamente cuatro o cinco años antes de ser emocionalmente maduros y muchos se inician sexualmente antes de los 18 años. En Latinoamérica y en Venezuela, la edad modal de la primera relación sexual ocurre alrededor de los 15 maños para los varones y un poco más tarde para las adolescentes. El inicio de una actividad sexual sin una adecuada educación sexual y sin los servicios de apoyo de orientación y salud adecuados para este grupo poblacional, propicia comportamientos de riesgos que puedan acarrear embarazos no deseados o no planificados” (p.29).</w:t>
      </w:r>
    </w:p>
    <w:p w:rsidR="000C4B7C" w:rsidRPr="000C4B7C" w:rsidRDefault="000C4B7C" w:rsidP="000C4B7C">
      <w:pPr>
        <w:tabs>
          <w:tab w:val="left" w:pos="1710"/>
        </w:tabs>
        <w:spacing w:after="0" w:line="240" w:lineRule="auto"/>
        <w:ind w:left="567" w:right="758"/>
        <w:jc w:val="both"/>
        <w:rPr>
          <w:rFonts w:ascii="Arial" w:eastAsia="Calibri" w:hAnsi="Arial" w:cs="Arial"/>
          <w:lang w:val="es-MX"/>
        </w:rPr>
      </w:pPr>
    </w:p>
    <w:p w:rsidR="000C4B7C" w:rsidRPr="000C4B7C" w:rsidRDefault="000C4B7C" w:rsidP="000C4B7C">
      <w:pPr>
        <w:tabs>
          <w:tab w:val="left" w:pos="1710"/>
        </w:tabs>
        <w:spacing w:after="0" w:line="240" w:lineRule="auto"/>
        <w:ind w:left="567" w:right="758"/>
        <w:jc w:val="both"/>
        <w:rPr>
          <w:rFonts w:ascii="Arial" w:eastAsia="Calibri" w:hAnsi="Arial" w:cs="Arial"/>
          <w:lang w:val="es-MX"/>
        </w:rPr>
      </w:pPr>
    </w:p>
    <w:p w:rsidR="000C4B7C" w:rsidRPr="000C4B7C" w:rsidRDefault="000C4B7C" w:rsidP="000C4B7C">
      <w:pPr>
        <w:tabs>
          <w:tab w:val="left" w:pos="567"/>
        </w:tabs>
        <w:spacing w:after="0" w:line="360" w:lineRule="auto"/>
        <w:jc w:val="both"/>
        <w:rPr>
          <w:rFonts w:ascii="Arial" w:eastAsia="Calibri" w:hAnsi="Arial" w:cs="Arial"/>
          <w:sz w:val="24"/>
          <w:szCs w:val="24"/>
          <w:lang w:val="es-MX"/>
        </w:rPr>
      </w:pPr>
      <w:r w:rsidRPr="000C4B7C">
        <w:rPr>
          <w:rFonts w:ascii="Arial" w:eastAsia="Calibri" w:hAnsi="Arial" w:cs="Arial"/>
          <w:color w:val="000000"/>
          <w:sz w:val="24"/>
          <w:szCs w:val="24"/>
          <w:shd w:val="clear" w:color="auto" w:fill="FFFFFF"/>
        </w:rPr>
        <w:tab/>
      </w:r>
      <w:r w:rsidRPr="000C4B7C">
        <w:rPr>
          <w:rFonts w:ascii="Arial" w:eastAsia="Calibri" w:hAnsi="Arial" w:cs="Arial"/>
          <w:sz w:val="24"/>
          <w:szCs w:val="24"/>
          <w:lang w:val="es-MX"/>
        </w:rPr>
        <w:tab/>
        <w:t>En este particular, el inicio de las relaciones sexuales es lo que más preocupa a los padres, ya que, por su inmadurez sexual y emocional no están en la capacidad de asumir riesgos ni mucho las consecuencias de sus actos y al final terminan perjudicados ambos. En este particular el Dr. Serradell (2002) expresa que “</w:t>
      </w:r>
      <w:r w:rsidRPr="000C4B7C">
        <w:rPr>
          <w:rFonts w:ascii="Arial" w:eastAsia="Calibri" w:hAnsi="Arial" w:cs="Arial"/>
          <w:sz w:val="24"/>
          <w:szCs w:val="24"/>
        </w:rPr>
        <w:t xml:space="preserve">una persona ha alcanzado una madurez sexual cuando ha adquirido un conocimiento adecuado de su propio cuerpo y está capacitado para saber cómo debe ser en el aspecto sexual la persona que le conviene” (p.23). </w:t>
      </w:r>
      <w:r w:rsidRPr="000C4B7C">
        <w:rPr>
          <w:rFonts w:ascii="Arial" w:eastAsia="Calibri" w:hAnsi="Arial" w:cs="Arial"/>
          <w:sz w:val="24"/>
          <w:szCs w:val="24"/>
          <w:lang w:val="es-MX"/>
        </w:rPr>
        <w:t xml:space="preserve">Sin embargo, es fundamental que ese joven este consciente del paso que dará y las consecuencias que traerá el inicio de la actividad sexual, por supuesto, que va a depender de la orientación recibida desde el hogar y el refuerzo que se haga en el colegio.    </w:t>
      </w:r>
    </w:p>
    <w:p w:rsidR="000C4B7C" w:rsidRPr="000C4B7C" w:rsidRDefault="000C4B7C" w:rsidP="000C4B7C">
      <w:pPr>
        <w:tabs>
          <w:tab w:val="left" w:pos="567"/>
        </w:tabs>
        <w:spacing w:after="0" w:line="360" w:lineRule="auto"/>
        <w:jc w:val="both"/>
        <w:rPr>
          <w:rFonts w:ascii="Arial" w:eastAsia="Calibri" w:hAnsi="Arial" w:cs="Arial"/>
          <w:b/>
          <w:sz w:val="24"/>
          <w:szCs w:val="24"/>
          <w:lang w:val="es-MX"/>
        </w:rPr>
      </w:pPr>
    </w:p>
    <w:p w:rsidR="000C4B7C" w:rsidRPr="000C4B7C" w:rsidRDefault="000C4B7C" w:rsidP="000C4B7C">
      <w:pPr>
        <w:tabs>
          <w:tab w:val="left" w:pos="567"/>
        </w:tabs>
        <w:spacing w:after="0" w:line="360" w:lineRule="auto"/>
        <w:jc w:val="both"/>
        <w:rPr>
          <w:rFonts w:ascii="Arial" w:eastAsia="Calibri" w:hAnsi="Arial" w:cs="Arial"/>
          <w:b/>
          <w:sz w:val="24"/>
          <w:szCs w:val="24"/>
          <w:lang w:val="es-MX"/>
        </w:rPr>
      </w:pPr>
      <w:r w:rsidRPr="000C4B7C">
        <w:rPr>
          <w:rFonts w:ascii="Arial" w:eastAsia="Calibri" w:hAnsi="Arial" w:cs="Arial"/>
          <w:b/>
          <w:sz w:val="24"/>
          <w:szCs w:val="24"/>
          <w:lang w:val="es-MX"/>
        </w:rPr>
        <w:t>Homosexualidad</w:t>
      </w:r>
    </w:p>
    <w:p w:rsidR="000C4B7C" w:rsidRPr="000C4B7C" w:rsidRDefault="000C4B7C" w:rsidP="000C4B7C">
      <w:pPr>
        <w:tabs>
          <w:tab w:val="left" w:pos="567"/>
        </w:tabs>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ab/>
        <w:t xml:space="preserve">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Otro tema que es de especial interés y confusión es la Homosexualidad, que según </w:t>
      </w:r>
      <w:proofErr w:type="spellStart"/>
      <w:r w:rsidRPr="000C4B7C">
        <w:rPr>
          <w:rFonts w:ascii="Arial" w:eastAsia="Calibri" w:hAnsi="Arial" w:cs="Arial"/>
          <w:color w:val="000000"/>
          <w:sz w:val="24"/>
          <w:szCs w:val="24"/>
          <w:shd w:val="clear" w:color="auto" w:fill="FFFFFF"/>
        </w:rPr>
        <w:t>Beltran</w:t>
      </w:r>
      <w:proofErr w:type="spellEnd"/>
      <w:r w:rsidRPr="000C4B7C">
        <w:rPr>
          <w:rFonts w:ascii="Arial" w:eastAsia="Calibri" w:hAnsi="Arial" w:cs="Arial"/>
          <w:color w:val="000000"/>
          <w:sz w:val="24"/>
          <w:szCs w:val="24"/>
          <w:shd w:val="clear" w:color="auto" w:fill="FFFFFF"/>
        </w:rPr>
        <w:t xml:space="preserve"> (2010), la define como “la atracción y realización de relaciones sexuales sólo con personas del mismo sexo, habiendo la </w:t>
      </w:r>
      <w:r w:rsidRPr="000C4B7C">
        <w:rPr>
          <w:rFonts w:ascii="Arial" w:eastAsia="Calibri" w:hAnsi="Arial" w:cs="Arial"/>
          <w:color w:val="000000"/>
          <w:sz w:val="24"/>
          <w:szCs w:val="24"/>
          <w:shd w:val="clear" w:color="auto" w:fill="FFFFFF"/>
        </w:rPr>
        <w:lastRenderedPageBreak/>
        <w:t>posibilidad de tenerlas con personas del otro sexo” (p.47).  Generalmente  ésta se define después de la etapa adolescente, cuando el joven haya adquirido su verdadera identidad sexual. Durante la adolescencia pueden ocurrir encuentros sexuales con personas del mismo sexo, lo cual constituye parte del proceso de maduración de la sexualidad. La homosexualidad, de hecho, es el tema que tiene mayor curiosidad e interés en los adolescentes, sin embargo, no es abordado como tal por el juicio y el tabú que existe en la sociedad  hacia los homosexuales y es allí cuando ese joven necesita más apoyo e información para ayudarlo en su proceso de construcción y aceptación de su identidad.</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r w:rsidRPr="000C4B7C">
        <w:rPr>
          <w:rFonts w:ascii="Arial" w:eastAsia="Calibri" w:hAnsi="Arial" w:cs="Arial"/>
          <w:b/>
          <w:color w:val="000000"/>
          <w:sz w:val="24"/>
          <w:szCs w:val="24"/>
          <w:shd w:val="clear" w:color="auto" w:fill="FFFFFF"/>
        </w:rPr>
        <w:t>Noviazgo y pareja</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r>
      <w:r w:rsidRPr="000C4B7C">
        <w:rPr>
          <w:rFonts w:ascii="Arial" w:eastAsia="Calibri" w:hAnsi="Arial" w:cs="Arial"/>
          <w:color w:val="000000"/>
          <w:sz w:val="24"/>
          <w:szCs w:val="24"/>
          <w:shd w:val="clear" w:color="auto" w:fill="FFFFFF"/>
        </w:rPr>
        <w:tab/>
        <w:t xml:space="preserve">En cuanto al tema del Noviazgo y pareja, según </w:t>
      </w:r>
      <w:r w:rsidR="00C10917" w:rsidRPr="000C4B7C">
        <w:rPr>
          <w:rFonts w:ascii="Arial" w:eastAsia="Calibri" w:hAnsi="Arial" w:cs="Arial"/>
          <w:color w:val="000000"/>
          <w:sz w:val="24"/>
          <w:szCs w:val="24"/>
          <w:shd w:val="clear" w:color="auto" w:fill="FFFFFF"/>
        </w:rPr>
        <w:t>Beltrán</w:t>
      </w:r>
      <w:r w:rsidRPr="000C4B7C">
        <w:rPr>
          <w:rFonts w:ascii="Arial" w:eastAsia="Calibri" w:hAnsi="Arial" w:cs="Arial"/>
          <w:color w:val="000000"/>
          <w:sz w:val="24"/>
          <w:szCs w:val="24"/>
          <w:shd w:val="clear" w:color="auto" w:fill="FFFFFF"/>
        </w:rPr>
        <w:t xml:space="preserve"> (2010) está definido “como el acuerdo de dos personas para compartir aspectos importantes de sus vidas entre los que destacan los emocionales o afectivos, sociales, legales, reproductivos, sexuales y económicos” (p.47). En este sentido, la construcción de una relación de pareja debe basarse en el equilibrio hacia el bienestar de los dos, poniendo en práctica los valores aprendido en el hogar, desde el respeto hasta la responsabilidad, de manera que se establezca una sana convivencia y un futuro feliz como pareja.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Dado que, el adolescente es curioso por naturaleza, es normal que sienta interés por conocer estos temas que son de vital importancia para su vida sexual, puesto que, le permitirá aclarar mejor sus dudas con relación a su sexualidad y las vivencias que experimente con su cuerpo en un momento dado.</w:t>
      </w:r>
      <w:r w:rsidRPr="000C4B7C">
        <w:rPr>
          <w:rFonts w:ascii="Arial" w:eastAsia="Calibri" w:hAnsi="Arial" w:cs="Arial"/>
          <w:color w:val="000000"/>
          <w:sz w:val="24"/>
          <w:szCs w:val="24"/>
          <w:shd w:val="clear" w:color="auto" w:fill="FFFFFF"/>
        </w:rPr>
        <w:tab/>
        <w:t xml:space="preserve"> En este sentido, es importante establecer un clima de confianza con los adolescentes, de tal manera que, puedan captar de forma positiva toda la información y las orientaciones que se le brinden en materia de sexualidad, incluyendo los derechos sexuales y reproductivos que le permitan disfrutar de una mejor calidad de vida.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b/>
          <w:color w:val="000000"/>
          <w:sz w:val="24"/>
          <w:szCs w:val="24"/>
          <w:shd w:val="clear" w:color="auto" w:fill="FFFFFF"/>
        </w:rPr>
      </w:pPr>
      <w:r w:rsidRPr="000C4B7C">
        <w:rPr>
          <w:rFonts w:ascii="Arial" w:eastAsia="Calibri" w:hAnsi="Arial" w:cs="Arial"/>
          <w:b/>
          <w:color w:val="000000"/>
          <w:sz w:val="24"/>
          <w:szCs w:val="24"/>
          <w:shd w:val="clear" w:color="auto" w:fill="FFFFFF"/>
        </w:rPr>
        <w:t>Derechos sexuales y reproductivos</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En cuanto al ejercicio de los Derechos Sexuales y Reproductivos son fundamentales para la vigencia de los derechos humanos de las personas, al respecto, </w:t>
      </w:r>
      <w:r w:rsidR="00C10917" w:rsidRPr="000C4B7C">
        <w:rPr>
          <w:rFonts w:ascii="Arial" w:eastAsia="Calibri" w:hAnsi="Arial" w:cs="Arial"/>
          <w:color w:val="000000"/>
          <w:sz w:val="24"/>
          <w:szCs w:val="24"/>
          <w:shd w:val="clear" w:color="auto" w:fill="FFFFFF"/>
        </w:rPr>
        <w:t>Beltrán</w:t>
      </w:r>
      <w:r w:rsidRPr="000C4B7C">
        <w:rPr>
          <w:rFonts w:ascii="Arial" w:eastAsia="Calibri" w:hAnsi="Arial" w:cs="Arial"/>
          <w:color w:val="000000"/>
          <w:sz w:val="24"/>
          <w:szCs w:val="24"/>
          <w:shd w:val="clear" w:color="auto" w:fill="FFFFFF"/>
        </w:rPr>
        <w:t xml:space="preserve"> (2010), expresa que “Su definición y el marco normativo que lo respaldan se constituyen en la concreción de las más importantes reivindicaciones del movimiento de mujeres y de los acuerdos de las conferencias internacionales sobre población y desarrollo” (p.17). La recuperación del derecho sobre el cuerpo, la sexualidad y la reproducción como ejercicio de libertad y garantía del desarrollo humano coadyuva a la mejora de una calidad de vida de las mujeres. En este particular se ha planteado que tales derechos son: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Derecho a la vida, derecho fundamental que permite el disfrute de los demás derechos.</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Derecho a la integridad física, psíquica y social.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Libertad respecto de la finalidad del ejercicio de la sexualidad: recreativa, comunicativa y reproductiva.</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Respeto a las decisiones personales en torno a la preferencia sexual.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Respeto a la opción de la reproducción.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Elección del estado civil.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Libertad de fundar una familia.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Libertad de decidir sobre el número de hijos, el espaciamiento entre ellos y la elección de los métodos anticonceptivos o proconceptivos.</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Derecho al reconocimiento y aceptación de sí mismo, como hombre, como mujer y como ser sexuado.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Derecho a la igualdad de sexo y género.</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lastRenderedPageBreak/>
        <w:t xml:space="preserve">Derecho al fortalecimiento de la autoestima, la autovaloración, y la autonomía para lograr la toma de decisiones adecuadas en torno a la sexualidad.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Derecho a la expresión y libre ejercicio de la orientación sexual.</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Libertad de elegir compañero(a) sexual.</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Derecho a elegir si se tienen o no relaciones sexuales.</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Derecho a elegir las actividades sexuales según sus preferencias.</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Derecho a recibir información clara, oportuna y científica acerca de la sexualidad.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Derecho a espacios de comunicación familiar para tratar el tema de la sexualidad.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Derecho a la intimidad personal, la vida privada y al buen nombre.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Derecho a disponer de opciones con mínimo riesgo.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Derecho a disponer de servicios de salud adecuados.</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Derecho a recibir un trato justo y respetuoso de las autoridades. </w:t>
      </w:r>
    </w:p>
    <w:p w:rsidR="000C4B7C" w:rsidRPr="000C4B7C" w:rsidRDefault="000C4B7C" w:rsidP="000C4B7C">
      <w:pPr>
        <w:numPr>
          <w:ilvl w:val="0"/>
          <w:numId w:val="9"/>
        </w:numPr>
        <w:tabs>
          <w:tab w:val="left" w:pos="0"/>
          <w:tab w:val="left" w:pos="567"/>
          <w:tab w:val="right" w:pos="709"/>
        </w:tabs>
        <w:spacing w:after="0" w:line="360" w:lineRule="auto"/>
        <w:contextualSpacing/>
        <w:jc w:val="both"/>
        <w:rPr>
          <w:rFonts w:ascii="Arial" w:eastAsia="Times New Roman" w:hAnsi="Arial" w:cs="Arial"/>
          <w:color w:val="000000"/>
          <w:sz w:val="24"/>
          <w:szCs w:val="24"/>
          <w:shd w:val="clear" w:color="auto" w:fill="FFFFFF"/>
          <w:lang w:eastAsia="es-VE"/>
        </w:rPr>
      </w:pPr>
      <w:r w:rsidRPr="000C4B7C">
        <w:rPr>
          <w:rFonts w:ascii="Arial" w:eastAsia="Times New Roman" w:hAnsi="Arial" w:cs="Arial"/>
          <w:color w:val="000000"/>
          <w:sz w:val="24"/>
          <w:szCs w:val="24"/>
          <w:shd w:val="clear" w:color="auto" w:fill="FFFFFF"/>
          <w:lang w:eastAsia="es-VE"/>
        </w:rPr>
        <w:t xml:space="preserve">Derecho a recibir protección ante la amenaza o la violación de los derechos fundamentales, sexuales y reproductivos. </w:t>
      </w:r>
    </w:p>
    <w:p w:rsidR="000C4B7C" w:rsidRPr="000C4B7C" w:rsidRDefault="000C4B7C" w:rsidP="000C4B7C">
      <w:pPr>
        <w:tabs>
          <w:tab w:val="left" w:pos="0"/>
          <w:tab w:val="left" w:pos="567"/>
          <w:tab w:val="right" w:pos="709"/>
        </w:tabs>
        <w:spacing w:after="0" w:line="360" w:lineRule="auto"/>
        <w:ind w:left="720"/>
        <w:jc w:val="both"/>
        <w:rPr>
          <w:rFonts w:ascii="Arial" w:eastAsia="Calibri" w:hAnsi="Arial" w:cs="Arial"/>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 xml:space="preserve">En consecuencias, los derechos sexuales y reproductivos “garantizan la convivencia y la armonía sexual entre los hombres y mujeres, entre adultos y menores, logrando con ello que la sexualidad y la reproducción se ejerzan con libertad y respetando la dignidad de las personas” (ob.cit.p.17). En este sentido, la práctica de estos derechos permitirá al individuo el goce y el disfrute de una sexualidad sana y responsable sin consecuencias negativas, con el fin de proyectarse hacia un futuro de vida exitoso en todos los aspectos de su vida.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hd w:val="clear" w:color="auto" w:fill="FFFFFF"/>
        </w:rPr>
      </w:pPr>
      <w:r w:rsidRPr="000C4B7C">
        <w:rPr>
          <w:rFonts w:ascii="Arial" w:eastAsia="Calibri" w:hAnsi="Arial" w:cs="Arial"/>
          <w:color w:val="000000"/>
          <w:sz w:val="24"/>
          <w:szCs w:val="24"/>
          <w:shd w:val="clear" w:color="auto" w:fill="FFFFFF"/>
        </w:rPr>
        <w:tab/>
        <w:t xml:space="preserve">Es importante destacar la importancia de conocer los derechos sexuales y reproductivos, pues, garantizan la estabilidad sexual en la pareja así como también la libertad de decidir sí tener relaciones sexuales o no, si </w:t>
      </w:r>
      <w:r w:rsidRPr="000C4B7C">
        <w:rPr>
          <w:rFonts w:ascii="Arial" w:eastAsia="Calibri" w:hAnsi="Arial" w:cs="Arial"/>
          <w:color w:val="000000"/>
          <w:sz w:val="24"/>
          <w:szCs w:val="24"/>
          <w:shd w:val="clear" w:color="auto" w:fill="FFFFFF"/>
        </w:rPr>
        <w:lastRenderedPageBreak/>
        <w:t xml:space="preserve">tener hijos o no, a elegir la pareja con quiera iniciar su actividad sexual,  además, de contar con los servicios medico adecuados para su atención, por el contrario, sí los adolescentes no conocen sus derechos sexuales y reproductivos estarán propensos a entrar en problemas de salud tanto física como psicológica, sobre todo en el caso de las mujeres donde son objeto de violencia doméstica. </w:t>
      </w:r>
    </w:p>
    <w:p w:rsidR="000C4B7C" w:rsidRPr="000C4B7C" w:rsidRDefault="000C4B7C" w:rsidP="000C4B7C">
      <w:pPr>
        <w:tabs>
          <w:tab w:val="right" w:pos="-142"/>
          <w:tab w:val="left" w:pos="0"/>
          <w:tab w:val="left" w:pos="567"/>
        </w:tabs>
        <w:spacing w:after="0" w:line="360" w:lineRule="auto"/>
        <w:jc w:val="both"/>
        <w:rPr>
          <w:rFonts w:ascii="Arial" w:eastAsia="Calibri" w:hAnsi="Arial" w:cs="Arial"/>
          <w:color w:val="000000"/>
          <w:sz w:val="24"/>
          <w:szCs w:val="24"/>
          <w:shd w:val="clear" w:color="auto" w:fill="FFFFFF"/>
        </w:rPr>
      </w:pPr>
      <w:r w:rsidRPr="000C4B7C">
        <w:rPr>
          <w:rFonts w:ascii="Arial" w:eastAsia="Calibri" w:hAnsi="Arial" w:cs="Arial"/>
          <w:color w:val="000000"/>
          <w:sz w:val="24"/>
          <w:szCs w:val="24"/>
          <w:shd w:val="clear" w:color="auto" w:fill="FFFFFF"/>
        </w:rPr>
        <w:tab/>
        <w:t>Así pues, se hace necesario orientar a nuestros jóvenes de manera clara en esta materia, basada en principios y valores sexuales, sin prejuicios ni tabúes que lo distorsionen, fomentando la prevención primaria para prevenir riesgos a futuro, por medio, de charlas, conversatorios, talleres y encuentros permanentes, donde se hable de las relaciones de pareja, autoestima, toma de decisiones, proyecto de vida, métodos anticonceptivos y su uso correcto, las  ITS, VIH-SIDA Y/o embarazos no deseados, permitiendo a los jóvenes reflexionar sobre su presente y su futuro.</w:t>
      </w:r>
    </w:p>
    <w:p w:rsidR="000C4B7C" w:rsidRPr="000C4B7C" w:rsidRDefault="000C4B7C" w:rsidP="000C4B7C">
      <w:pPr>
        <w:tabs>
          <w:tab w:val="left" w:pos="709"/>
        </w:tabs>
        <w:suppressAutoHyphens/>
        <w:spacing w:after="0" w:line="360" w:lineRule="auto"/>
        <w:jc w:val="both"/>
        <w:rPr>
          <w:rFonts w:ascii="Arial" w:eastAsia="Times New Roman" w:hAnsi="Arial" w:cs="Arial"/>
          <w:b/>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b/>
          <w:color w:val="000000"/>
          <w:sz w:val="24"/>
          <w:szCs w:val="24"/>
          <w:shd w:val="clear" w:color="auto" w:fill="FFFFFF"/>
          <w:lang w:val="es-ES" w:eastAsia="ar-SA"/>
        </w:rPr>
      </w:pPr>
      <w:r w:rsidRPr="000C4B7C">
        <w:rPr>
          <w:rFonts w:ascii="Arial" w:eastAsia="Times New Roman" w:hAnsi="Arial" w:cs="Arial"/>
          <w:b/>
          <w:color w:val="000000"/>
          <w:sz w:val="24"/>
          <w:szCs w:val="24"/>
          <w:shd w:val="clear" w:color="auto" w:fill="FFFFFF"/>
          <w:lang w:val="es-ES" w:eastAsia="ar-SA"/>
        </w:rPr>
        <w:t>Sexualidad responsable</w:t>
      </w: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sz w:val="24"/>
          <w:szCs w:val="24"/>
          <w:lang w:val="es-ES" w:eastAsia="ar-SA"/>
        </w:rPr>
      </w:pPr>
      <w:r w:rsidRPr="000C4B7C">
        <w:rPr>
          <w:rFonts w:ascii="Arial" w:eastAsia="Times New Roman" w:hAnsi="Arial" w:cs="Arial"/>
          <w:color w:val="000000"/>
          <w:sz w:val="24"/>
          <w:szCs w:val="24"/>
          <w:shd w:val="clear" w:color="auto" w:fill="FFFFFF"/>
          <w:lang w:val="es-ES" w:eastAsia="ar-SA"/>
        </w:rPr>
        <w:tab/>
        <w:t xml:space="preserve">Dentro de la responsabilidad sexual entra en juego la autoestima que según </w:t>
      </w:r>
      <w:r w:rsidRPr="000C4B7C">
        <w:rPr>
          <w:rFonts w:ascii="Arial" w:eastAsia="Times New Roman" w:hAnsi="Arial" w:cs="Arial"/>
          <w:color w:val="000000" w:themeColor="text1"/>
          <w:sz w:val="24"/>
          <w:szCs w:val="24"/>
          <w:lang w:val="es-ES" w:eastAsia="ar-SA"/>
        </w:rPr>
        <w:t xml:space="preserve">Aponte y Behrens </w:t>
      </w:r>
      <w:r w:rsidRPr="000C4B7C">
        <w:rPr>
          <w:rFonts w:ascii="Arial" w:eastAsia="Times New Roman" w:hAnsi="Arial" w:cs="Arial"/>
          <w:sz w:val="24"/>
          <w:szCs w:val="24"/>
          <w:lang w:val="es-ES" w:eastAsia="ar-SA"/>
        </w:rPr>
        <w:t>(1999), expresan que la autoestima es:</w:t>
      </w:r>
    </w:p>
    <w:p w:rsidR="000C4B7C" w:rsidRPr="000C4B7C" w:rsidRDefault="000C4B7C" w:rsidP="000C4B7C">
      <w:pPr>
        <w:tabs>
          <w:tab w:val="left" w:pos="709"/>
        </w:tabs>
        <w:suppressAutoHyphens/>
        <w:spacing w:after="0" w:line="240" w:lineRule="auto"/>
        <w:ind w:left="709" w:right="900"/>
        <w:jc w:val="both"/>
        <w:rPr>
          <w:rFonts w:ascii="Arial" w:eastAsia="Times New Roman" w:hAnsi="Arial" w:cs="Arial"/>
          <w:szCs w:val="24"/>
          <w:lang w:val="es-ES" w:eastAsia="ar-SA"/>
        </w:rPr>
      </w:pPr>
      <w:r w:rsidRPr="000C4B7C">
        <w:rPr>
          <w:rFonts w:ascii="Arial" w:eastAsia="Times New Roman" w:hAnsi="Arial" w:cs="Arial"/>
          <w:szCs w:val="24"/>
          <w:lang w:val="es-ES" w:eastAsia="ar-SA"/>
        </w:rPr>
        <w:t xml:space="preserve">Esa fuerza integradora que tiene que ver con estar bien, con salud total. La autoestima une mis partes positivas y negativas y surge en mí con más fuerza mi capacidad integradora, curativa, sana. Es importante guiar al adolescente para que se conozca a sí mismo, fortalecer su autoestima, ayudándole a descubrir sus cualidades positivas, tales como sus rasgos de fortaleza, sus atributos físicos, sus aptitudes, en especial aquellas por las cuales no han recibido suficiente reconocimiento. (p.28). </w:t>
      </w:r>
    </w:p>
    <w:p w:rsidR="000C4B7C" w:rsidRPr="000C4B7C" w:rsidRDefault="000C4B7C" w:rsidP="000C4B7C">
      <w:pPr>
        <w:tabs>
          <w:tab w:val="left" w:pos="709"/>
        </w:tabs>
        <w:suppressAutoHyphens/>
        <w:spacing w:after="0" w:line="240" w:lineRule="auto"/>
        <w:ind w:left="709" w:right="900"/>
        <w:jc w:val="both"/>
        <w:rPr>
          <w:rFonts w:ascii="Arial" w:eastAsia="Times New Roman" w:hAnsi="Arial" w:cs="Arial"/>
          <w:szCs w:val="24"/>
          <w:lang w:val="es-ES" w:eastAsia="ar-SA"/>
        </w:rPr>
      </w:pPr>
    </w:p>
    <w:p w:rsidR="000C4B7C" w:rsidRPr="00C10917" w:rsidRDefault="000C4B7C" w:rsidP="000C4B7C">
      <w:pPr>
        <w:tabs>
          <w:tab w:val="left" w:pos="709"/>
        </w:tabs>
        <w:suppressAutoHyphens/>
        <w:spacing w:after="0" w:line="360" w:lineRule="auto"/>
        <w:jc w:val="both"/>
        <w:rPr>
          <w:rFonts w:ascii="Arial" w:eastAsia="Times New Roman" w:hAnsi="Arial" w:cs="Arial"/>
          <w:sz w:val="24"/>
          <w:szCs w:val="24"/>
          <w:lang w:eastAsia="ar-SA"/>
        </w:rPr>
      </w:pPr>
      <w:r w:rsidRPr="000C4B7C">
        <w:rPr>
          <w:rFonts w:ascii="Arial" w:eastAsia="Times New Roman" w:hAnsi="Arial" w:cs="Arial"/>
          <w:sz w:val="24"/>
          <w:szCs w:val="24"/>
          <w:lang w:val="es-ES" w:eastAsia="ar-SA"/>
        </w:rPr>
        <w:tab/>
        <w:t xml:space="preserve">En la adolescencia, la autoestima juega un rol fundamental, pues, de ella depende el valor que se dé así mismo ese joven, además la autovaloración y autoaceptación que este se califique podrá escoger sus amistades y proyectarse al futuro con éxito. Por otro lado, no basta con recibir información sobre aspectos biológicos de la sexualidad es necesario </w:t>
      </w:r>
      <w:r w:rsidRPr="00C10917">
        <w:rPr>
          <w:rFonts w:ascii="Arial" w:eastAsia="Times New Roman" w:hAnsi="Arial" w:cs="Arial"/>
          <w:sz w:val="24"/>
          <w:szCs w:val="24"/>
          <w:lang w:eastAsia="ar-SA"/>
        </w:rPr>
        <w:lastRenderedPageBreak/>
        <w:t xml:space="preserve">aclarar los propios sentimientos, emociones, afectos y valores. Es importante desear un hijo, pero también hay que tener edad suficiente y condiciones materiales, emocionales y además una estabilidad en pareja.  </w:t>
      </w:r>
    </w:p>
    <w:p w:rsidR="000C4B7C" w:rsidRPr="00C10917" w:rsidRDefault="000C4B7C" w:rsidP="000C4B7C">
      <w:pPr>
        <w:tabs>
          <w:tab w:val="left" w:pos="709"/>
        </w:tabs>
        <w:suppressAutoHyphens/>
        <w:spacing w:after="0" w:line="360" w:lineRule="auto"/>
        <w:jc w:val="both"/>
        <w:rPr>
          <w:rFonts w:ascii="Arial" w:eastAsia="Times New Roman" w:hAnsi="Arial" w:cs="Arial"/>
          <w:sz w:val="24"/>
          <w:szCs w:val="24"/>
          <w:lang w:eastAsia="ar-SA"/>
        </w:rPr>
      </w:pPr>
      <w:r w:rsidRPr="00C10917">
        <w:rPr>
          <w:rFonts w:ascii="Arial" w:eastAsia="Times New Roman" w:hAnsi="Arial" w:cs="Arial"/>
          <w:sz w:val="24"/>
          <w:szCs w:val="24"/>
          <w:lang w:eastAsia="ar-SA"/>
        </w:rPr>
        <w:tab/>
        <w:t>En todo caso si el adolescente considera seriamente la posibilidad de ser padre o madre en esta etapa, debe responder con cuidado a las siguientes preguntas: ¿Qué planes tengo para mí futuro?;  ¿Podré continuar mis estudios?; ¿Qué podría ofrecerle a mi hijo?; ¿Podría cubrir todas sus necesidades?; ¿Estoy preparado para asumir las responsabilidades afectivas y económicas</w:t>
      </w:r>
      <w:r w:rsidR="00C10917" w:rsidRPr="00C10917">
        <w:rPr>
          <w:rFonts w:ascii="Arial" w:eastAsia="Times New Roman" w:hAnsi="Arial" w:cs="Arial"/>
          <w:sz w:val="24"/>
          <w:szCs w:val="24"/>
          <w:lang w:eastAsia="ar-SA"/>
        </w:rPr>
        <w:t xml:space="preserve"> de la paternidad/maternidad? (o</w:t>
      </w:r>
      <w:r w:rsidRPr="00C10917">
        <w:rPr>
          <w:rFonts w:ascii="Arial" w:eastAsia="Times New Roman" w:hAnsi="Arial" w:cs="Arial"/>
          <w:sz w:val="24"/>
          <w:szCs w:val="24"/>
          <w:lang w:eastAsia="ar-SA"/>
        </w:rPr>
        <w:t>b.</w:t>
      </w:r>
      <w:r w:rsidR="00C10917" w:rsidRPr="00C10917">
        <w:rPr>
          <w:rFonts w:ascii="Arial" w:eastAsia="Times New Roman" w:hAnsi="Arial" w:cs="Arial"/>
          <w:sz w:val="24"/>
          <w:szCs w:val="24"/>
          <w:lang w:eastAsia="ar-SA"/>
        </w:rPr>
        <w:t xml:space="preserve"> </w:t>
      </w:r>
      <w:r w:rsidRPr="00C10917">
        <w:rPr>
          <w:rFonts w:ascii="Arial" w:eastAsia="Times New Roman" w:hAnsi="Arial" w:cs="Arial"/>
          <w:sz w:val="24"/>
          <w:szCs w:val="24"/>
          <w:lang w:eastAsia="ar-SA"/>
        </w:rPr>
        <w:t>cit. p.30).</w:t>
      </w:r>
    </w:p>
    <w:p w:rsidR="000C4B7C" w:rsidRPr="00C10917" w:rsidRDefault="000C4B7C" w:rsidP="000C4B7C">
      <w:pPr>
        <w:tabs>
          <w:tab w:val="left" w:pos="709"/>
        </w:tabs>
        <w:suppressAutoHyphens/>
        <w:spacing w:after="0" w:line="360" w:lineRule="auto"/>
        <w:jc w:val="both"/>
        <w:rPr>
          <w:rFonts w:ascii="Arial" w:eastAsia="Times New Roman" w:hAnsi="Arial" w:cs="Arial"/>
          <w:sz w:val="24"/>
          <w:szCs w:val="24"/>
          <w:lang w:eastAsia="ar-SA"/>
        </w:rPr>
      </w:pPr>
      <w:r w:rsidRPr="00C10917">
        <w:rPr>
          <w:rFonts w:ascii="Arial" w:eastAsia="Times New Roman" w:hAnsi="Arial" w:cs="Arial"/>
          <w:sz w:val="24"/>
          <w:szCs w:val="24"/>
          <w:lang w:eastAsia="ar-SA"/>
        </w:rPr>
        <w:tab/>
        <w:t xml:space="preserve">Ante esta realidad, es importante para los adolescentes analizar y responder a dichas interrogantes para tomar decisiones al respecto, sin embargo, sí decide postergar sus relaciones es probable que no tenga de preocuparse por nada solo de armar su proyecto de vida y estudiar para obtener una profesión, así pues Barrios (1991), manifiesta que “si todavía no has tenido relaciones sexuales, lo mejor es demorar ese inicio hasta que te encuentres realmente en condiciones psicológicas para hacerlo” (p.18). </w:t>
      </w:r>
    </w:p>
    <w:p w:rsidR="000C4B7C" w:rsidRPr="00C10917"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eastAsia="ar-SA"/>
        </w:rPr>
      </w:pPr>
      <w:r w:rsidRPr="00C10917">
        <w:rPr>
          <w:rFonts w:ascii="Arial" w:eastAsia="Times New Roman" w:hAnsi="Arial" w:cs="Arial"/>
          <w:sz w:val="24"/>
          <w:szCs w:val="24"/>
          <w:lang w:eastAsia="ar-SA"/>
        </w:rPr>
        <w:tab/>
      </w:r>
      <w:r w:rsidRPr="00C10917">
        <w:rPr>
          <w:rFonts w:ascii="Arial" w:eastAsia="Times New Roman" w:hAnsi="Arial" w:cs="Arial"/>
          <w:color w:val="000000"/>
          <w:sz w:val="24"/>
          <w:szCs w:val="24"/>
          <w:shd w:val="clear" w:color="auto" w:fill="FFFFFF"/>
          <w:lang w:eastAsia="ar-SA"/>
        </w:rPr>
        <w:t>En este sentido, para iniciar o no la actividad sexual requiere de la toma decisiones de manera responsable asumiendo las consecuencias de la opción de elija, así pues, Beltrán</w:t>
      </w:r>
      <w:r w:rsidRPr="00C10917">
        <w:rPr>
          <w:rFonts w:ascii="Arial" w:eastAsia="Calibri" w:hAnsi="Arial" w:cs="Arial"/>
          <w:color w:val="000000"/>
          <w:sz w:val="24"/>
          <w:szCs w:val="24"/>
          <w:shd w:val="clear" w:color="auto" w:fill="FFFFFF"/>
        </w:rPr>
        <w:t xml:space="preserve"> (2010), </w:t>
      </w:r>
      <w:r w:rsidRPr="00C10917">
        <w:rPr>
          <w:rFonts w:ascii="Arial" w:eastAsia="Times New Roman" w:hAnsi="Arial" w:cs="Arial"/>
          <w:sz w:val="24"/>
          <w:szCs w:val="24"/>
          <w:lang w:eastAsia="ar-SA"/>
        </w:rPr>
        <w:t>manifiesta que “l</w:t>
      </w:r>
      <w:r w:rsidRPr="00C10917">
        <w:rPr>
          <w:rFonts w:ascii="Arial" w:eastAsia="Times New Roman" w:hAnsi="Arial" w:cs="Arial"/>
          <w:color w:val="000000"/>
          <w:sz w:val="24"/>
          <w:szCs w:val="24"/>
          <w:shd w:val="clear" w:color="auto" w:fill="FFFFFF"/>
          <w:lang w:eastAsia="ar-SA"/>
        </w:rPr>
        <w:t>a capacidad de tomar decisiones es fundamental para tener una actitud responsable y sana en materia de salud sexual y reproductivas” (p.64)</w:t>
      </w: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r w:rsidRPr="00C10917">
        <w:rPr>
          <w:rFonts w:ascii="Arial" w:eastAsia="Times New Roman" w:hAnsi="Arial" w:cs="Arial"/>
          <w:color w:val="000000"/>
          <w:sz w:val="24"/>
          <w:szCs w:val="24"/>
          <w:shd w:val="clear" w:color="auto" w:fill="FFFFFF"/>
          <w:lang w:eastAsia="ar-SA"/>
        </w:rPr>
        <w:tab/>
        <w:t>Por consiguiente, es importante destacar que todos tenemos derecho a tomar nuestras decisiones y para tomarla podemos considerar lo que otros nos dicen, o lo que se espera que se hagamos, pero cada uno de nosotros debe obtener información de diferentes fuentes como libros, maestros, personas en quien confiamos y luego tomar nuestra propia decisión. Aunque a veces es más cómodo o más fácil hacer lo que dicen otros, lo que hacemos es responsabilidad nuestra y no debemos esperar que otros tomen las decisiones por nosotros, asimismo, no se debe actuar conforme a la opinión</w:t>
      </w:r>
      <w:r w:rsidRPr="000C4B7C">
        <w:rPr>
          <w:rFonts w:ascii="Arial" w:eastAsia="Times New Roman" w:hAnsi="Arial" w:cs="Arial"/>
          <w:color w:val="000000"/>
          <w:sz w:val="24"/>
          <w:szCs w:val="24"/>
          <w:shd w:val="clear" w:color="auto" w:fill="FFFFFF"/>
          <w:lang w:val="es-ES" w:eastAsia="ar-SA"/>
        </w:rPr>
        <w:t xml:space="preserve"> </w:t>
      </w:r>
      <w:r w:rsidRPr="000C4B7C">
        <w:rPr>
          <w:rFonts w:ascii="Arial" w:eastAsia="Times New Roman" w:hAnsi="Arial" w:cs="Arial"/>
          <w:color w:val="000000"/>
          <w:sz w:val="24"/>
          <w:szCs w:val="24"/>
          <w:shd w:val="clear" w:color="auto" w:fill="FFFFFF"/>
          <w:lang w:val="es-ES" w:eastAsia="ar-SA"/>
        </w:rPr>
        <w:lastRenderedPageBreak/>
        <w:t xml:space="preserve">de otras personas, ya que, cada uno tiene la responsabilidad de las consecuencias de sus actos. </w:t>
      </w: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r w:rsidRPr="000C4B7C">
        <w:rPr>
          <w:rFonts w:ascii="Arial" w:eastAsia="Times New Roman" w:hAnsi="Arial" w:cs="Arial"/>
          <w:color w:val="000000"/>
          <w:sz w:val="24"/>
          <w:szCs w:val="24"/>
          <w:shd w:val="clear" w:color="auto" w:fill="FFFFFF"/>
          <w:lang w:val="es-ES" w:eastAsia="ar-SA"/>
        </w:rPr>
        <w:tab/>
      </w: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shd w:val="clear" w:color="auto" w:fill="FFFFFF"/>
        <w:tabs>
          <w:tab w:val="left" w:pos="0"/>
        </w:tabs>
        <w:suppressAutoHyphens/>
        <w:autoSpaceDN w:val="0"/>
        <w:spacing w:after="0" w:line="360" w:lineRule="auto"/>
        <w:ind w:right="476"/>
        <w:textAlignment w:val="baseline"/>
        <w:rPr>
          <w:rFonts w:ascii="Arial" w:eastAsia="DejaVu Sans Condensed" w:hAnsi="Arial" w:cs="Arial"/>
          <w:b/>
          <w:iCs/>
          <w:color w:val="000000"/>
          <w:kern w:val="3"/>
          <w:sz w:val="24"/>
          <w:szCs w:val="24"/>
          <w:lang w:eastAsia="zh-CN" w:bidi="hi-IN"/>
        </w:rPr>
      </w:pPr>
      <w:r w:rsidRPr="000C4B7C">
        <w:rPr>
          <w:rFonts w:ascii="Arial" w:eastAsia="DejaVu Sans Condensed" w:hAnsi="Arial" w:cs="Arial"/>
          <w:b/>
          <w:iCs/>
          <w:color w:val="000000"/>
          <w:kern w:val="3"/>
          <w:sz w:val="24"/>
          <w:szCs w:val="24"/>
          <w:lang w:eastAsia="zh-CN" w:bidi="hi-IN"/>
        </w:rPr>
        <w:t>Definición de Términos Básicos</w:t>
      </w:r>
    </w:p>
    <w:p w:rsidR="000C4B7C" w:rsidRPr="000C4B7C" w:rsidRDefault="000C4B7C" w:rsidP="000C4B7C">
      <w:pPr>
        <w:shd w:val="clear" w:color="auto" w:fill="FFFFFF"/>
        <w:tabs>
          <w:tab w:val="left" w:pos="851"/>
        </w:tabs>
        <w:spacing w:after="0" w:line="360" w:lineRule="auto"/>
        <w:contextualSpacing/>
        <w:jc w:val="both"/>
        <w:rPr>
          <w:rFonts w:ascii="Arial" w:eastAsia="DejaVu Sans Condensed" w:hAnsi="Arial" w:cs="Arial"/>
          <w:iCs/>
          <w:color w:val="000000"/>
          <w:kern w:val="3"/>
          <w:sz w:val="24"/>
          <w:szCs w:val="24"/>
          <w:lang w:eastAsia="zh-CN" w:bidi="hi-IN"/>
        </w:rPr>
      </w:pPr>
      <w:r w:rsidRPr="000C4B7C">
        <w:rPr>
          <w:rFonts w:ascii="Arial" w:eastAsia="DejaVu Sans Condensed" w:hAnsi="Arial" w:cs="Arial"/>
          <w:b/>
          <w:iCs/>
          <w:color w:val="000000"/>
          <w:kern w:val="3"/>
          <w:sz w:val="24"/>
          <w:szCs w:val="24"/>
          <w:lang w:eastAsia="zh-CN" w:bidi="hi-IN"/>
        </w:rPr>
        <w:t>Comportamiento:</w:t>
      </w:r>
      <w:r w:rsidRPr="000C4B7C">
        <w:rPr>
          <w:rFonts w:ascii="Arial" w:eastAsia="DejaVu Sans Condensed" w:hAnsi="Arial" w:cs="Arial"/>
          <w:iCs/>
          <w:color w:val="000000"/>
          <w:kern w:val="3"/>
          <w:sz w:val="24"/>
          <w:szCs w:val="24"/>
          <w:lang w:eastAsia="zh-CN" w:bidi="hi-IN"/>
        </w:rPr>
        <w:t xml:space="preserve"> Es un modo de reaccionar del individuo ante estímulos provenientes del entorno o ante situaciones particulares en la vida.</w:t>
      </w:r>
    </w:p>
    <w:p w:rsidR="000C4B7C" w:rsidRPr="000C4B7C" w:rsidRDefault="000C4B7C" w:rsidP="000C4B7C">
      <w:pPr>
        <w:tabs>
          <w:tab w:val="center" w:pos="709"/>
          <w:tab w:val="right" w:pos="8156"/>
        </w:tabs>
        <w:suppressAutoHyphens/>
        <w:spacing w:after="0" w:line="360" w:lineRule="auto"/>
        <w:jc w:val="both"/>
        <w:rPr>
          <w:rFonts w:ascii="Arial" w:eastAsia="Times New Roman" w:hAnsi="Arial" w:cs="Arial"/>
          <w:color w:val="000000"/>
          <w:sz w:val="24"/>
          <w:szCs w:val="24"/>
          <w:shd w:val="clear" w:color="auto" w:fill="FFFFFF"/>
          <w:lang w:val="es-ES" w:eastAsia="ar-SA"/>
        </w:rPr>
      </w:pPr>
      <w:r w:rsidRPr="000C4B7C">
        <w:rPr>
          <w:rFonts w:ascii="Arial" w:eastAsia="Calibri" w:hAnsi="Arial" w:cs="Arial"/>
          <w:b/>
          <w:bCs/>
          <w:color w:val="000000"/>
          <w:sz w:val="24"/>
          <w:szCs w:val="24"/>
        </w:rPr>
        <w:t xml:space="preserve">Cultura Sexual: </w:t>
      </w:r>
      <w:r w:rsidRPr="000C4B7C">
        <w:rPr>
          <w:rFonts w:ascii="Arial" w:eastAsia="Calibri" w:hAnsi="Arial" w:cs="Arial"/>
          <w:bCs/>
          <w:color w:val="000000"/>
          <w:sz w:val="24"/>
          <w:szCs w:val="24"/>
        </w:rPr>
        <w:t>e</w:t>
      </w:r>
      <w:r w:rsidRPr="000C4B7C">
        <w:rPr>
          <w:rFonts w:ascii="Arial" w:eastAsia="Times New Roman" w:hAnsi="Arial" w:cs="Arial"/>
          <w:color w:val="000000"/>
          <w:sz w:val="24"/>
          <w:szCs w:val="24"/>
          <w:shd w:val="clear" w:color="auto" w:fill="FFFFFF"/>
          <w:lang w:val="es-ES" w:eastAsia="ar-SA"/>
        </w:rPr>
        <w:t>s el resultado de la interacción cognitiva entre el hombre y el medio que le rodea, se observa por la conducta sexual manifestada por los grupos sociales de acuerdo a su origen y sus intereses. (</w:t>
      </w:r>
      <w:r w:rsidRPr="000C4B7C">
        <w:rPr>
          <w:rFonts w:ascii="Arial" w:eastAsia="Calibri" w:hAnsi="Arial" w:cs="Arial"/>
          <w:bCs/>
          <w:color w:val="000000"/>
          <w:sz w:val="24"/>
          <w:szCs w:val="24"/>
        </w:rPr>
        <w:t>Ramos, 2002.p.46)</w:t>
      </w:r>
    </w:p>
    <w:p w:rsidR="000C4B7C" w:rsidRPr="000C4B7C" w:rsidRDefault="000C4B7C" w:rsidP="000C4B7C">
      <w:pPr>
        <w:tabs>
          <w:tab w:val="center" w:pos="709"/>
          <w:tab w:val="right" w:pos="8156"/>
        </w:tabs>
        <w:suppressAutoHyphens/>
        <w:spacing w:after="0" w:line="360" w:lineRule="auto"/>
        <w:jc w:val="both"/>
        <w:rPr>
          <w:rFonts w:ascii="Arial" w:eastAsia="Times New Roman" w:hAnsi="Arial" w:cs="Arial"/>
          <w:bCs/>
          <w:color w:val="000000"/>
          <w:sz w:val="24"/>
          <w:szCs w:val="24"/>
          <w:lang w:val="es-ES" w:eastAsia="ar-SA"/>
        </w:rPr>
      </w:pPr>
      <w:r w:rsidRPr="000C4B7C">
        <w:rPr>
          <w:rFonts w:ascii="Arial" w:eastAsia="Times New Roman" w:hAnsi="Arial" w:cs="Arial"/>
          <w:b/>
          <w:bCs/>
          <w:color w:val="000000"/>
          <w:sz w:val="24"/>
          <w:szCs w:val="24"/>
          <w:lang w:val="es-ES" w:eastAsia="ar-SA"/>
        </w:rPr>
        <w:t xml:space="preserve">Madurez Sexual: </w:t>
      </w:r>
      <w:r w:rsidRPr="000C4B7C">
        <w:rPr>
          <w:rFonts w:ascii="Arial" w:eastAsia="Times New Roman" w:hAnsi="Arial" w:cs="Arial"/>
          <w:bCs/>
          <w:color w:val="000000"/>
          <w:sz w:val="24"/>
          <w:szCs w:val="24"/>
          <w:lang w:val="es-ES" w:eastAsia="ar-SA"/>
        </w:rPr>
        <w:t xml:space="preserve">Está relacionada a la capacidad que tiene la persona, según sus conocimientos sexuales, de elegir responsablemente el aspecto sexual de la pareja que le conviene.  </w:t>
      </w:r>
    </w:p>
    <w:p w:rsidR="000C4B7C" w:rsidRPr="000C4B7C" w:rsidRDefault="000C4B7C" w:rsidP="000C4B7C">
      <w:pPr>
        <w:shd w:val="clear" w:color="auto" w:fill="FFFFFF"/>
        <w:tabs>
          <w:tab w:val="left" w:pos="708"/>
          <w:tab w:val="left" w:pos="8222"/>
        </w:tabs>
        <w:suppressAutoHyphens/>
        <w:autoSpaceDN w:val="0"/>
        <w:spacing w:after="0" w:line="360" w:lineRule="auto"/>
        <w:ind w:right="49"/>
        <w:jc w:val="both"/>
        <w:textAlignment w:val="baseline"/>
        <w:rPr>
          <w:rFonts w:ascii="Arial" w:eastAsia="DejaVu Sans Condensed" w:hAnsi="Arial" w:cs="Arial"/>
          <w:bCs/>
          <w:color w:val="000000"/>
          <w:kern w:val="3"/>
          <w:sz w:val="24"/>
          <w:szCs w:val="24"/>
          <w:lang w:eastAsia="zh-CN" w:bidi="hi-IN"/>
        </w:rPr>
      </w:pPr>
      <w:r w:rsidRPr="000C4B7C">
        <w:rPr>
          <w:rFonts w:ascii="Arial" w:eastAsia="DejaVu Sans Condensed" w:hAnsi="Arial" w:cs="Arial"/>
          <w:b/>
          <w:bCs/>
          <w:color w:val="000000"/>
          <w:kern w:val="3"/>
          <w:sz w:val="24"/>
          <w:szCs w:val="24"/>
          <w:lang w:eastAsia="zh-CN" w:bidi="hi-IN"/>
        </w:rPr>
        <w:t xml:space="preserve">Modelo de Formación Sexual: </w:t>
      </w:r>
      <w:r w:rsidRPr="000C4B7C">
        <w:rPr>
          <w:rFonts w:ascii="Arial" w:eastAsia="DejaVu Sans Condensed" w:hAnsi="Arial" w:cs="Arial"/>
          <w:bCs/>
          <w:color w:val="000000"/>
          <w:kern w:val="3"/>
          <w:sz w:val="24"/>
          <w:szCs w:val="24"/>
          <w:lang w:eastAsia="zh-CN" w:bidi="hi-IN"/>
        </w:rPr>
        <w:t>El modelo válido de formación sexual debe ser liberalizador de mitos, tabúes, represiones, manipulaciones y distorsiones. Ha de impulsar un cambio en las relaciones sociales y sexuales para lograr una equiparación de derechos. Tiene que enseñar al individuo a vivir sanamente su sexualidad, es decir, que aprenda a vivir sanamente su sexualidad. (Serradel, 2002.p.50</w:t>
      </w:r>
      <w:r w:rsidRPr="000C4B7C">
        <w:rPr>
          <w:rFonts w:ascii="Arial" w:eastAsia="DejaVu Sans Condensed" w:hAnsi="Arial" w:cs="Arial"/>
          <w:color w:val="00000A"/>
          <w:kern w:val="3"/>
          <w:sz w:val="24"/>
          <w:szCs w:val="24"/>
          <w:lang w:eastAsia="zh-CN" w:bidi="hi-IN"/>
        </w:rPr>
        <w:t xml:space="preserve">) </w:t>
      </w:r>
      <w:r w:rsidRPr="000C4B7C">
        <w:rPr>
          <w:rFonts w:ascii="Arial" w:eastAsia="DejaVu Sans Condensed" w:hAnsi="Arial" w:cs="Arial"/>
          <w:bCs/>
          <w:color w:val="000000"/>
          <w:kern w:val="3"/>
          <w:sz w:val="24"/>
          <w:szCs w:val="24"/>
          <w:lang w:eastAsia="zh-CN" w:bidi="hi-IN"/>
        </w:rPr>
        <w:t xml:space="preserve"> </w:t>
      </w:r>
    </w:p>
    <w:p w:rsidR="000C4B7C" w:rsidRPr="000C4B7C" w:rsidRDefault="000C4B7C" w:rsidP="000C4B7C">
      <w:pPr>
        <w:shd w:val="clear" w:color="auto" w:fill="FFFFFF"/>
        <w:tabs>
          <w:tab w:val="left" w:pos="708"/>
        </w:tabs>
        <w:suppressAutoHyphens/>
        <w:autoSpaceDN w:val="0"/>
        <w:spacing w:after="0" w:line="360" w:lineRule="auto"/>
        <w:ind w:right="49"/>
        <w:jc w:val="both"/>
        <w:textAlignment w:val="baseline"/>
        <w:rPr>
          <w:rFonts w:ascii="Arial" w:eastAsia="DejaVu Sans Condensed" w:hAnsi="Arial" w:cs="Arial"/>
          <w:iCs/>
          <w:color w:val="000000"/>
          <w:kern w:val="3"/>
          <w:sz w:val="24"/>
          <w:szCs w:val="24"/>
          <w:lang w:eastAsia="zh-CN" w:bidi="hi-IN"/>
        </w:rPr>
      </w:pPr>
      <w:r w:rsidRPr="000C4B7C">
        <w:rPr>
          <w:rFonts w:ascii="Arial" w:eastAsia="DejaVu Sans Condensed" w:hAnsi="Arial" w:cs="Arial"/>
          <w:b/>
          <w:iCs/>
          <w:color w:val="000000"/>
          <w:kern w:val="3"/>
          <w:sz w:val="24"/>
          <w:szCs w:val="24"/>
          <w:lang w:eastAsia="zh-CN" w:bidi="hi-IN"/>
        </w:rPr>
        <w:t>Orientación para la Salud Sexual y Reproductiva:</w:t>
      </w:r>
      <w:r w:rsidRPr="000C4B7C">
        <w:rPr>
          <w:rFonts w:ascii="Arial" w:eastAsia="DejaVu Sans Condensed" w:hAnsi="Arial" w:cs="Arial"/>
          <w:iCs/>
          <w:color w:val="000000"/>
          <w:kern w:val="3"/>
          <w:sz w:val="24"/>
          <w:szCs w:val="24"/>
          <w:lang w:eastAsia="zh-CN" w:bidi="hi-IN"/>
        </w:rPr>
        <w:t xml:space="preserve"> consiste en la promoción de la salud sexual y reproductiva en los estudiantes, facilitada por el orientador de la institución, enfocando la sexualidad desde los diferentes aspectos como: biológicos, psicológicos y sociales, con el fin de lograr un comportamiento sexual responsable. </w:t>
      </w:r>
    </w:p>
    <w:p w:rsidR="000C4B7C" w:rsidRPr="000C4B7C" w:rsidRDefault="000C4B7C" w:rsidP="000C4B7C">
      <w:pPr>
        <w:shd w:val="clear" w:color="auto" w:fill="FFFFFF"/>
        <w:tabs>
          <w:tab w:val="left" w:pos="708"/>
        </w:tabs>
        <w:suppressAutoHyphens/>
        <w:autoSpaceDN w:val="0"/>
        <w:spacing w:after="0" w:line="360" w:lineRule="auto"/>
        <w:ind w:right="49"/>
        <w:jc w:val="both"/>
        <w:textAlignment w:val="baseline"/>
        <w:rPr>
          <w:rFonts w:ascii="Arial" w:eastAsia="DejaVu Sans Condensed" w:hAnsi="Arial" w:cs="Arial"/>
          <w:iCs/>
          <w:color w:val="000000"/>
          <w:kern w:val="3"/>
          <w:sz w:val="24"/>
          <w:szCs w:val="24"/>
          <w:lang w:eastAsia="zh-CN" w:bidi="hi-IN"/>
        </w:rPr>
      </w:pPr>
      <w:r w:rsidRPr="000C4B7C">
        <w:rPr>
          <w:rFonts w:ascii="Arial" w:eastAsia="DejaVu Sans Condensed" w:hAnsi="Arial" w:cs="Arial"/>
          <w:b/>
          <w:iCs/>
          <w:color w:val="000000"/>
          <w:kern w:val="3"/>
          <w:sz w:val="24"/>
          <w:szCs w:val="24"/>
          <w:lang w:eastAsia="zh-CN" w:bidi="hi-IN"/>
        </w:rPr>
        <w:t xml:space="preserve">Plan de acción: </w:t>
      </w:r>
      <w:r w:rsidRPr="000C4B7C">
        <w:rPr>
          <w:rFonts w:ascii="Arial" w:eastAsia="DejaVu Sans Condensed" w:hAnsi="Arial" w:cs="Arial"/>
          <w:iCs/>
          <w:color w:val="000000"/>
          <w:kern w:val="3"/>
          <w:sz w:val="24"/>
          <w:szCs w:val="24"/>
          <w:lang w:eastAsia="zh-CN" w:bidi="hi-IN"/>
        </w:rPr>
        <w:t xml:space="preserve">Constituye el procedimiento a seguir en cada sesión educativa planificada para abordar el Programa y lo conforman aspectos como: finalidad, contenidos, estrategias, recursos, tiempo y evaluación. </w:t>
      </w:r>
      <w:r w:rsidRPr="000C4B7C">
        <w:rPr>
          <w:rFonts w:ascii="Arial" w:eastAsia="DejaVu Sans Condensed" w:hAnsi="Arial" w:cs="Arial"/>
          <w:b/>
          <w:iCs/>
          <w:color w:val="000000"/>
          <w:kern w:val="3"/>
          <w:sz w:val="24"/>
          <w:szCs w:val="24"/>
          <w:lang w:eastAsia="zh-CN" w:bidi="hi-IN"/>
        </w:rPr>
        <w:t xml:space="preserve"> </w:t>
      </w:r>
    </w:p>
    <w:p w:rsidR="000C4B7C" w:rsidRPr="000C4B7C" w:rsidRDefault="000C4B7C" w:rsidP="000C4B7C">
      <w:pPr>
        <w:shd w:val="clear" w:color="auto" w:fill="FFFFFF"/>
        <w:tabs>
          <w:tab w:val="left" w:pos="708"/>
          <w:tab w:val="left" w:pos="6639"/>
          <w:tab w:val="left" w:pos="8222"/>
        </w:tabs>
        <w:suppressAutoHyphens/>
        <w:autoSpaceDN w:val="0"/>
        <w:spacing w:after="0" w:line="360" w:lineRule="auto"/>
        <w:ind w:right="49"/>
        <w:jc w:val="both"/>
        <w:textAlignment w:val="baseline"/>
        <w:rPr>
          <w:rFonts w:ascii="Arial" w:eastAsia="Times New Roman" w:hAnsi="Arial" w:cs="Arial"/>
          <w:color w:val="00000A"/>
          <w:kern w:val="3"/>
          <w:sz w:val="24"/>
          <w:szCs w:val="24"/>
          <w:lang w:val="es-ES" w:eastAsia="es-ES" w:bidi="hi-IN"/>
        </w:rPr>
      </w:pPr>
      <w:r w:rsidRPr="000C4B7C">
        <w:rPr>
          <w:rFonts w:ascii="Arial" w:eastAsia="DejaVu Sans Condensed" w:hAnsi="Arial" w:cs="Arial"/>
          <w:b/>
          <w:bCs/>
          <w:iCs/>
          <w:color w:val="000000"/>
          <w:kern w:val="3"/>
          <w:sz w:val="24"/>
          <w:szCs w:val="24"/>
          <w:lang w:eastAsia="zh-CN" w:bidi="hi-IN"/>
        </w:rPr>
        <w:t>Prevención Primaria:</w:t>
      </w:r>
      <w:r w:rsidRPr="000C4B7C">
        <w:rPr>
          <w:rFonts w:ascii="Arial" w:eastAsia="DejaVu Sans Condensed" w:hAnsi="Arial" w:cs="Arial"/>
          <w:iCs/>
          <w:color w:val="000000"/>
          <w:kern w:val="3"/>
          <w:sz w:val="24"/>
          <w:szCs w:val="24"/>
          <w:lang w:eastAsia="zh-CN" w:bidi="hi-IN"/>
        </w:rPr>
        <w:t xml:space="preserve"> En salud sexual y reproductiva, son acciones que ejecutan, desde el punto de vista sexual del individuo, para evitar riesgos en </w:t>
      </w:r>
      <w:r w:rsidRPr="000C4B7C">
        <w:rPr>
          <w:rFonts w:ascii="Arial" w:eastAsia="DejaVu Sans Condensed" w:hAnsi="Arial" w:cs="Arial"/>
          <w:iCs/>
          <w:color w:val="000000"/>
          <w:kern w:val="3"/>
          <w:sz w:val="24"/>
          <w:szCs w:val="24"/>
          <w:lang w:eastAsia="zh-CN" w:bidi="hi-IN"/>
        </w:rPr>
        <w:lastRenderedPageBreak/>
        <w:t xml:space="preserve">la adolescencia, entre ellos un embarazo no planificado o una enfermedad por contacto sexual.  </w:t>
      </w:r>
    </w:p>
    <w:p w:rsidR="000C4B7C" w:rsidRPr="000C4B7C" w:rsidRDefault="000C4B7C" w:rsidP="000C4B7C">
      <w:pPr>
        <w:shd w:val="clear" w:color="auto" w:fill="FFFFFF"/>
        <w:tabs>
          <w:tab w:val="left" w:pos="708"/>
          <w:tab w:val="left" w:pos="8222"/>
        </w:tabs>
        <w:suppressAutoHyphens/>
        <w:autoSpaceDN w:val="0"/>
        <w:spacing w:after="0" w:line="360" w:lineRule="auto"/>
        <w:ind w:right="49"/>
        <w:jc w:val="both"/>
        <w:textAlignment w:val="baseline"/>
        <w:rPr>
          <w:rFonts w:ascii="Arial" w:eastAsia="DejaVu Sans Condensed" w:hAnsi="Arial" w:cs="Arial"/>
          <w:iCs/>
          <w:color w:val="000000"/>
          <w:kern w:val="3"/>
          <w:sz w:val="24"/>
          <w:szCs w:val="24"/>
          <w:lang w:eastAsia="zh-CN" w:bidi="hi-IN"/>
        </w:rPr>
      </w:pPr>
      <w:r w:rsidRPr="000C4B7C">
        <w:rPr>
          <w:rFonts w:ascii="Arial" w:eastAsia="DejaVu Sans Condensed" w:hAnsi="Arial" w:cs="Arial"/>
          <w:b/>
          <w:iCs/>
          <w:color w:val="000000"/>
          <w:kern w:val="3"/>
          <w:sz w:val="24"/>
          <w:szCs w:val="24"/>
          <w:lang w:eastAsia="zh-CN" w:bidi="hi-IN"/>
        </w:rPr>
        <w:t xml:space="preserve">Tabú: </w:t>
      </w:r>
      <w:r w:rsidRPr="000C4B7C">
        <w:rPr>
          <w:rFonts w:ascii="Arial" w:eastAsia="DejaVu Sans Condensed" w:hAnsi="Arial" w:cs="Arial"/>
          <w:iCs/>
          <w:color w:val="000000"/>
          <w:kern w:val="3"/>
          <w:sz w:val="24"/>
          <w:szCs w:val="24"/>
          <w:lang w:eastAsia="zh-CN" w:bidi="hi-IN"/>
        </w:rPr>
        <w:t xml:space="preserve">comportamiento de negación (prohibido, negativo) que demuestran los adultos al conversar sobre temas relacionados a la sexualidad con los adolescentes. </w:t>
      </w:r>
    </w:p>
    <w:p w:rsidR="000C4B7C" w:rsidRPr="000C4B7C" w:rsidRDefault="000C4B7C" w:rsidP="000C4B7C">
      <w:pPr>
        <w:tabs>
          <w:tab w:val="left" w:pos="709"/>
        </w:tabs>
        <w:suppressAutoHyphens/>
        <w:spacing w:after="0" w:line="360" w:lineRule="auto"/>
        <w:jc w:val="both"/>
        <w:rPr>
          <w:rFonts w:ascii="Arial" w:eastAsia="Times New Roman" w:hAnsi="Arial" w:cs="Arial"/>
          <w:b/>
          <w:color w:val="000000"/>
          <w:sz w:val="24"/>
          <w:szCs w:val="24"/>
          <w:shd w:val="clear" w:color="auto" w:fill="FFFFFF"/>
          <w:lang w:val="es-ES" w:eastAsia="ar-SA"/>
        </w:rPr>
      </w:pPr>
      <w:r w:rsidRPr="000C4B7C">
        <w:rPr>
          <w:rFonts w:ascii="Arial" w:eastAsia="Times New Roman" w:hAnsi="Arial" w:cs="Arial"/>
          <w:b/>
          <w:color w:val="000000"/>
          <w:sz w:val="24"/>
          <w:szCs w:val="24"/>
          <w:shd w:val="clear" w:color="auto" w:fill="FFFFFF"/>
          <w:lang w:val="es-ES" w:eastAsia="ar-SA"/>
        </w:rPr>
        <w:t>Matriz de Operacionalización de Variables</w:t>
      </w:r>
    </w:p>
    <w:p w:rsidR="000C4B7C" w:rsidRPr="000C4B7C" w:rsidRDefault="000C4B7C" w:rsidP="000C4B7C">
      <w:pPr>
        <w:tabs>
          <w:tab w:val="left" w:pos="709"/>
        </w:tabs>
        <w:suppressAutoHyphens/>
        <w:spacing w:after="0" w:line="360" w:lineRule="auto"/>
        <w:jc w:val="both"/>
        <w:rPr>
          <w:rFonts w:ascii="Arial" w:eastAsia="Times New Roman" w:hAnsi="Arial" w:cs="Arial"/>
          <w:color w:val="1D1B11" w:themeColor="background2" w:themeShade="1A"/>
          <w:sz w:val="24"/>
          <w:szCs w:val="24"/>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r w:rsidRPr="000C4B7C">
        <w:rPr>
          <w:rFonts w:ascii="Arial" w:eastAsia="Times New Roman" w:hAnsi="Arial" w:cs="Arial"/>
          <w:color w:val="1D1B11" w:themeColor="background2" w:themeShade="1A"/>
          <w:sz w:val="24"/>
          <w:szCs w:val="24"/>
          <w:lang w:val="es-ES" w:eastAsia="ar-SA"/>
        </w:rPr>
        <w:tab/>
        <w:t xml:space="preserve">Al respecto Palella y Martin (2010), expresan que la </w:t>
      </w:r>
      <w:r w:rsidRPr="000C4B7C">
        <w:rPr>
          <w:rFonts w:ascii="Arial" w:eastAsia="Times New Roman" w:hAnsi="Arial" w:cs="Arial"/>
          <w:color w:val="000000"/>
          <w:sz w:val="24"/>
          <w:szCs w:val="24"/>
          <w:shd w:val="clear" w:color="auto" w:fill="FFFFFF"/>
          <w:lang w:val="es-ES" w:eastAsia="ar-SA"/>
        </w:rPr>
        <w:t xml:space="preserve">operacionalización de variables es “el procedimiento mediante el cual los indicadores que caracterizan o tipifican a las variables de una investigación, con el fin de hacerlas observables y medibles con cierta precisión y fiabilidad” (p.74). </w:t>
      </w: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r w:rsidRPr="000C4B7C">
        <w:rPr>
          <w:rFonts w:ascii="Arial" w:eastAsia="Times New Roman" w:hAnsi="Arial" w:cs="Arial"/>
          <w:color w:val="000000"/>
          <w:sz w:val="24"/>
          <w:szCs w:val="24"/>
          <w:shd w:val="clear" w:color="auto" w:fill="FFFFFF"/>
          <w:lang w:val="es-ES" w:eastAsia="ar-SA"/>
        </w:rPr>
        <w:tab/>
        <w:t xml:space="preserve">En este sentido, el conjunto de variables comprende  aquellas </w:t>
      </w:r>
      <w:r w:rsidRPr="000C4B7C">
        <w:rPr>
          <w:rFonts w:ascii="Arial" w:eastAsia="Times New Roman" w:hAnsi="Arial" w:cs="Arial"/>
          <w:kern w:val="24"/>
          <w:sz w:val="24"/>
          <w:szCs w:val="24"/>
          <w:lang w:val="es-ES" w:eastAsia="es-ES"/>
        </w:rPr>
        <w:t>características y cualidades que poseen los objetos susceptibles de variación, así pues, están se pueden desarrollar mediante un cuadro donde además de las variables se especifiquen sus dimensiones e indicadores y el nivel de medición.</w:t>
      </w:r>
      <w:r w:rsidRPr="000C4B7C">
        <w:rPr>
          <w:rFonts w:ascii="Arial" w:eastAsia="Times New Roman" w:hAnsi="Arial" w:cs="Arial"/>
          <w:color w:val="000000"/>
          <w:sz w:val="24"/>
          <w:szCs w:val="24"/>
          <w:shd w:val="clear" w:color="auto" w:fill="FFFFFF"/>
          <w:lang w:val="es-ES" w:eastAsia="ar-SA"/>
        </w:rPr>
        <w:t xml:space="preserve"> A continuación, se presenta la Tabla de Operacionalización de Variables en la página siguiente (Ver Cuadro N° 1). </w:t>
      </w: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tabs>
          <w:tab w:val="left" w:pos="709"/>
        </w:tabs>
        <w:suppressAutoHyphens/>
        <w:spacing w:after="0" w:line="360" w:lineRule="auto"/>
        <w:jc w:val="both"/>
        <w:rPr>
          <w:rFonts w:ascii="Arial" w:eastAsia="Times New Roman" w:hAnsi="Arial" w:cs="Arial"/>
          <w:color w:val="000000"/>
          <w:sz w:val="24"/>
          <w:szCs w:val="24"/>
          <w:shd w:val="clear" w:color="auto" w:fill="FFFFFF"/>
          <w:lang w:val="es-ES" w:eastAsia="ar-SA"/>
        </w:rPr>
      </w:pPr>
    </w:p>
    <w:p w:rsidR="000C4B7C" w:rsidRPr="000C4B7C" w:rsidRDefault="000C4B7C" w:rsidP="000C4B7C">
      <w:pPr>
        <w:spacing w:after="0" w:line="240" w:lineRule="auto"/>
        <w:rPr>
          <w:rFonts w:ascii="Arial" w:eastAsia="Calibri" w:hAnsi="Arial" w:cs="Arial"/>
          <w:b/>
          <w:sz w:val="24"/>
          <w:szCs w:val="24"/>
        </w:rPr>
        <w:sectPr w:rsidR="000C4B7C" w:rsidRPr="000C4B7C" w:rsidSect="002B4A35">
          <w:pgSz w:w="12240" w:h="15840"/>
          <w:pgMar w:top="1701" w:right="1701" w:bottom="1701" w:left="2268" w:header="709" w:footer="709" w:gutter="0"/>
          <w:cols w:space="708"/>
          <w:docGrid w:linePitch="360"/>
        </w:sectPr>
      </w:pPr>
    </w:p>
    <w:p w:rsidR="000C4B7C" w:rsidRPr="000C4B7C" w:rsidRDefault="000C4B7C" w:rsidP="000C4B7C">
      <w:pPr>
        <w:spacing w:after="0" w:line="240" w:lineRule="auto"/>
        <w:rPr>
          <w:rFonts w:ascii="Arial" w:eastAsia="Calibri" w:hAnsi="Arial" w:cs="Arial"/>
          <w:b/>
          <w:sz w:val="24"/>
          <w:szCs w:val="24"/>
        </w:rPr>
      </w:pPr>
      <w:r w:rsidRPr="000C4B7C">
        <w:rPr>
          <w:rFonts w:ascii="Arial" w:eastAsia="Calibri" w:hAnsi="Arial" w:cs="Arial"/>
          <w:b/>
          <w:iCs/>
          <w:color w:val="000000"/>
          <w:sz w:val="24"/>
          <w:szCs w:val="24"/>
          <w:shd w:val="clear" w:color="auto" w:fill="FFFFFF"/>
        </w:rPr>
        <w:lastRenderedPageBreak/>
        <w:t xml:space="preserve">Cuadro N°1: TABLA DE </w:t>
      </w:r>
      <w:r w:rsidRPr="000C4B7C">
        <w:rPr>
          <w:rFonts w:ascii="Arial" w:eastAsia="Calibri" w:hAnsi="Arial" w:cs="Arial"/>
          <w:b/>
          <w:sz w:val="24"/>
          <w:szCs w:val="24"/>
        </w:rPr>
        <w:t xml:space="preserve">OPERACIONALIZACIÓN DE LAS VARIABLES                  </w:t>
      </w:r>
    </w:p>
    <w:p w:rsidR="000C4B7C" w:rsidRPr="000C4B7C" w:rsidRDefault="000C4B7C" w:rsidP="000C4B7C">
      <w:pPr>
        <w:spacing w:after="0" w:line="240" w:lineRule="auto"/>
        <w:ind w:firstLine="708"/>
        <w:rPr>
          <w:rFonts w:ascii="Times New Roman" w:eastAsia="Calibri" w:hAnsi="Times New Roman" w:cs="Times New Roman"/>
          <w:b/>
          <w:sz w:val="24"/>
          <w:szCs w:val="24"/>
        </w:rPr>
      </w:pPr>
    </w:p>
    <w:tbl>
      <w:tblPr>
        <w:tblStyle w:val="Cuadrculaclara-nfasis111"/>
        <w:tblW w:w="13008" w:type="dxa"/>
        <w:tblLayout w:type="fixed"/>
        <w:tblLook w:val="04A0" w:firstRow="1" w:lastRow="0" w:firstColumn="1" w:lastColumn="0" w:noHBand="0" w:noVBand="1"/>
      </w:tblPr>
      <w:tblGrid>
        <w:gridCol w:w="2093"/>
        <w:gridCol w:w="1701"/>
        <w:gridCol w:w="2693"/>
        <w:gridCol w:w="2126"/>
        <w:gridCol w:w="3261"/>
        <w:gridCol w:w="850"/>
        <w:gridCol w:w="284"/>
      </w:tblGrid>
      <w:tr w:rsidR="000C4B7C" w:rsidRPr="000C4B7C" w:rsidTr="002B4A35">
        <w:trPr>
          <w:gridAfter w:val="1"/>
          <w:cnfStyle w:val="100000000000" w:firstRow="1" w:lastRow="0" w:firstColumn="0" w:lastColumn="0" w:oddVBand="0" w:evenVBand="0" w:oddHBand="0" w:evenHBand="0" w:firstRowFirstColumn="0" w:firstRowLastColumn="0" w:lastRowFirstColumn="0" w:lastRowLastColumn="0"/>
          <w:wAfter w:w="284" w:type="dxa"/>
        </w:trPr>
        <w:tc>
          <w:tcPr>
            <w:cnfStyle w:val="001000000000" w:firstRow="0" w:lastRow="0" w:firstColumn="1" w:lastColumn="0" w:oddVBand="0" w:evenVBand="0" w:oddHBand="0" w:evenHBand="0" w:firstRowFirstColumn="0" w:firstRowLastColumn="0" w:lastRowFirstColumn="0" w:lastRowLastColumn="0"/>
            <w:tcW w:w="12724" w:type="dxa"/>
            <w:gridSpan w:val="6"/>
          </w:tcPr>
          <w:p w:rsidR="000C4B7C" w:rsidRPr="000C4B7C" w:rsidRDefault="000C4B7C" w:rsidP="000C4B7C">
            <w:pPr>
              <w:ind w:left="1985" w:hanging="1985"/>
              <w:rPr>
                <w:rFonts w:ascii="Arial" w:eastAsia="Calibri" w:hAnsi="Arial" w:cs="Arial"/>
                <w:b w:val="0"/>
              </w:rPr>
            </w:pPr>
            <w:r w:rsidRPr="000C4B7C">
              <w:rPr>
                <w:rFonts w:ascii="Arial" w:eastAsia="Calibri" w:hAnsi="Arial" w:cs="Arial"/>
                <w:sz w:val="24"/>
              </w:rPr>
              <w:t xml:space="preserve">Objetivo General: </w:t>
            </w:r>
            <w:r w:rsidRPr="000C4B7C">
              <w:rPr>
                <w:rFonts w:ascii="Arial" w:eastAsia="Calibri" w:hAnsi="Arial" w:cs="Arial"/>
                <w:b w:val="0"/>
                <w:sz w:val="24"/>
              </w:rPr>
              <w:t xml:space="preserve">Proponer un Programa </w:t>
            </w:r>
            <w:r w:rsidRPr="000C4B7C">
              <w:rPr>
                <w:rFonts w:ascii="Arial" w:eastAsia="Calibri" w:hAnsi="Arial" w:cs="Arial"/>
                <w:b w:val="0"/>
                <w:iCs/>
                <w:sz w:val="24"/>
              </w:rPr>
              <w:t>Orientación dirigido a la Salud Sexual y Reproductiva en los Estudiantes de 5to Año de la E.T.R “Víctor Racamonde”  en Miranda –Carabobo.</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C4B7C" w:rsidRPr="000C4B7C" w:rsidRDefault="000C4B7C" w:rsidP="000C4B7C">
            <w:pPr>
              <w:jc w:val="center"/>
              <w:rPr>
                <w:rFonts w:ascii="Arial" w:eastAsia="Calibri" w:hAnsi="Arial" w:cs="Arial"/>
                <w:b w:val="0"/>
              </w:rPr>
            </w:pPr>
            <w:r w:rsidRPr="000C4B7C">
              <w:rPr>
                <w:rFonts w:ascii="Arial" w:eastAsia="Calibri" w:hAnsi="Arial" w:cs="Arial"/>
              </w:rPr>
              <w:t>OBJETIVOS ESPECÍFICOS</w:t>
            </w:r>
          </w:p>
        </w:tc>
        <w:tc>
          <w:tcPr>
            <w:tcW w:w="1701"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0C4B7C">
              <w:rPr>
                <w:rFonts w:ascii="Arial" w:hAnsi="Arial" w:cs="Arial"/>
                <w:b/>
              </w:rPr>
              <w:t>VARIABLES</w:t>
            </w:r>
          </w:p>
        </w:tc>
        <w:tc>
          <w:tcPr>
            <w:tcW w:w="2693"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rPr>
            </w:pPr>
            <w:r w:rsidRPr="000C4B7C">
              <w:rPr>
                <w:rFonts w:ascii="Arial" w:eastAsia="Times New Roman" w:hAnsi="Arial" w:cs="Arial"/>
                <w:b/>
              </w:rPr>
              <w:t xml:space="preserve">VARIABLE </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rPr>
            </w:pPr>
            <w:r w:rsidRPr="000C4B7C">
              <w:rPr>
                <w:rFonts w:ascii="Arial" w:eastAsia="Times New Roman" w:hAnsi="Arial" w:cs="Arial"/>
                <w:b/>
              </w:rPr>
              <w:t>OPERACIONAL</w:t>
            </w:r>
          </w:p>
        </w:tc>
        <w:tc>
          <w:tcPr>
            <w:tcW w:w="2126"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0C4B7C">
              <w:rPr>
                <w:rFonts w:ascii="Arial" w:hAnsi="Arial" w:cs="Arial"/>
                <w:b/>
              </w:rPr>
              <w:t>DIMENSIONES</w:t>
            </w:r>
          </w:p>
        </w:tc>
        <w:tc>
          <w:tcPr>
            <w:tcW w:w="3261"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0C4B7C">
              <w:rPr>
                <w:rFonts w:ascii="Arial" w:hAnsi="Arial" w:cs="Arial"/>
                <w:b/>
              </w:rPr>
              <w:t>INDICADORES</w:t>
            </w:r>
          </w:p>
        </w:tc>
        <w:tc>
          <w:tcPr>
            <w:tcW w:w="850"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rPr>
            </w:pPr>
            <w:r w:rsidRPr="000C4B7C">
              <w:rPr>
                <w:rFonts w:ascii="Arial" w:hAnsi="Arial" w:cs="Arial"/>
                <w:b/>
              </w:rPr>
              <w:t>ÍTEMS</w:t>
            </w:r>
          </w:p>
        </w:tc>
        <w:tc>
          <w:tcPr>
            <w:tcW w:w="284" w:type="dxa"/>
            <w:vMerge w:val="restart"/>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rsidR="000C4B7C" w:rsidRPr="000C4B7C" w:rsidRDefault="000C4B7C" w:rsidP="000C4B7C">
            <w:pPr>
              <w:shd w:val="clear" w:color="auto" w:fill="FFFFFF"/>
              <w:tabs>
                <w:tab w:val="left" w:pos="284"/>
              </w:tabs>
              <w:spacing w:line="360" w:lineRule="auto"/>
              <w:ind w:left="360"/>
              <w:jc w:val="both"/>
              <w:rPr>
                <w:rFonts w:ascii="Arial" w:eastAsia="Calibri" w:hAnsi="Arial" w:cs="Arial"/>
              </w:rPr>
            </w:pPr>
          </w:p>
          <w:p w:rsidR="000C4B7C" w:rsidRPr="000C4B7C" w:rsidRDefault="000C4B7C" w:rsidP="000C4B7C">
            <w:pPr>
              <w:shd w:val="clear" w:color="auto" w:fill="FFFFFF"/>
              <w:tabs>
                <w:tab w:val="left" w:pos="284"/>
              </w:tabs>
              <w:spacing w:line="360" w:lineRule="auto"/>
              <w:ind w:left="360"/>
              <w:jc w:val="both"/>
              <w:rPr>
                <w:rFonts w:ascii="Arial" w:eastAsia="Calibri" w:hAnsi="Arial" w:cs="Arial"/>
              </w:rPr>
            </w:pPr>
          </w:p>
          <w:p w:rsidR="000C4B7C" w:rsidRPr="000C4B7C" w:rsidRDefault="000C4B7C" w:rsidP="000C4B7C">
            <w:pPr>
              <w:shd w:val="clear" w:color="auto" w:fill="FFFFFF"/>
              <w:tabs>
                <w:tab w:val="left" w:pos="284"/>
              </w:tabs>
              <w:ind w:left="360"/>
              <w:jc w:val="center"/>
              <w:rPr>
                <w:rFonts w:ascii="Arial" w:eastAsia="Calibri" w:hAnsi="Arial" w:cs="Arial"/>
                <w:sz w:val="18"/>
              </w:rPr>
            </w:pPr>
          </w:p>
          <w:p w:rsidR="000C4B7C" w:rsidRPr="000C4B7C" w:rsidRDefault="000C4B7C" w:rsidP="000C4B7C">
            <w:pPr>
              <w:shd w:val="clear" w:color="auto" w:fill="FFFFFF"/>
              <w:tabs>
                <w:tab w:val="left" w:pos="0"/>
              </w:tabs>
              <w:jc w:val="center"/>
              <w:rPr>
                <w:rFonts w:ascii="Arial" w:eastAsia="Calibri" w:hAnsi="Arial" w:cs="Arial"/>
                <w:sz w:val="24"/>
                <w:szCs w:val="24"/>
              </w:rPr>
            </w:pPr>
            <w:r w:rsidRPr="000C4B7C">
              <w:rPr>
                <w:rFonts w:ascii="Arial" w:eastAsia="Calibri" w:hAnsi="Arial" w:cs="Arial"/>
                <w:szCs w:val="24"/>
              </w:rPr>
              <w:t>Diagnosticar la información sobre salud sexual y reproductiva que tienen los estudiantes 5to Año de la E.T.R “Víctor Racamonde”  en Miranda –Carabobo</w:t>
            </w:r>
            <w:r w:rsidRPr="000C4B7C">
              <w:rPr>
                <w:rFonts w:ascii="Arial" w:eastAsia="Calibri" w:hAnsi="Arial" w:cs="Arial"/>
                <w:sz w:val="24"/>
                <w:szCs w:val="24"/>
              </w:rPr>
              <w:t>.</w:t>
            </w:r>
          </w:p>
          <w:p w:rsidR="000C4B7C" w:rsidRPr="000C4B7C" w:rsidRDefault="000C4B7C" w:rsidP="000C4B7C">
            <w:pPr>
              <w:jc w:val="center"/>
              <w:rPr>
                <w:rFonts w:ascii="Arial" w:eastAsia="Calibri" w:hAnsi="Arial" w:cs="Arial"/>
                <w:b w:val="0"/>
              </w:rPr>
            </w:pPr>
          </w:p>
        </w:tc>
        <w:tc>
          <w:tcPr>
            <w:tcW w:w="1701"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Salud Sexual y Reproductiva</w:t>
            </w: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2693" w:type="dxa"/>
          </w:tcPr>
          <w:p w:rsidR="000C4B7C" w:rsidRPr="000C4B7C" w:rsidRDefault="000C4B7C" w:rsidP="000C4B7C">
            <w:pPr>
              <w:tabs>
                <w:tab w:val="left" w:pos="0"/>
                <w:tab w:val="left" w:pos="567"/>
                <w:tab w:val="right" w:pos="709"/>
              </w:tabs>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hd w:val="clear" w:color="auto" w:fill="FFFFFF"/>
              </w:rPr>
            </w:pPr>
          </w:p>
          <w:p w:rsidR="000C4B7C" w:rsidRPr="000C4B7C" w:rsidRDefault="000C4B7C" w:rsidP="000C4B7C">
            <w:pPr>
              <w:tabs>
                <w:tab w:val="left" w:pos="0"/>
                <w:tab w:val="left" w:pos="567"/>
                <w:tab w:val="right" w:pos="709"/>
              </w:tabs>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hd w:val="clear" w:color="auto" w:fill="FFFFFF"/>
              </w:rPr>
            </w:pPr>
          </w:p>
          <w:p w:rsidR="000C4B7C" w:rsidRPr="000C4B7C" w:rsidRDefault="000C4B7C" w:rsidP="000C4B7C">
            <w:pPr>
              <w:tabs>
                <w:tab w:val="left" w:pos="0"/>
                <w:tab w:val="left" w:pos="567"/>
                <w:tab w:val="right" w:pos="709"/>
              </w:tabs>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hd w:val="clear" w:color="auto" w:fill="FFFFFF"/>
              </w:rPr>
            </w:pPr>
          </w:p>
          <w:p w:rsidR="000C4B7C" w:rsidRPr="000C4B7C" w:rsidRDefault="000C4B7C" w:rsidP="000C4B7C">
            <w:pPr>
              <w:tabs>
                <w:tab w:val="left" w:pos="0"/>
                <w:tab w:val="left" w:pos="567"/>
                <w:tab w:val="right" w:pos="709"/>
              </w:tabs>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hd w:val="clear" w:color="auto" w:fill="FFFFFF"/>
              </w:rPr>
            </w:pPr>
            <w:r w:rsidRPr="000C4B7C">
              <w:rPr>
                <w:rFonts w:ascii="Arial" w:hAnsi="Arial" w:cs="Arial"/>
                <w:color w:val="000000"/>
                <w:shd w:val="clear" w:color="auto" w:fill="FFFFFF"/>
              </w:rPr>
              <w:t xml:space="preserve">La Organización Mundial de la Salud (OMS) (2006) ha definido salud reproductiva como la condición en la cual se logra el proceso reproductivo en un estado de completo bienestar físico, mental y social para la madre, el padre y los hijos y no solamente en ausencia de enfermedad o trastornos de dicho proceso. </w:t>
            </w:r>
          </w:p>
          <w:p w:rsidR="000C4B7C" w:rsidRPr="000C4B7C" w:rsidRDefault="000C4B7C" w:rsidP="000C4B7C">
            <w:pPr>
              <w:tabs>
                <w:tab w:val="left" w:pos="0"/>
                <w:tab w:val="left" w:pos="567"/>
                <w:tab w:val="right" w:pos="709"/>
              </w:tabs>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hd w:val="clear" w:color="auto" w:fill="FFFFFF"/>
              </w:rPr>
            </w:pPr>
            <w:r w:rsidRPr="000C4B7C">
              <w:rPr>
                <w:rFonts w:ascii="Arial" w:hAnsi="Arial" w:cs="Arial"/>
                <w:color w:val="000000"/>
                <w:shd w:val="clear" w:color="auto" w:fill="FFFFFF"/>
              </w:rPr>
              <w:t xml:space="preserve">En Este sentido, la salud sexual se refiere al completo bienestar físico y psicológico en el plano sexual y supone la integración de los aspectos somáticos, emocionales, intelectuales y sociales </w:t>
            </w:r>
            <w:r w:rsidRPr="000C4B7C">
              <w:rPr>
                <w:rFonts w:ascii="Arial" w:hAnsi="Arial" w:cs="Arial"/>
                <w:color w:val="000000"/>
                <w:shd w:val="clear" w:color="auto" w:fill="FFFFFF"/>
              </w:rPr>
              <w:lastRenderedPageBreak/>
              <w:t xml:space="preserve">de la sexualidad, de manera que se enriquezcan y estimulen la personalidad, la comunicación y el amor. </w:t>
            </w:r>
          </w:p>
          <w:p w:rsidR="000C4B7C" w:rsidRPr="000C4B7C" w:rsidRDefault="000C4B7C" w:rsidP="000C4B7C">
            <w:pPr>
              <w:shd w:val="clear" w:color="auto" w:fill="FFFFFF"/>
              <w:spacing w:beforeAutospacing="1" w:afterAutospacing="1"/>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2126"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Salud sexual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Sexualidad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Desarrollo Psicosexual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(Freud)</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Identidad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Derechos sexuales y reproductivos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Métodos anticonceptivos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Embarazo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Adolescente</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I T 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Actividad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Educación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3261"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-Significado de Salud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y reproductiva.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-Importancia de Salud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y reproductiva.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-Temas relacionados a la sexualidad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-Dimensiones biológicas, psicológicas y sociales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-Etapas: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Oral, anal, fálica, latencia y genital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-Término Identidad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Término Identidad y Orientación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-Derechos sexuales y reproductivos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-Métodos anticonceptivos Temporales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Definitivos.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lastRenderedPageBreak/>
              <w:t xml:space="preserve">-Uso de los métodos anticonceptivos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-Casos de padre o madre adolescente.</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-Consecuencias de embarazo a temprana edad.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-Definición embarazo a temprana edad</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-Factores de la maternidad o paternidad adolescente</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-Planificación familiar y madre adolescente</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ITS por Virus y</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Bacterias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-Inicio en las relaciones sexuales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-Actividad sexual e ITS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-Relaciones Sexuales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-Actividad sexual y Embarazo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-Conocimiento de la actividad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Decisiones y relación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-Madurez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-Toma de decisiones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-Formación personal en cuanto a la salud sexual y reproductiva.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r w:rsidRPr="000C4B7C">
              <w:rPr>
                <w:rFonts w:ascii="Arial" w:hAnsi="Arial" w:cs="Arial"/>
              </w:rPr>
              <w:t xml:space="preserve">- Plan de orientación en salud </w:t>
            </w:r>
            <w:r w:rsidRPr="000C4B7C">
              <w:rPr>
                <w:rFonts w:ascii="Arial" w:hAnsi="Arial" w:cs="Arial"/>
              </w:rPr>
              <w:lastRenderedPageBreak/>
              <w:t xml:space="preserve">sexual y reproductiva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rPr>
            </w:pPr>
          </w:p>
        </w:tc>
        <w:tc>
          <w:tcPr>
            <w:tcW w:w="850"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 xml:space="preserve">04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05</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01</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07</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08</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09</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10</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06</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11</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12</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03</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17</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18</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19</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r w:rsidRPr="000C4B7C">
              <w:rPr>
                <w:rFonts w:ascii="Arial" w:hAnsi="Arial" w:cs="Arial"/>
                <w:b/>
              </w:rPr>
              <w:t>20</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r w:rsidRPr="000C4B7C">
              <w:rPr>
                <w:rFonts w:ascii="Arial" w:hAnsi="Arial" w:cs="Arial"/>
                <w:b/>
              </w:rPr>
              <w:t>13</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02</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14</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15</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16</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22</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23</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21</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 xml:space="preserve">24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25</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18"/>
              </w:rPr>
            </w:pPr>
            <w:r w:rsidRPr="000C4B7C">
              <w:rPr>
                <w:rFonts w:ascii="Arial" w:hAnsi="Arial" w:cs="Arial"/>
                <w:b/>
                <w:sz w:val="18"/>
              </w:rPr>
              <w:t>26</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rPr>
            </w:pPr>
          </w:p>
        </w:tc>
        <w:tc>
          <w:tcPr>
            <w:tcW w:w="284" w:type="dxa"/>
            <w:vMerge/>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p>
        </w:tc>
      </w:tr>
    </w:tbl>
    <w:p w:rsidR="000C4B7C" w:rsidRPr="000C4B7C" w:rsidRDefault="000C4B7C" w:rsidP="000C4B7C">
      <w:pPr>
        <w:spacing w:after="0" w:line="240" w:lineRule="auto"/>
        <w:ind w:firstLine="708"/>
        <w:rPr>
          <w:rFonts w:ascii="Arial" w:eastAsia="Calibri" w:hAnsi="Arial" w:cs="Arial"/>
          <w:szCs w:val="24"/>
        </w:rPr>
      </w:pPr>
      <w:r w:rsidRPr="000C4B7C">
        <w:rPr>
          <w:rFonts w:ascii="Arial" w:eastAsia="Calibri" w:hAnsi="Arial" w:cs="Arial"/>
          <w:b/>
          <w:szCs w:val="24"/>
        </w:rPr>
        <w:lastRenderedPageBreak/>
        <w:t xml:space="preserve">Fuente: </w:t>
      </w:r>
      <w:r w:rsidRPr="000C4B7C">
        <w:rPr>
          <w:rFonts w:ascii="Arial" w:eastAsia="Calibri" w:hAnsi="Arial" w:cs="Arial"/>
          <w:szCs w:val="24"/>
        </w:rPr>
        <w:t>Ojeda, 2016</w:t>
      </w:r>
    </w:p>
    <w:p w:rsidR="000C4B7C" w:rsidRPr="000C4B7C" w:rsidRDefault="000C4B7C" w:rsidP="000C4B7C">
      <w:pPr>
        <w:shd w:val="clear" w:color="auto" w:fill="FFFFFF"/>
        <w:tabs>
          <w:tab w:val="left" w:pos="708"/>
        </w:tabs>
        <w:suppressAutoHyphens/>
        <w:autoSpaceDN w:val="0"/>
        <w:spacing w:after="0" w:line="360" w:lineRule="auto"/>
        <w:ind w:right="49"/>
        <w:jc w:val="both"/>
        <w:textAlignment w:val="baseline"/>
        <w:rPr>
          <w:rFonts w:ascii="Arial" w:eastAsia="DejaVu Sans Condensed" w:hAnsi="Arial" w:cs="Arial"/>
          <w:iCs/>
          <w:color w:val="000000"/>
          <w:kern w:val="3"/>
          <w:sz w:val="24"/>
          <w:szCs w:val="24"/>
          <w:lang w:eastAsia="zh-CN" w:bidi="hi-IN"/>
        </w:rPr>
      </w:pPr>
    </w:p>
    <w:p w:rsidR="000C4B7C" w:rsidRPr="000C4B7C" w:rsidRDefault="000C4B7C" w:rsidP="000C4B7C">
      <w:pPr>
        <w:shd w:val="clear" w:color="auto" w:fill="FFFFFF"/>
        <w:tabs>
          <w:tab w:val="left" w:pos="708"/>
        </w:tabs>
        <w:suppressAutoHyphens/>
        <w:autoSpaceDN w:val="0"/>
        <w:spacing w:after="0" w:line="360" w:lineRule="auto"/>
        <w:ind w:right="49"/>
        <w:jc w:val="both"/>
        <w:textAlignment w:val="baseline"/>
        <w:rPr>
          <w:rFonts w:ascii="Arial" w:eastAsia="DejaVu Sans Condensed" w:hAnsi="Arial" w:cs="Arial"/>
          <w:iCs/>
          <w:color w:val="000000"/>
          <w:kern w:val="3"/>
          <w:sz w:val="24"/>
          <w:szCs w:val="24"/>
          <w:lang w:eastAsia="zh-CN" w:bidi="hi-IN"/>
        </w:rPr>
        <w:sectPr w:rsidR="000C4B7C" w:rsidRPr="000C4B7C" w:rsidSect="002B4A35">
          <w:pgSz w:w="15840" w:h="12240" w:orient="landscape"/>
          <w:pgMar w:top="1701" w:right="1701" w:bottom="1701" w:left="2268" w:header="709" w:footer="709" w:gutter="0"/>
          <w:cols w:space="708"/>
          <w:docGrid w:linePitch="360"/>
        </w:sectPr>
      </w:pPr>
    </w:p>
    <w:p w:rsidR="000C4B7C" w:rsidRPr="000C4B7C" w:rsidRDefault="000C4B7C" w:rsidP="000C4B7C">
      <w:pPr>
        <w:shd w:val="clear" w:color="auto" w:fill="FFFFFF"/>
        <w:tabs>
          <w:tab w:val="left" w:pos="708"/>
        </w:tabs>
        <w:suppressAutoHyphens/>
        <w:autoSpaceDN w:val="0"/>
        <w:spacing w:after="0" w:line="720" w:lineRule="auto"/>
        <w:ind w:right="476"/>
        <w:jc w:val="center"/>
        <w:textAlignment w:val="baseline"/>
        <w:rPr>
          <w:rFonts w:ascii="Liberation Serif" w:eastAsia="DejaVu Sans Condensed" w:hAnsi="Liberation Serif" w:cs="FreeSans"/>
          <w:color w:val="00000A"/>
          <w:kern w:val="3"/>
          <w:sz w:val="24"/>
          <w:szCs w:val="24"/>
          <w:lang w:eastAsia="zh-CN" w:bidi="hi-IN"/>
        </w:rPr>
      </w:pPr>
      <w:r w:rsidRPr="000C4B7C">
        <w:rPr>
          <w:rFonts w:ascii="Arial" w:eastAsia="DejaVu Sans Condensed" w:hAnsi="Arial" w:cs="Arial"/>
          <w:b/>
          <w:iCs/>
          <w:color w:val="000000"/>
          <w:kern w:val="3"/>
          <w:sz w:val="24"/>
          <w:szCs w:val="24"/>
          <w:lang w:eastAsia="zh-CN" w:bidi="hi-IN"/>
        </w:rPr>
        <w:lastRenderedPageBreak/>
        <w:t>CAPÍTULO III</w:t>
      </w:r>
    </w:p>
    <w:p w:rsidR="000C4B7C" w:rsidRPr="000C4B7C" w:rsidRDefault="000C4B7C" w:rsidP="000C4B7C">
      <w:pPr>
        <w:shd w:val="clear" w:color="auto" w:fill="FFFFFF"/>
        <w:tabs>
          <w:tab w:val="left" w:pos="708"/>
        </w:tabs>
        <w:suppressAutoHyphens/>
        <w:autoSpaceDN w:val="0"/>
        <w:spacing w:after="0" w:line="720" w:lineRule="auto"/>
        <w:ind w:left="567" w:right="476"/>
        <w:jc w:val="center"/>
        <w:textAlignment w:val="baseline"/>
        <w:rPr>
          <w:rFonts w:ascii="Liberation Serif" w:eastAsia="DejaVu Sans Condensed" w:hAnsi="Liberation Serif" w:cs="FreeSans"/>
          <w:color w:val="00000A"/>
          <w:kern w:val="3"/>
          <w:sz w:val="24"/>
          <w:szCs w:val="24"/>
          <w:lang w:eastAsia="zh-CN" w:bidi="hi-IN"/>
        </w:rPr>
      </w:pPr>
      <w:r w:rsidRPr="000C4B7C">
        <w:rPr>
          <w:rFonts w:ascii="Arial" w:eastAsia="DejaVu Sans Condensed" w:hAnsi="Arial" w:cs="Arial"/>
          <w:b/>
          <w:iCs/>
          <w:color w:val="000000"/>
          <w:kern w:val="3"/>
          <w:sz w:val="24"/>
          <w:szCs w:val="24"/>
          <w:lang w:eastAsia="zh-CN" w:bidi="hi-IN"/>
        </w:rPr>
        <w:t>MARCO METODOLÓGICO</w:t>
      </w:r>
    </w:p>
    <w:p w:rsidR="000C4B7C" w:rsidRPr="000C4B7C" w:rsidRDefault="000C4B7C" w:rsidP="000C4B7C">
      <w:pPr>
        <w:shd w:val="clear" w:color="auto" w:fill="FFFFFF"/>
        <w:tabs>
          <w:tab w:val="left" w:pos="708"/>
        </w:tabs>
        <w:suppressAutoHyphens/>
        <w:autoSpaceDN w:val="0"/>
        <w:spacing w:after="0" w:line="360" w:lineRule="atLeast"/>
        <w:ind w:right="476"/>
        <w:textAlignment w:val="baseline"/>
        <w:rPr>
          <w:rFonts w:ascii="Arial" w:eastAsia="DejaVu Sans Condensed" w:hAnsi="Arial" w:cs="Arial"/>
          <w:color w:val="00000A"/>
          <w:kern w:val="3"/>
          <w:sz w:val="24"/>
          <w:szCs w:val="24"/>
          <w:lang w:eastAsia="zh-CN" w:bidi="hi-IN"/>
        </w:rPr>
      </w:pPr>
      <w:r w:rsidRPr="000C4B7C">
        <w:rPr>
          <w:rFonts w:ascii="TimesNewRoman,Bold" w:hAnsi="TimesNewRoman,Bold" w:cs="TimesNewRoman,Bold"/>
          <w:b/>
          <w:bCs/>
          <w:color w:val="00000A"/>
          <w:kern w:val="3"/>
          <w:sz w:val="24"/>
          <w:szCs w:val="24"/>
          <w:lang w:eastAsia="zh-CN" w:bidi="hi-IN"/>
        </w:rPr>
        <w:t>Naturaleza del Estudio</w:t>
      </w:r>
    </w:p>
    <w:p w:rsidR="000C4B7C" w:rsidRPr="000C4B7C" w:rsidRDefault="000C4B7C" w:rsidP="000C4B7C">
      <w:pPr>
        <w:shd w:val="clear" w:color="auto" w:fill="FFFFFF"/>
        <w:tabs>
          <w:tab w:val="left" w:pos="708"/>
        </w:tabs>
        <w:suppressAutoHyphens/>
        <w:autoSpaceDN w:val="0"/>
        <w:spacing w:after="0" w:line="360" w:lineRule="atLeast"/>
        <w:ind w:left="567" w:right="476"/>
        <w:jc w:val="center"/>
        <w:textAlignment w:val="baseline"/>
        <w:rPr>
          <w:rFonts w:ascii="Arial" w:eastAsia="DejaVu Sans Condensed" w:hAnsi="Arial" w:cs="Arial"/>
          <w:color w:val="00000A"/>
          <w:kern w:val="3"/>
          <w:sz w:val="24"/>
          <w:szCs w:val="24"/>
          <w:lang w:eastAsia="zh-CN" w:bidi="hi-IN"/>
        </w:rPr>
      </w:pPr>
    </w:p>
    <w:p w:rsidR="000C4B7C" w:rsidRPr="000C4B7C" w:rsidRDefault="000C4B7C" w:rsidP="000C4B7C">
      <w:pPr>
        <w:tabs>
          <w:tab w:val="left" w:pos="0"/>
        </w:tabs>
        <w:spacing w:after="0" w:line="360" w:lineRule="auto"/>
        <w:jc w:val="both"/>
        <w:rPr>
          <w:rFonts w:ascii="Arial" w:eastAsia="Calibri" w:hAnsi="Arial" w:cs="Arial"/>
          <w:color w:val="1D1B11" w:themeColor="background2" w:themeShade="1A"/>
          <w:sz w:val="24"/>
          <w:szCs w:val="24"/>
        </w:rPr>
      </w:pPr>
      <w:r w:rsidRPr="000C4B7C">
        <w:rPr>
          <w:rFonts w:ascii="Arial" w:eastAsia="Calibri" w:hAnsi="Arial" w:cs="Arial"/>
          <w:color w:val="000000"/>
          <w:sz w:val="24"/>
          <w:szCs w:val="24"/>
        </w:rPr>
        <w:tab/>
        <w:t xml:space="preserve">La naturaleza de esta investigación se enmarca en el modelo epistémico del Enfoque Cuantitativo de la investigación. Al respecto </w:t>
      </w:r>
      <w:r w:rsidRPr="000C4B7C">
        <w:rPr>
          <w:rFonts w:ascii="Arial" w:eastAsia="Calibri" w:hAnsi="Arial" w:cs="Arial"/>
          <w:color w:val="1D1B11" w:themeColor="background2" w:themeShade="1A"/>
          <w:sz w:val="24"/>
          <w:szCs w:val="24"/>
        </w:rPr>
        <w:t>Palella y Martin (2010), expresan  que la investigación cuantitativa:</w:t>
      </w:r>
    </w:p>
    <w:p w:rsidR="000C4B7C" w:rsidRPr="000C4B7C" w:rsidRDefault="000C4B7C" w:rsidP="000C4B7C">
      <w:pPr>
        <w:tabs>
          <w:tab w:val="left" w:pos="709"/>
        </w:tabs>
        <w:spacing w:after="0" w:line="240" w:lineRule="auto"/>
        <w:ind w:left="567" w:right="900"/>
        <w:jc w:val="both"/>
        <w:rPr>
          <w:rFonts w:ascii="Arial" w:eastAsia="Calibri" w:hAnsi="Arial" w:cs="Arial"/>
          <w:color w:val="000000"/>
          <w:szCs w:val="24"/>
        </w:rPr>
      </w:pPr>
      <w:r w:rsidRPr="000C4B7C">
        <w:rPr>
          <w:rFonts w:ascii="Arial" w:eastAsia="Calibri" w:hAnsi="Arial" w:cs="Arial"/>
          <w:color w:val="1D1B11" w:themeColor="background2" w:themeShade="1A"/>
          <w:szCs w:val="24"/>
        </w:rPr>
        <w:t xml:space="preserve">Requiere del uso de instrumentos de medición y comparación, que proporcionan datos cuyo estudio necesita la aplicación de modelos matemáticos y estadísticos. Por ello, afirma que se fundamenta en el cientificismo y el racionalismo. El conocimiento está basado en los hechos. La objetividad es la manera de alcanzar un conocimiento utilizando la medición exhaustiva y la teoría. (p.46)  </w:t>
      </w:r>
    </w:p>
    <w:p w:rsidR="000C4B7C" w:rsidRPr="000C4B7C" w:rsidRDefault="000C4B7C" w:rsidP="000C4B7C">
      <w:pPr>
        <w:tabs>
          <w:tab w:val="left" w:pos="709"/>
        </w:tabs>
        <w:spacing w:after="0" w:line="240" w:lineRule="auto"/>
        <w:ind w:left="567" w:right="900"/>
        <w:jc w:val="both"/>
        <w:rPr>
          <w:rFonts w:ascii="Arial" w:eastAsia="Calibri" w:hAnsi="Arial" w:cs="Arial"/>
          <w:color w:val="000000"/>
          <w:szCs w:val="24"/>
        </w:rPr>
      </w:pPr>
    </w:p>
    <w:p w:rsidR="000C4B7C" w:rsidRPr="000C4B7C" w:rsidRDefault="000C4B7C" w:rsidP="000C4B7C">
      <w:pPr>
        <w:tabs>
          <w:tab w:val="left" w:pos="0"/>
          <w:tab w:val="left" w:pos="709"/>
        </w:tabs>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ab/>
        <w:t xml:space="preserve">De allí que, la investigación presente es de naturaleza positivista, derivada del pensamiento de Augusto Comte. Está situada dentro de las alternativas analíticas donde se pone en práctica el método hipotético-deductivo, basado en un diseño no experimental, de campo explicativa, bajo la modalidad de Proyecto Factible.  </w:t>
      </w:r>
    </w:p>
    <w:p w:rsidR="000C4B7C" w:rsidRPr="000C4B7C" w:rsidRDefault="000C4B7C" w:rsidP="000C4B7C">
      <w:pPr>
        <w:tabs>
          <w:tab w:val="left" w:pos="0"/>
        </w:tabs>
        <w:spacing w:after="0" w:line="360" w:lineRule="auto"/>
        <w:jc w:val="both"/>
        <w:rPr>
          <w:rFonts w:ascii="Arial" w:eastAsia="Calibri" w:hAnsi="Arial" w:cs="Arial"/>
          <w:color w:val="000000"/>
          <w:sz w:val="24"/>
          <w:szCs w:val="24"/>
        </w:rPr>
      </w:pPr>
    </w:p>
    <w:p w:rsidR="000C4B7C" w:rsidRPr="000C4B7C" w:rsidRDefault="000C4B7C" w:rsidP="000C4B7C">
      <w:pPr>
        <w:tabs>
          <w:tab w:val="left" w:pos="0"/>
        </w:tabs>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Diseño de la Investigación</w:t>
      </w:r>
    </w:p>
    <w:p w:rsidR="000C4B7C" w:rsidRPr="000C4B7C" w:rsidRDefault="000C4B7C" w:rsidP="000C4B7C">
      <w:pPr>
        <w:spacing w:after="0" w:line="360" w:lineRule="auto"/>
        <w:ind w:right="49" w:firstLine="567"/>
        <w:jc w:val="both"/>
        <w:rPr>
          <w:rFonts w:ascii="Arial" w:eastAsia="Calibri" w:hAnsi="Arial" w:cs="Arial"/>
          <w:color w:val="000000"/>
          <w:sz w:val="24"/>
          <w:szCs w:val="24"/>
        </w:rPr>
      </w:pPr>
    </w:p>
    <w:p w:rsidR="000C4B7C" w:rsidRPr="000C4B7C" w:rsidRDefault="000C4B7C" w:rsidP="000C4B7C">
      <w:pPr>
        <w:spacing w:after="0" w:line="360" w:lineRule="auto"/>
        <w:ind w:right="49" w:firstLine="567"/>
        <w:jc w:val="both"/>
        <w:rPr>
          <w:rFonts w:ascii="Arial" w:eastAsia="Times New Roman" w:hAnsi="Arial" w:cs="Arial"/>
          <w:sz w:val="24"/>
          <w:szCs w:val="24"/>
          <w:lang w:val="es-ES" w:eastAsia="es-ES"/>
        </w:rPr>
      </w:pPr>
      <w:r w:rsidRPr="000C4B7C">
        <w:rPr>
          <w:rFonts w:ascii="Arial" w:eastAsia="Calibri" w:hAnsi="Arial" w:cs="Arial"/>
          <w:color w:val="000000"/>
          <w:sz w:val="24"/>
          <w:szCs w:val="24"/>
        </w:rPr>
        <w:tab/>
      </w:r>
      <w:r w:rsidRPr="000C4B7C">
        <w:rPr>
          <w:rFonts w:ascii="Arial" w:eastAsia="Calibri" w:hAnsi="Arial" w:cs="Arial"/>
          <w:sz w:val="24"/>
          <w:szCs w:val="24"/>
        </w:rPr>
        <w:t xml:space="preserve">Es fundamental seleccionar el diseño de investigación apropiado, de modo que, permita estudiar de forma coherente el problema planteado. En este particular, corresponde a un diseño no experimental, al respecto </w:t>
      </w:r>
      <w:r w:rsidRPr="000C4B7C">
        <w:rPr>
          <w:rFonts w:ascii="Arial" w:eastAsia="Calibri" w:hAnsi="Arial" w:cs="Arial"/>
          <w:color w:val="1D1B11" w:themeColor="background2" w:themeShade="1A"/>
          <w:sz w:val="24"/>
          <w:szCs w:val="24"/>
        </w:rPr>
        <w:t>Palella y Martin (2010)</w:t>
      </w:r>
      <w:r w:rsidRPr="000C4B7C">
        <w:rPr>
          <w:rFonts w:ascii="Arial" w:eastAsia="Times New Roman" w:hAnsi="Arial" w:cs="Arial"/>
          <w:sz w:val="24"/>
          <w:szCs w:val="24"/>
          <w:lang w:val="es-ES" w:eastAsia="es-ES"/>
        </w:rPr>
        <w:t xml:space="preserve">, afirman que: </w:t>
      </w:r>
    </w:p>
    <w:p w:rsidR="000C4B7C" w:rsidRPr="000C4B7C" w:rsidRDefault="000C4B7C" w:rsidP="000C4B7C">
      <w:pPr>
        <w:spacing w:after="0" w:line="240" w:lineRule="auto"/>
        <w:ind w:left="567" w:right="900"/>
        <w:jc w:val="both"/>
        <w:rPr>
          <w:rFonts w:ascii="Arial" w:eastAsia="Times New Roman" w:hAnsi="Arial" w:cs="Arial"/>
          <w:szCs w:val="24"/>
          <w:lang w:val="es-ES" w:eastAsia="es-ES"/>
        </w:rPr>
        <w:sectPr w:rsidR="000C4B7C" w:rsidRPr="000C4B7C" w:rsidSect="002B4A35">
          <w:pgSz w:w="12240" w:h="15840"/>
          <w:pgMar w:top="2835" w:right="1701" w:bottom="1701" w:left="2268" w:header="709" w:footer="709" w:gutter="0"/>
          <w:cols w:space="708"/>
          <w:docGrid w:linePitch="360"/>
        </w:sectPr>
      </w:pPr>
      <w:r w:rsidRPr="000C4B7C">
        <w:rPr>
          <w:rFonts w:ascii="Arial" w:eastAsia="Times New Roman" w:hAnsi="Arial" w:cs="Arial"/>
          <w:szCs w:val="24"/>
          <w:lang w:val="es-ES" w:eastAsia="es-ES"/>
        </w:rPr>
        <w:t xml:space="preserve">Es aquel que se realiza sin manipular en forma deliberada ninguna variable. El investigador no sustituye intencionalmente las variables independientes. Se observan los hechos tal y como se presentan en </w:t>
      </w:r>
    </w:p>
    <w:p w:rsidR="000C4B7C" w:rsidRPr="00CD1CF3" w:rsidRDefault="000C4B7C" w:rsidP="000C4B7C">
      <w:pPr>
        <w:spacing w:after="0" w:line="240" w:lineRule="auto"/>
        <w:ind w:left="567" w:right="900"/>
        <w:jc w:val="both"/>
        <w:rPr>
          <w:rFonts w:ascii="Arial" w:eastAsia="Times New Roman" w:hAnsi="Arial" w:cs="Arial"/>
          <w:sz w:val="24"/>
          <w:szCs w:val="24"/>
          <w:lang w:val="es-ES" w:eastAsia="es-ES"/>
        </w:rPr>
      </w:pPr>
      <w:proofErr w:type="gramStart"/>
      <w:r w:rsidRPr="00CD1CF3">
        <w:rPr>
          <w:rFonts w:ascii="Arial" w:eastAsia="Times New Roman" w:hAnsi="Arial" w:cs="Arial"/>
          <w:sz w:val="24"/>
          <w:szCs w:val="24"/>
          <w:lang w:val="es-ES" w:eastAsia="es-ES"/>
        </w:rPr>
        <w:lastRenderedPageBreak/>
        <w:t>su</w:t>
      </w:r>
      <w:proofErr w:type="gramEnd"/>
      <w:r w:rsidRPr="00CD1CF3">
        <w:rPr>
          <w:rFonts w:ascii="Arial" w:eastAsia="Times New Roman" w:hAnsi="Arial" w:cs="Arial"/>
          <w:sz w:val="24"/>
          <w:szCs w:val="24"/>
          <w:lang w:val="es-ES" w:eastAsia="es-ES"/>
        </w:rPr>
        <w:t xml:space="preserve"> contexto re</w:t>
      </w:r>
      <w:bookmarkStart w:id="0" w:name="_GoBack"/>
      <w:bookmarkEnd w:id="0"/>
      <w:r w:rsidRPr="00CD1CF3">
        <w:rPr>
          <w:rFonts w:ascii="Arial" w:eastAsia="Times New Roman" w:hAnsi="Arial" w:cs="Arial"/>
          <w:sz w:val="24"/>
          <w:szCs w:val="24"/>
          <w:lang w:val="es-ES" w:eastAsia="es-ES"/>
        </w:rPr>
        <w:t xml:space="preserve">al y en un tiempo determinado o no, para luego analizarlos. Por lo tanto, en este diseño no se construye una situación específica sino que se observan las que existen. Las variables independientes ya han ocurrido y no pueden ser manipuladas, lo que impide influir sobre ellas para modificarlas. (p.87).  </w:t>
      </w:r>
    </w:p>
    <w:p w:rsidR="000C4B7C" w:rsidRPr="000C4B7C" w:rsidRDefault="000C4B7C" w:rsidP="000C4B7C">
      <w:pPr>
        <w:spacing w:after="0" w:line="360" w:lineRule="auto"/>
        <w:ind w:right="49" w:firstLine="567"/>
        <w:jc w:val="both"/>
        <w:rPr>
          <w:rFonts w:ascii="Arial" w:eastAsia="Times New Roman" w:hAnsi="Arial" w:cs="Arial"/>
          <w:sz w:val="24"/>
          <w:szCs w:val="24"/>
          <w:lang w:val="es-ES" w:eastAsia="es-ES"/>
        </w:rPr>
      </w:pPr>
    </w:p>
    <w:p w:rsidR="000C4B7C" w:rsidRPr="000C4B7C" w:rsidRDefault="000C4B7C" w:rsidP="000C4B7C">
      <w:pPr>
        <w:spacing w:after="0" w:line="360" w:lineRule="auto"/>
        <w:ind w:firstLine="708"/>
        <w:jc w:val="both"/>
        <w:rPr>
          <w:rFonts w:ascii="Arial" w:eastAsia="Calibri" w:hAnsi="Arial" w:cs="Arial"/>
          <w:color w:val="1D1B11" w:themeColor="background2" w:themeShade="1A"/>
          <w:sz w:val="24"/>
          <w:szCs w:val="24"/>
        </w:rPr>
      </w:pPr>
      <w:r w:rsidRPr="000C4B7C">
        <w:rPr>
          <w:rFonts w:ascii="Arial" w:eastAsia="Calibri" w:hAnsi="Arial" w:cs="Arial"/>
          <w:color w:val="1D1B11" w:themeColor="background2" w:themeShade="1A"/>
          <w:sz w:val="24"/>
          <w:szCs w:val="24"/>
        </w:rPr>
        <w:t>Por esta razón, se toma este diseño, dado que, es</w:t>
      </w:r>
      <w:r w:rsidRPr="000C4B7C">
        <w:rPr>
          <w:rFonts w:ascii="Arial" w:eastAsia="Times New Roman" w:hAnsi="Arial" w:cs="Arial"/>
          <w:sz w:val="24"/>
          <w:szCs w:val="24"/>
          <w:lang w:eastAsia="es-VE"/>
        </w:rPr>
        <w:t xml:space="preserve"> un proceso sistemático y riguroso de recolección, tratamiento, análisis, presentación y discusión de los datos, obtenidos directamente de la realidad que se vive en el contexto educativo, sin manipular ninguna variable, con el fin de tomar toda la información necesaria para la investigación en curso. </w:t>
      </w:r>
      <w:r w:rsidRPr="000C4B7C">
        <w:rPr>
          <w:rFonts w:ascii="Arial" w:eastAsia="Calibri" w:hAnsi="Arial" w:cs="Arial"/>
          <w:color w:val="1D1B11" w:themeColor="background2" w:themeShade="1A"/>
          <w:sz w:val="24"/>
          <w:szCs w:val="24"/>
        </w:rPr>
        <w:t xml:space="preserve"> </w:t>
      </w:r>
    </w:p>
    <w:p w:rsidR="000C4B7C" w:rsidRPr="000C4B7C" w:rsidRDefault="000C4B7C" w:rsidP="000C4B7C">
      <w:pPr>
        <w:spacing w:after="0" w:line="360" w:lineRule="auto"/>
        <w:ind w:right="49" w:firstLine="567"/>
        <w:jc w:val="both"/>
        <w:rPr>
          <w:rFonts w:ascii="Arial" w:eastAsia="Times New Roman" w:hAnsi="Arial" w:cs="Arial"/>
          <w:sz w:val="24"/>
          <w:szCs w:val="24"/>
          <w:lang w:val="es-ES" w:eastAsia="es-ES"/>
        </w:rPr>
      </w:pPr>
    </w:p>
    <w:p w:rsidR="000C4B7C" w:rsidRPr="000C4B7C" w:rsidRDefault="000C4B7C" w:rsidP="000C4B7C">
      <w:pPr>
        <w:tabs>
          <w:tab w:val="left" w:pos="0"/>
        </w:tabs>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Tipo de Investigación</w:t>
      </w:r>
    </w:p>
    <w:p w:rsidR="000C4B7C" w:rsidRPr="000C4B7C" w:rsidRDefault="000C4B7C" w:rsidP="000C4B7C">
      <w:pPr>
        <w:spacing w:after="0" w:line="360" w:lineRule="auto"/>
        <w:ind w:right="49"/>
        <w:jc w:val="both"/>
        <w:rPr>
          <w:rFonts w:ascii="Arial" w:eastAsia="Times New Roman" w:hAnsi="Arial" w:cs="Arial"/>
          <w:sz w:val="24"/>
          <w:szCs w:val="24"/>
          <w:lang w:val="es-ES" w:eastAsia="es-ES"/>
        </w:rPr>
      </w:pPr>
    </w:p>
    <w:p w:rsidR="000C4B7C" w:rsidRPr="000C4B7C" w:rsidRDefault="000C4B7C" w:rsidP="000C4B7C">
      <w:pPr>
        <w:spacing w:after="0" w:line="360" w:lineRule="auto"/>
        <w:ind w:right="49" w:firstLine="708"/>
        <w:jc w:val="both"/>
        <w:rPr>
          <w:rFonts w:ascii="Arial" w:eastAsia="Times New Roman" w:hAnsi="Arial" w:cs="Arial"/>
          <w:sz w:val="24"/>
          <w:szCs w:val="24"/>
          <w:lang w:val="es-ES" w:eastAsia="es-ES"/>
        </w:rPr>
      </w:pPr>
      <w:r w:rsidRPr="000C4B7C">
        <w:rPr>
          <w:rFonts w:ascii="Arial" w:eastAsia="Times New Roman" w:hAnsi="Arial" w:cs="Arial"/>
          <w:sz w:val="24"/>
          <w:szCs w:val="24"/>
          <w:lang w:eastAsia="es-MX"/>
        </w:rPr>
        <w:t xml:space="preserve">En este sentido, el tipo de investigación es de campo, con un nivel descriptivo, la cual </w:t>
      </w:r>
      <w:r w:rsidRPr="000C4B7C">
        <w:rPr>
          <w:rFonts w:ascii="Arial" w:eastAsia="Times New Roman" w:hAnsi="Arial" w:cs="Arial"/>
          <w:bCs/>
          <w:sz w:val="24"/>
          <w:szCs w:val="24"/>
          <w:lang w:val="es-ES" w:eastAsia="es-ES"/>
        </w:rPr>
        <w:t xml:space="preserve">permitirá analizar el problema planteado y, a su vez, describir objetivamente todos los hechos o situaciones importantes que conducirán a la obtención de los resultados en un futuro. Así pues, </w:t>
      </w:r>
      <w:r w:rsidRPr="000C4B7C">
        <w:rPr>
          <w:rFonts w:ascii="Arial" w:eastAsia="Calibri" w:hAnsi="Arial" w:cs="Arial"/>
          <w:color w:val="1D1B11" w:themeColor="background2" w:themeShade="1A"/>
          <w:sz w:val="24"/>
          <w:szCs w:val="24"/>
        </w:rPr>
        <w:t>Palella y Martin (2010)</w:t>
      </w:r>
      <w:r w:rsidRPr="000C4B7C">
        <w:rPr>
          <w:rFonts w:ascii="Arial" w:eastAsia="Times New Roman" w:hAnsi="Arial" w:cs="Arial"/>
          <w:sz w:val="24"/>
          <w:szCs w:val="24"/>
          <w:lang w:val="es-ES" w:eastAsia="es-ES"/>
        </w:rPr>
        <w:t xml:space="preserve">, afirma que la investigación de campo “consiste en la recolección directa de datos directamente de la realidad donde ocurren los hechos sin manipular o controlar las variables. Estudia los fenómenos sociales en su ambiente natural” (p.88). </w:t>
      </w:r>
    </w:p>
    <w:p w:rsidR="000C4B7C" w:rsidRPr="000C4B7C" w:rsidRDefault="000C4B7C" w:rsidP="000C4B7C">
      <w:pPr>
        <w:spacing w:after="120" w:line="360" w:lineRule="auto"/>
        <w:ind w:right="49" w:firstLine="708"/>
        <w:jc w:val="both"/>
        <w:rPr>
          <w:rFonts w:ascii="Arial" w:eastAsia="Times New Roman" w:hAnsi="Arial" w:cs="Arial"/>
          <w:sz w:val="24"/>
          <w:szCs w:val="24"/>
          <w:lang w:val="es-ES" w:eastAsia="es-ES"/>
        </w:rPr>
      </w:pPr>
      <w:r w:rsidRPr="000C4B7C">
        <w:rPr>
          <w:rFonts w:ascii="Arial" w:eastAsia="Times New Roman" w:hAnsi="Arial" w:cs="Arial"/>
          <w:sz w:val="24"/>
          <w:szCs w:val="24"/>
          <w:lang w:val="es-ES" w:eastAsia="es-ES"/>
        </w:rPr>
        <w:t xml:space="preserve">Así pues, Tamayo y Tamayo (2004), expresa que: </w:t>
      </w:r>
    </w:p>
    <w:p w:rsidR="000C4B7C" w:rsidRPr="000C4B7C" w:rsidRDefault="000C4B7C" w:rsidP="000C4B7C">
      <w:pPr>
        <w:spacing w:after="120" w:line="240" w:lineRule="auto"/>
        <w:ind w:left="709" w:right="900"/>
        <w:jc w:val="both"/>
        <w:rPr>
          <w:rFonts w:ascii="Arial" w:eastAsia="Times New Roman" w:hAnsi="Arial" w:cs="Arial"/>
          <w:szCs w:val="24"/>
          <w:lang w:eastAsia="es-MX"/>
        </w:rPr>
      </w:pPr>
      <w:r w:rsidRPr="000C4B7C">
        <w:rPr>
          <w:rFonts w:ascii="Arial" w:eastAsia="Times New Roman" w:hAnsi="Arial" w:cs="Arial"/>
          <w:szCs w:val="24"/>
          <w:lang w:val="es-ES" w:eastAsia="es-ES"/>
        </w:rPr>
        <w:t xml:space="preserve"> La investigación descriptiva</w:t>
      </w:r>
      <w:r w:rsidRPr="000C4B7C">
        <w:rPr>
          <w:rFonts w:ascii="Arial" w:eastAsia="Times New Roman" w:hAnsi="Arial" w:cs="Arial"/>
          <w:szCs w:val="24"/>
          <w:lang w:eastAsia="es-MX"/>
        </w:rPr>
        <w:t xml:space="preserve"> comprende la descripción, registro, análisis e interpretación de la naturaleza actual, composición o proceso de los fenómenos. El enfoque se hace sobre las conclusiones dominantes, o sobre como una persona, grupo o cosa se deduce o funciona en el presente (p. 52). </w:t>
      </w:r>
    </w:p>
    <w:p w:rsidR="000C4B7C" w:rsidRPr="000C4B7C" w:rsidRDefault="000C4B7C" w:rsidP="000C4B7C">
      <w:pPr>
        <w:spacing w:after="0" w:line="240" w:lineRule="auto"/>
        <w:ind w:left="709" w:right="900"/>
        <w:jc w:val="both"/>
        <w:rPr>
          <w:rFonts w:ascii="Arial" w:eastAsia="Times New Roman" w:hAnsi="Arial" w:cs="Arial"/>
          <w:szCs w:val="24"/>
          <w:lang w:eastAsia="es-MX"/>
        </w:rPr>
      </w:pPr>
    </w:p>
    <w:p w:rsidR="000C4B7C" w:rsidRPr="000C4B7C" w:rsidRDefault="000C4B7C" w:rsidP="000C4B7C">
      <w:pPr>
        <w:spacing w:after="0" w:line="360" w:lineRule="auto"/>
        <w:ind w:right="49" w:firstLine="708"/>
        <w:jc w:val="both"/>
        <w:rPr>
          <w:rFonts w:ascii="Arial" w:eastAsia="Times New Roman" w:hAnsi="Arial" w:cs="Arial"/>
          <w:bCs/>
          <w:sz w:val="24"/>
          <w:szCs w:val="24"/>
          <w:lang w:val="es-ES" w:eastAsia="es-ES"/>
        </w:rPr>
      </w:pPr>
      <w:r w:rsidRPr="000C4B7C">
        <w:rPr>
          <w:rFonts w:ascii="Arial" w:eastAsia="Times New Roman" w:hAnsi="Arial" w:cs="Arial"/>
          <w:sz w:val="24"/>
          <w:szCs w:val="24"/>
          <w:lang w:eastAsia="es-MX"/>
        </w:rPr>
        <w:t xml:space="preserve">En este sentido, </w:t>
      </w:r>
      <w:r w:rsidRPr="000C4B7C">
        <w:rPr>
          <w:rFonts w:ascii="Arial" w:eastAsia="Times New Roman" w:hAnsi="Arial" w:cs="Arial"/>
          <w:bCs/>
          <w:sz w:val="24"/>
          <w:szCs w:val="24"/>
          <w:lang w:val="es-ES" w:eastAsia="es-ES"/>
        </w:rPr>
        <w:t xml:space="preserve">la investigación descriptiva permitirá analizar el problema planteado y, a su vez, describir objetivamente todos los hechos o situaciones importantes que conducirán a la obtención de los resultados en un futuro. </w:t>
      </w:r>
    </w:p>
    <w:p w:rsidR="000C4B7C" w:rsidRPr="000C4B7C" w:rsidRDefault="000C4B7C" w:rsidP="000C4B7C">
      <w:pPr>
        <w:spacing w:after="0" w:line="360" w:lineRule="auto"/>
        <w:rPr>
          <w:rFonts w:ascii="Arial" w:eastAsia="Calibri" w:hAnsi="Arial" w:cs="Arial"/>
          <w:b/>
          <w:sz w:val="24"/>
          <w:szCs w:val="24"/>
        </w:rPr>
      </w:pPr>
      <w:r w:rsidRPr="000C4B7C">
        <w:rPr>
          <w:rFonts w:ascii="Arial" w:eastAsia="Calibri" w:hAnsi="Arial" w:cs="Arial"/>
          <w:b/>
          <w:sz w:val="24"/>
          <w:szCs w:val="24"/>
        </w:rPr>
        <w:lastRenderedPageBreak/>
        <w:t>Modalidad de la Investigación</w:t>
      </w:r>
    </w:p>
    <w:p w:rsidR="000C4B7C" w:rsidRPr="000C4B7C" w:rsidRDefault="000C4B7C" w:rsidP="000C4B7C">
      <w:pPr>
        <w:spacing w:after="0" w:line="360" w:lineRule="auto"/>
        <w:rPr>
          <w:rFonts w:ascii="Arial" w:eastAsia="Calibri" w:hAnsi="Arial" w:cs="Arial"/>
          <w:b/>
          <w:sz w:val="24"/>
          <w:szCs w:val="24"/>
        </w:rPr>
      </w:pP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sz w:val="24"/>
          <w:szCs w:val="24"/>
        </w:rPr>
        <w:tab/>
      </w:r>
      <w:r w:rsidRPr="000C4B7C">
        <w:rPr>
          <w:rFonts w:ascii="Arial" w:eastAsia="Calibri" w:hAnsi="Arial" w:cs="Arial"/>
          <w:color w:val="000000"/>
          <w:sz w:val="24"/>
          <w:szCs w:val="24"/>
        </w:rPr>
        <w:t xml:space="preserve">El estudio por su intención de </w:t>
      </w:r>
      <w:r w:rsidRPr="000C4B7C">
        <w:rPr>
          <w:rFonts w:ascii="Arial" w:eastAsia="Calibri" w:hAnsi="Arial" w:cs="Arial"/>
          <w:sz w:val="24"/>
          <w:szCs w:val="24"/>
        </w:rPr>
        <w:t xml:space="preserve">Proponer un Programa de orientación,  se enmarca dentro de la modalidad de Proyecto Factible, el cual, según </w:t>
      </w:r>
      <w:r w:rsidRPr="000C4B7C">
        <w:rPr>
          <w:rFonts w:ascii="Arial" w:eastAsia="Calibri" w:hAnsi="Arial" w:cs="Arial"/>
          <w:color w:val="1D1B11" w:themeColor="background2" w:themeShade="1A"/>
          <w:sz w:val="24"/>
          <w:szCs w:val="24"/>
        </w:rPr>
        <w:t>Palella y Martin (2010)</w:t>
      </w:r>
      <w:r w:rsidRPr="000C4B7C">
        <w:rPr>
          <w:rFonts w:ascii="Arial" w:eastAsia="Times New Roman" w:hAnsi="Arial" w:cs="Arial"/>
          <w:sz w:val="24"/>
          <w:szCs w:val="24"/>
          <w:lang w:val="es-ES" w:eastAsia="es-ES"/>
        </w:rPr>
        <w:t xml:space="preserve">, </w:t>
      </w:r>
      <w:r w:rsidRPr="000C4B7C">
        <w:rPr>
          <w:rFonts w:ascii="Arial" w:eastAsia="Calibri" w:hAnsi="Arial" w:cs="Arial"/>
          <w:sz w:val="24"/>
          <w:szCs w:val="24"/>
        </w:rPr>
        <w:t xml:space="preserve">manifiestan que “consiste en elaborar una propuesta viable destinada a atender necesidades específicas, determinadas a partir de una base diagnóstica” (p.97). Cabe destacar, que en el presente capitulo se explica de una manera lógica y organizada la serie de pasos, técnicas y procedimientos que,  relacionados con los objetivos planteados facilitaron los logros de la investigación y del mismo modo permitieron formular la Propuesta del Programa. </w:t>
      </w:r>
    </w:p>
    <w:p w:rsidR="000C4B7C" w:rsidRPr="000C4B7C" w:rsidRDefault="000C4B7C" w:rsidP="000C4B7C">
      <w:pPr>
        <w:tabs>
          <w:tab w:val="left" w:pos="0"/>
        </w:tabs>
        <w:spacing w:after="0" w:line="360" w:lineRule="auto"/>
        <w:jc w:val="both"/>
        <w:rPr>
          <w:rFonts w:ascii="Arial" w:eastAsia="Calibri" w:hAnsi="Arial" w:cs="Arial"/>
          <w:color w:val="000000"/>
          <w:sz w:val="24"/>
          <w:szCs w:val="24"/>
        </w:rPr>
      </w:pPr>
      <w:r w:rsidRPr="000C4B7C">
        <w:rPr>
          <w:rFonts w:ascii="Arial" w:eastAsia="Calibri" w:hAnsi="Arial" w:cs="Arial"/>
          <w:sz w:val="24"/>
          <w:szCs w:val="24"/>
        </w:rPr>
        <w:tab/>
        <w:t>Al respecto, Labrador y otros (2002), manifiestan que “la propuesta debe tener apoyo en una investigación de campo o documental, y puede referirse a la formulación de políticas, programas, tecnologías, métodos o procesos</w:t>
      </w:r>
      <w:proofErr w:type="gramStart"/>
      <w:r w:rsidRPr="000C4B7C">
        <w:rPr>
          <w:rFonts w:ascii="Arial" w:eastAsia="Calibri" w:hAnsi="Arial" w:cs="Arial"/>
          <w:sz w:val="24"/>
          <w:szCs w:val="24"/>
        </w:rPr>
        <w:t>”(</w:t>
      </w:r>
      <w:proofErr w:type="gramEnd"/>
      <w:r w:rsidRPr="000C4B7C">
        <w:rPr>
          <w:rFonts w:ascii="Arial" w:eastAsia="Calibri" w:hAnsi="Arial" w:cs="Arial"/>
          <w:sz w:val="24"/>
          <w:szCs w:val="24"/>
        </w:rPr>
        <w:t xml:space="preserve">p.185). De este modo, </w:t>
      </w:r>
      <w:r w:rsidRPr="000C4B7C">
        <w:rPr>
          <w:rFonts w:ascii="Arial" w:eastAsia="Calibri" w:hAnsi="Arial" w:cs="Arial"/>
          <w:color w:val="000000"/>
          <w:sz w:val="24"/>
          <w:szCs w:val="24"/>
        </w:rPr>
        <w:t xml:space="preserve">el estudio, por tratarse de un proyecto factible, el procedimiento se ejecutó en tres fases fundamentales: Diagnóstico, Factibilidad y Diseño de la Propuesta, la cual se definen </w:t>
      </w:r>
      <w:r w:rsidRPr="000C4B7C">
        <w:rPr>
          <w:rFonts w:ascii="Arial" w:eastAsia="Calibri" w:hAnsi="Arial" w:cs="Arial"/>
          <w:sz w:val="24"/>
          <w:szCs w:val="24"/>
        </w:rPr>
        <w:t>de la siguiente manera</w:t>
      </w:r>
      <w:r w:rsidRPr="000C4B7C">
        <w:rPr>
          <w:rFonts w:ascii="Arial" w:eastAsia="Calibri" w:hAnsi="Arial" w:cs="Arial"/>
          <w:color w:val="000000"/>
          <w:sz w:val="24"/>
          <w:szCs w:val="24"/>
        </w:rPr>
        <w:t xml:space="preserve">:   </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kern w:val="3"/>
          <w:sz w:val="24"/>
          <w:szCs w:val="24"/>
          <w:lang w:eastAsia="zh-CN" w:bidi="hi-IN"/>
        </w:rPr>
      </w:pP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kern w:val="3"/>
          <w:sz w:val="24"/>
          <w:szCs w:val="24"/>
          <w:lang w:eastAsia="zh-CN" w:bidi="hi-IN"/>
        </w:rPr>
      </w:pPr>
      <w:r w:rsidRPr="000C4B7C">
        <w:rPr>
          <w:rFonts w:ascii="Arial" w:eastAsia="DejaVu Sans Condensed" w:hAnsi="Arial" w:cs="Arial"/>
          <w:b/>
          <w:kern w:val="3"/>
          <w:sz w:val="24"/>
          <w:szCs w:val="24"/>
          <w:lang w:eastAsia="zh-CN" w:bidi="hi-IN"/>
        </w:rPr>
        <w:t>FASE I. Diagnóstico:</w:t>
      </w:r>
      <w:r w:rsidRPr="000C4B7C">
        <w:rPr>
          <w:rFonts w:ascii="Arial" w:eastAsia="DejaVu Sans Condensed" w:hAnsi="Arial" w:cs="Arial"/>
          <w:kern w:val="3"/>
          <w:sz w:val="24"/>
          <w:szCs w:val="24"/>
          <w:lang w:eastAsia="zh-CN" w:bidi="hi-IN"/>
        </w:rPr>
        <w:t xml:space="preserve"> representa una reconstrucción del objeto de estudio y es acá donde se detectan las necesidades que permitirán realizar la. Por ello, en esta fase se diagnosticó la información sobre salud sexual y reproductiva que tienen los estudiantes 5to Año de la E.T.R “Víctor Racamonde”  en Miranda –Carabobo, a través de encuestas dirigidas a los estudiantes seleccionados para la muestra. </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kern w:val="3"/>
          <w:sz w:val="24"/>
          <w:szCs w:val="24"/>
          <w:lang w:eastAsia="zh-CN" w:bidi="hi-IN"/>
        </w:rPr>
      </w:pP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b/>
          <w:kern w:val="3"/>
          <w:sz w:val="24"/>
          <w:szCs w:val="24"/>
          <w:lang w:eastAsia="zh-CN" w:bidi="hi-IN"/>
        </w:rPr>
        <w:t>FASE II. Factibilidad:</w:t>
      </w:r>
      <w:r w:rsidRPr="000C4B7C">
        <w:rPr>
          <w:rFonts w:ascii="Arial" w:eastAsia="DejaVu Sans Condensed" w:hAnsi="Arial" w:cs="Arial"/>
          <w:kern w:val="3"/>
          <w:sz w:val="24"/>
          <w:szCs w:val="24"/>
          <w:lang w:eastAsia="zh-CN" w:bidi="hi-IN"/>
        </w:rPr>
        <w:t xml:space="preserve"> Representa la posibilidad de desarrollar el Programa, tomando en cuenta las necesidades detectadas y el presupuesto para la ejecución del mismo.  En este sentido, e</w:t>
      </w:r>
      <w:r w:rsidRPr="000C4B7C">
        <w:rPr>
          <w:rFonts w:ascii="Arial" w:eastAsia="DejaVu Sans Condensed" w:hAnsi="Arial" w:cs="Arial"/>
          <w:color w:val="00000A"/>
          <w:kern w:val="3"/>
          <w:sz w:val="24"/>
          <w:szCs w:val="24"/>
          <w:lang w:eastAsia="zh-CN" w:bidi="hi-IN"/>
        </w:rPr>
        <w:t xml:space="preserve">n esta fase se procedió a estudiar la factibilidad institucional, técnica y financiera para realizar la propuesta de un </w:t>
      </w:r>
      <w:r w:rsidRPr="000C4B7C">
        <w:rPr>
          <w:rFonts w:ascii="Arial" w:eastAsia="DejaVu Sans Condensed" w:hAnsi="Arial" w:cs="Arial"/>
          <w:kern w:val="3"/>
          <w:sz w:val="24"/>
          <w:szCs w:val="24"/>
          <w:lang w:eastAsia="zh-CN" w:bidi="hi-IN"/>
        </w:rPr>
        <w:lastRenderedPageBreak/>
        <w:t xml:space="preserve">Programa </w:t>
      </w:r>
      <w:r w:rsidRPr="000C4B7C">
        <w:rPr>
          <w:rFonts w:ascii="Arial" w:eastAsia="Times New Roman" w:hAnsi="Arial" w:cs="Arial"/>
          <w:iCs/>
          <w:color w:val="00000A"/>
          <w:kern w:val="3"/>
          <w:sz w:val="24"/>
          <w:szCs w:val="24"/>
          <w:lang w:eastAsia="es-VE" w:bidi="hi-IN"/>
        </w:rPr>
        <w:t xml:space="preserve">de </w:t>
      </w:r>
      <w:r w:rsidRPr="000C4B7C">
        <w:rPr>
          <w:rFonts w:ascii="Arial" w:eastAsia="DejaVu Sans Condensed" w:hAnsi="Arial" w:cs="Arial"/>
          <w:iCs/>
          <w:color w:val="00000A"/>
          <w:kern w:val="3"/>
          <w:sz w:val="24"/>
          <w:szCs w:val="24"/>
          <w:lang w:eastAsia="zh-CN" w:bidi="hi-IN"/>
        </w:rPr>
        <w:t>Orientación dirigido a la Salud Sexual y Reproductiva en los Estudiantes de 5to Año</w:t>
      </w:r>
      <w:r w:rsidRPr="000C4B7C">
        <w:rPr>
          <w:rFonts w:ascii="Arial" w:eastAsia="DejaVu Sans Condensed" w:hAnsi="Arial" w:cs="Arial"/>
          <w:color w:val="00000A"/>
          <w:kern w:val="3"/>
          <w:sz w:val="24"/>
          <w:szCs w:val="24"/>
          <w:lang w:eastAsia="zh-CN" w:bidi="hi-IN"/>
        </w:rPr>
        <w:t>.</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sz w:val="24"/>
          <w:szCs w:val="24"/>
        </w:rPr>
        <w:t>FASE III. Diseño de la Propuesta:</w:t>
      </w:r>
      <w:r w:rsidRPr="000C4B7C">
        <w:rPr>
          <w:rFonts w:ascii="Arial" w:eastAsia="Calibri" w:hAnsi="Arial" w:cs="Arial"/>
          <w:sz w:val="24"/>
          <w:szCs w:val="24"/>
        </w:rPr>
        <w:t xml:space="preserve"> Luego de haber superado las fases I y II se procede al Diseño de la propuesta, tomando en cuenta los aspectos estudiados en las fases anteriores. Finalmente, en esta fase se diseñó la propuesta de un Programa </w:t>
      </w:r>
      <w:r w:rsidRPr="000C4B7C">
        <w:rPr>
          <w:rFonts w:ascii="Arial" w:eastAsia="Times New Roman" w:hAnsi="Arial" w:cs="Arial"/>
          <w:iCs/>
          <w:sz w:val="24"/>
          <w:szCs w:val="24"/>
          <w:lang w:eastAsia="es-VE"/>
        </w:rPr>
        <w:t xml:space="preserve">de </w:t>
      </w:r>
      <w:r w:rsidRPr="000C4B7C">
        <w:rPr>
          <w:rFonts w:ascii="Arial" w:eastAsia="Calibri" w:hAnsi="Arial" w:cs="Arial"/>
          <w:iCs/>
          <w:sz w:val="24"/>
          <w:szCs w:val="24"/>
        </w:rPr>
        <w:t>Orientación dirigido a la Salud Sexual y Reproductiva en los Estudiantes de 5to Año</w:t>
      </w:r>
      <w:r w:rsidRPr="000C4B7C">
        <w:rPr>
          <w:rFonts w:ascii="Arial" w:eastAsia="Calibri" w:hAnsi="Arial" w:cs="Arial"/>
          <w:sz w:val="24"/>
          <w:szCs w:val="24"/>
        </w:rPr>
        <w:t>, partiendo del diagnóstico y de la factibilidad, así pues, el programa permitirá promover un comportamiento responsable que impulse la toma de decisiones acertadas en materia de salud sexual y reproductiva en los adolescentes</w:t>
      </w:r>
      <w:r w:rsidRPr="000C4B7C">
        <w:rPr>
          <w:rFonts w:ascii="Arial" w:eastAsia="Calibri" w:hAnsi="Arial" w:cs="Arial"/>
          <w:color w:val="000000"/>
          <w:sz w:val="24"/>
          <w:szCs w:val="24"/>
        </w:rPr>
        <w:t xml:space="preserve"> </w:t>
      </w:r>
    </w:p>
    <w:p w:rsidR="000C4B7C" w:rsidRPr="000C4B7C" w:rsidRDefault="000C4B7C" w:rsidP="000C4B7C">
      <w:pPr>
        <w:tabs>
          <w:tab w:val="left" w:pos="0"/>
        </w:tabs>
        <w:spacing w:after="0" w:line="360" w:lineRule="auto"/>
        <w:jc w:val="both"/>
        <w:rPr>
          <w:rFonts w:ascii="Arial" w:eastAsia="Calibri" w:hAnsi="Arial" w:cs="Arial"/>
          <w:sz w:val="24"/>
          <w:szCs w:val="24"/>
        </w:rPr>
      </w:pPr>
    </w:p>
    <w:p w:rsidR="000C4B7C" w:rsidRPr="000C4B7C" w:rsidRDefault="000C4B7C" w:rsidP="000C4B7C">
      <w:pPr>
        <w:spacing w:after="0" w:line="360" w:lineRule="auto"/>
        <w:rPr>
          <w:rFonts w:ascii="Arial" w:eastAsia="Calibri" w:hAnsi="Arial" w:cs="Arial"/>
          <w:b/>
          <w:sz w:val="24"/>
          <w:szCs w:val="24"/>
        </w:rPr>
      </w:pPr>
      <w:r w:rsidRPr="000C4B7C">
        <w:rPr>
          <w:rFonts w:ascii="Arial" w:eastAsia="Calibri" w:hAnsi="Arial" w:cs="Arial"/>
          <w:b/>
          <w:sz w:val="24"/>
          <w:szCs w:val="24"/>
        </w:rPr>
        <w:t>Población</w:t>
      </w:r>
    </w:p>
    <w:p w:rsidR="000C4B7C" w:rsidRPr="000C4B7C" w:rsidRDefault="000C4B7C" w:rsidP="000C4B7C">
      <w:pPr>
        <w:spacing w:after="0" w:line="360" w:lineRule="auto"/>
        <w:jc w:val="center"/>
        <w:rPr>
          <w:rFonts w:ascii="Arial" w:eastAsia="Calibri" w:hAnsi="Arial" w:cs="Arial"/>
          <w:b/>
          <w:sz w:val="24"/>
          <w:szCs w:val="24"/>
        </w:rPr>
      </w:pPr>
    </w:p>
    <w:p w:rsidR="000C4B7C" w:rsidRPr="000C4B7C" w:rsidRDefault="000C4B7C" w:rsidP="000C4B7C">
      <w:pPr>
        <w:spacing w:after="0" w:line="360" w:lineRule="auto"/>
        <w:ind w:firstLine="708"/>
        <w:jc w:val="both"/>
        <w:rPr>
          <w:rFonts w:ascii="Arial" w:eastAsia="Calibri" w:hAnsi="Arial" w:cs="Times New Roman"/>
          <w:sz w:val="24"/>
          <w:szCs w:val="24"/>
        </w:rPr>
      </w:pPr>
      <w:r w:rsidRPr="000C4B7C">
        <w:rPr>
          <w:rFonts w:ascii="Arial" w:eastAsia="Calibri" w:hAnsi="Arial" w:cs="Arial"/>
          <w:color w:val="1D1B11" w:themeColor="background2" w:themeShade="1A"/>
          <w:sz w:val="24"/>
          <w:szCs w:val="24"/>
        </w:rPr>
        <w:t>De acuerdo a Palella y Martin (2010)</w:t>
      </w:r>
      <w:r w:rsidRPr="000C4B7C">
        <w:rPr>
          <w:rFonts w:ascii="Arial" w:eastAsia="Times New Roman" w:hAnsi="Arial" w:cs="Arial"/>
          <w:sz w:val="24"/>
          <w:szCs w:val="24"/>
          <w:lang w:val="es-ES" w:eastAsia="es-ES"/>
        </w:rPr>
        <w:t xml:space="preserve">, la población en una investigación </w:t>
      </w:r>
      <w:r w:rsidRPr="000C4B7C">
        <w:rPr>
          <w:rFonts w:ascii="Arial" w:eastAsia="Calibri" w:hAnsi="Arial" w:cs="Arial"/>
          <w:color w:val="1D1B11" w:themeColor="background2" w:themeShade="1A"/>
          <w:sz w:val="24"/>
          <w:szCs w:val="24"/>
        </w:rPr>
        <w:t>“</w:t>
      </w:r>
      <w:r w:rsidRPr="000C4B7C">
        <w:rPr>
          <w:rFonts w:ascii="Arial" w:eastAsia="Calibri" w:hAnsi="Arial" w:cs="Arial"/>
          <w:sz w:val="24"/>
          <w:szCs w:val="24"/>
        </w:rPr>
        <w:t xml:space="preserve">es el conjunto de unidades de las que se desea obtener información y sobre las que se van a generar conclusiones. La población puede ser definida como el conjunto finito o infinito de elementos, personas o cosas” (p.105). Para esta propuesta, se tiene que la población es finita constituida por ciento dieciséis (116) estudiantes </w:t>
      </w:r>
      <w:r w:rsidRPr="000C4B7C">
        <w:rPr>
          <w:rFonts w:ascii="Arial" w:eastAsia="Calibri" w:hAnsi="Arial" w:cs="Times New Roman"/>
          <w:sz w:val="24"/>
          <w:szCs w:val="24"/>
        </w:rPr>
        <w:t xml:space="preserve">cursantes del 5to año de media técnica en las menciones: Administración Financiera, Administración de Servicios para la Salud, Deportes e informática, correspondiente al año escolar 2015-2016, en la Escuela Técnica Robinsoniana “Víctor Racamonde”, ubicada en el municipio Miranda el Estado Carabobo. </w:t>
      </w:r>
    </w:p>
    <w:p w:rsidR="000C4B7C" w:rsidRPr="000C4B7C" w:rsidRDefault="000C4B7C" w:rsidP="000C4B7C">
      <w:pPr>
        <w:spacing w:after="0" w:line="360" w:lineRule="auto"/>
        <w:ind w:firstLine="708"/>
        <w:jc w:val="both"/>
        <w:rPr>
          <w:rFonts w:ascii="Arial" w:eastAsia="Calibri" w:hAnsi="Arial" w:cs="Times New Roman"/>
          <w:sz w:val="24"/>
          <w:szCs w:val="24"/>
        </w:rPr>
      </w:pPr>
      <w:r w:rsidRPr="000C4B7C">
        <w:rPr>
          <w:rFonts w:ascii="Arial" w:eastAsia="Calibri" w:hAnsi="Arial" w:cs="Times New Roman"/>
          <w:sz w:val="24"/>
          <w:szCs w:val="24"/>
        </w:rPr>
        <w:t xml:space="preserve"> </w:t>
      </w:r>
    </w:p>
    <w:p w:rsidR="000C4B7C" w:rsidRPr="000C4B7C" w:rsidRDefault="000C4B7C" w:rsidP="000C4B7C">
      <w:pPr>
        <w:spacing w:after="0" w:line="360" w:lineRule="auto"/>
        <w:ind w:firstLine="708"/>
        <w:jc w:val="both"/>
        <w:rPr>
          <w:rFonts w:ascii="Arial" w:eastAsia="Calibri" w:hAnsi="Arial" w:cs="Arial"/>
          <w:sz w:val="24"/>
          <w:szCs w:val="24"/>
        </w:rPr>
      </w:pPr>
      <w:r w:rsidRPr="000C4B7C">
        <w:rPr>
          <w:rFonts w:ascii="Arial" w:eastAsia="Calibri" w:hAnsi="Arial" w:cs="Arial"/>
          <w:sz w:val="24"/>
          <w:szCs w:val="24"/>
        </w:rPr>
        <w:t>A continuación se presenta el cuadro de distribución de la población que se pretende estudiar:</w:t>
      </w:r>
    </w:p>
    <w:p w:rsidR="000C4B7C" w:rsidRPr="000C4B7C" w:rsidRDefault="000C4B7C" w:rsidP="000C4B7C">
      <w:pPr>
        <w:spacing w:after="0" w:line="360" w:lineRule="auto"/>
        <w:ind w:firstLine="708"/>
        <w:jc w:val="both"/>
        <w:rPr>
          <w:rFonts w:ascii="Arial" w:eastAsia="Calibri" w:hAnsi="Arial" w:cs="Arial"/>
          <w:sz w:val="24"/>
          <w:szCs w:val="24"/>
        </w:rPr>
      </w:pPr>
    </w:p>
    <w:p w:rsidR="000C4B7C" w:rsidRPr="000C4B7C" w:rsidRDefault="000C4B7C" w:rsidP="000C4B7C">
      <w:pPr>
        <w:spacing w:after="0" w:line="360" w:lineRule="auto"/>
        <w:ind w:firstLine="708"/>
        <w:jc w:val="both"/>
        <w:rPr>
          <w:rFonts w:ascii="Arial" w:eastAsia="Calibri" w:hAnsi="Arial" w:cs="Arial"/>
          <w:sz w:val="24"/>
          <w:szCs w:val="24"/>
        </w:rPr>
      </w:pPr>
    </w:p>
    <w:p w:rsidR="000C4B7C" w:rsidRPr="000C4B7C" w:rsidRDefault="000C4B7C" w:rsidP="000C4B7C">
      <w:pPr>
        <w:spacing w:after="0" w:line="360" w:lineRule="auto"/>
        <w:ind w:firstLine="708"/>
        <w:jc w:val="both"/>
        <w:rPr>
          <w:rFonts w:ascii="Arial" w:eastAsia="Calibri" w:hAnsi="Arial" w:cs="Arial"/>
          <w:sz w:val="24"/>
          <w:szCs w:val="24"/>
        </w:rPr>
      </w:pPr>
    </w:p>
    <w:p w:rsidR="000C4B7C" w:rsidRPr="000C4B7C" w:rsidRDefault="000C4B7C" w:rsidP="000C4B7C">
      <w:pPr>
        <w:shd w:val="clear" w:color="auto" w:fill="FFFFFF"/>
        <w:tabs>
          <w:tab w:val="left" w:pos="0"/>
        </w:tabs>
        <w:spacing w:after="0" w:line="240" w:lineRule="auto"/>
        <w:ind w:right="51"/>
        <w:jc w:val="both"/>
        <w:rPr>
          <w:rFonts w:ascii="Arial" w:eastAsia="Calibri" w:hAnsi="Arial" w:cs="Arial"/>
          <w:b/>
          <w:iCs/>
          <w:color w:val="000000"/>
          <w:sz w:val="24"/>
          <w:szCs w:val="24"/>
          <w:shd w:val="clear" w:color="auto" w:fill="FFFFFF"/>
        </w:rPr>
      </w:pPr>
      <w:r w:rsidRPr="000C4B7C">
        <w:rPr>
          <w:rFonts w:ascii="Arial" w:eastAsia="Calibri" w:hAnsi="Arial" w:cs="Arial"/>
          <w:b/>
          <w:iCs/>
          <w:color w:val="000000"/>
          <w:sz w:val="24"/>
          <w:szCs w:val="24"/>
          <w:shd w:val="clear" w:color="auto" w:fill="FFFFFF"/>
        </w:rPr>
        <w:lastRenderedPageBreak/>
        <w:t xml:space="preserve">Cuadro N°2: Distribución de la población en 5to año, por mención. </w:t>
      </w:r>
    </w:p>
    <w:p w:rsidR="000C4B7C" w:rsidRPr="000C4B7C" w:rsidRDefault="000C4B7C" w:rsidP="000C4B7C">
      <w:pPr>
        <w:shd w:val="clear" w:color="auto" w:fill="FFFFFF"/>
        <w:tabs>
          <w:tab w:val="left" w:pos="0"/>
        </w:tabs>
        <w:spacing w:after="0" w:line="240" w:lineRule="auto"/>
        <w:ind w:right="51"/>
        <w:jc w:val="both"/>
        <w:rPr>
          <w:rFonts w:ascii="Arial" w:eastAsia="Calibri" w:hAnsi="Arial" w:cs="Arial"/>
          <w:b/>
          <w:iCs/>
          <w:color w:val="000000"/>
          <w:sz w:val="24"/>
          <w:szCs w:val="24"/>
          <w:shd w:val="clear" w:color="auto" w:fill="FFFFFF"/>
        </w:rPr>
      </w:pPr>
    </w:p>
    <w:tbl>
      <w:tblPr>
        <w:tblStyle w:val="Tablaconcuadrcula2"/>
        <w:tblW w:w="0" w:type="auto"/>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6" w:space="0" w:color="1F497D" w:themeColor="text2"/>
          <w:insideV w:val="single" w:sz="6" w:space="0" w:color="1F497D" w:themeColor="text2"/>
        </w:tblBorders>
        <w:tblLook w:val="04A0" w:firstRow="1" w:lastRow="0" w:firstColumn="1" w:lastColumn="0" w:noHBand="0" w:noVBand="1"/>
      </w:tblPr>
      <w:tblGrid>
        <w:gridCol w:w="2199"/>
        <w:gridCol w:w="1003"/>
        <w:gridCol w:w="1326"/>
        <w:gridCol w:w="1317"/>
        <w:gridCol w:w="1292"/>
        <w:gridCol w:w="1350"/>
      </w:tblGrid>
      <w:tr w:rsidR="000C4B7C" w:rsidRPr="000C4B7C" w:rsidTr="002B4A35">
        <w:trPr>
          <w:trHeight w:val="555"/>
        </w:trPr>
        <w:tc>
          <w:tcPr>
            <w:tcW w:w="2199" w:type="dxa"/>
            <w:vMerge w:val="restart"/>
            <w:tcBorders>
              <w:top w:val="single" w:sz="12" w:space="0" w:color="1F497D" w:themeColor="text2"/>
              <w:bottom w:val="single" w:sz="6"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p>
          <w:p w:rsidR="000C4B7C" w:rsidRPr="000C4B7C" w:rsidRDefault="000C4B7C" w:rsidP="000C4B7C">
            <w:pPr>
              <w:tabs>
                <w:tab w:val="left" w:pos="0"/>
              </w:tabs>
              <w:ind w:right="51"/>
              <w:rPr>
                <w:rFonts w:ascii="Arial" w:hAnsi="Arial" w:cs="Arial"/>
                <w:b/>
                <w:iCs/>
                <w:color w:val="000000"/>
                <w:shd w:val="clear" w:color="auto" w:fill="FFFFFF"/>
              </w:rPr>
            </w:pPr>
            <w:r w:rsidRPr="000C4B7C">
              <w:rPr>
                <w:rFonts w:ascii="Arial" w:hAnsi="Arial" w:cs="Arial"/>
                <w:b/>
                <w:iCs/>
                <w:color w:val="000000"/>
                <w:shd w:val="clear" w:color="auto" w:fill="C6D9F1" w:themeFill="text2" w:themeFillTint="33"/>
              </w:rPr>
              <w:t>MENCIÓN</w:t>
            </w:r>
          </w:p>
        </w:tc>
        <w:tc>
          <w:tcPr>
            <w:tcW w:w="1003" w:type="dxa"/>
            <w:vMerge w:val="restart"/>
            <w:tcBorders>
              <w:top w:val="single" w:sz="12" w:space="0" w:color="1F497D" w:themeColor="text2"/>
              <w:bottom w:val="single" w:sz="6"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p>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C6D9F1" w:themeFill="text2" w:themeFillTint="33"/>
              </w:rPr>
              <w:t>AÑO</w:t>
            </w:r>
          </w:p>
        </w:tc>
        <w:tc>
          <w:tcPr>
            <w:tcW w:w="1326" w:type="dxa"/>
            <w:vMerge w:val="restart"/>
            <w:tcBorders>
              <w:top w:val="single" w:sz="12" w:space="0" w:color="1F497D" w:themeColor="text2"/>
              <w:bottom w:val="single" w:sz="6"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p>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C6D9F1" w:themeFill="text2" w:themeFillTint="33"/>
              </w:rPr>
              <w:t>SECCIÓN</w:t>
            </w:r>
          </w:p>
        </w:tc>
        <w:tc>
          <w:tcPr>
            <w:tcW w:w="2609" w:type="dxa"/>
            <w:gridSpan w:val="2"/>
            <w:tcBorders>
              <w:top w:val="single" w:sz="12" w:space="0" w:color="1F497D" w:themeColor="text2"/>
              <w:bottom w:val="single" w:sz="6"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p>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C6D9F1" w:themeFill="text2" w:themeFillTint="33"/>
              </w:rPr>
              <w:t>ESTUDIANTES</w:t>
            </w:r>
          </w:p>
        </w:tc>
        <w:tc>
          <w:tcPr>
            <w:tcW w:w="1350" w:type="dxa"/>
            <w:vMerge w:val="restart"/>
            <w:tcBorders>
              <w:top w:val="single" w:sz="12" w:space="0" w:color="1F497D" w:themeColor="text2"/>
              <w:bottom w:val="single" w:sz="6"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p>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C6D9F1" w:themeFill="text2" w:themeFillTint="33"/>
              </w:rPr>
              <w:t>TOTAL</w:t>
            </w:r>
          </w:p>
        </w:tc>
      </w:tr>
      <w:tr w:rsidR="000C4B7C" w:rsidRPr="000C4B7C" w:rsidTr="002B4A35">
        <w:trPr>
          <w:trHeight w:val="130"/>
        </w:trPr>
        <w:tc>
          <w:tcPr>
            <w:tcW w:w="2199" w:type="dxa"/>
            <w:vMerge/>
            <w:tcBorders>
              <w:top w:val="single" w:sz="6" w:space="0" w:color="1F497D" w:themeColor="text2"/>
            </w:tcBorders>
          </w:tcPr>
          <w:p w:rsidR="000C4B7C" w:rsidRPr="000C4B7C" w:rsidRDefault="000C4B7C" w:rsidP="000C4B7C">
            <w:pPr>
              <w:tabs>
                <w:tab w:val="left" w:pos="0"/>
              </w:tabs>
              <w:ind w:right="51"/>
              <w:jc w:val="center"/>
              <w:rPr>
                <w:rFonts w:ascii="Arial" w:hAnsi="Arial" w:cs="Arial"/>
                <w:b/>
                <w:iCs/>
                <w:color w:val="000000"/>
                <w:shd w:val="clear" w:color="auto" w:fill="FFFFFF"/>
              </w:rPr>
            </w:pPr>
          </w:p>
        </w:tc>
        <w:tc>
          <w:tcPr>
            <w:tcW w:w="1003" w:type="dxa"/>
            <w:vMerge/>
            <w:tcBorders>
              <w:top w:val="single" w:sz="6" w:space="0" w:color="1F497D" w:themeColor="text2"/>
            </w:tcBorders>
          </w:tcPr>
          <w:p w:rsidR="000C4B7C" w:rsidRPr="000C4B7C" w:rsidRDefault="000C4B7C" w:rsidP="000C4B7C">
            <w:pPr>
              <w:tabs>
                <w:tab w:val="left" w:pos="0"/>
              </w:tabs>
              <w:ind w:right="51"/>
              <w:jc w:val="center"/>
              <w:rPr>
                <w:rFonts w:ascii="Arial" w:hAnsi="Arial" w:cs="Arial"/>
                <w:b/>
                <w:iCs/>
                <w:color w:val="000000"/>
                <w:shd w:val="clear" w:color="auto" w:fill="FFFFFF"/>
              </w:rPr>
            </w:pPr>
          </w:p>
        </w:tc>
        <w:tc>
          <w:tcPr>
            <w:tcW w:w="1326" w:type="dxa"/>
            <w:vMerge/>
            <w:tcBorders>
              <w:top w:val="single" w:sz="6" w:space="0" w:color="1F497D" w:themeColor="text2"/>
            </w:tcBorders>
          </w:tcPr>
          <w:p w:rsidR="000C4B7C" w:rsidRPr="000C4B7C" w:rsidRDefault="000C4B7C" w:rsidP="000C4B7C">
            <w:pPr>
              <w:tabs>
                <w:tab w:val="left" w:pos="0"/>
              </w:tabs>
              <w:ind w:right="51"/>
              <w:jc w:val="center"/>
              <w:rPr>
                <w:rFonts w:ascii="Arial" w:hAnsi="Arial" w:cs="Arial"/>
                <w:b/>
                <w:iCs/>
                <w:color w:val="000000"/>
                <w:shd w:val="clear" w:color="auto" w:fill="FFFFFF"/>
              </w:rPr>
            </w:pPr>
          </w:p>
        </w:tc>
        <w:tc>
          <w:tcPr>
            <w:tcW w:w="1317" w:type="dxa"/>
            <w:tcBorders>
              <w:top w:val="single" w:sz="6" w:space="0" w:color="1F497D" w:themeColor="text2"/>
              <w:bottom w:val="single" w:sz="6"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FFFFFF"/>
              </w:rPr>
              <w:t>H</w:t>
            </w:r>
          </w:p>
        </w:tc>
        <w:tc>
          <w:tcPr>
            <w:tcW w:w="1292" w:type="dxa"/>
            <w:tcBorders>
              <w:top w:val="single" w:sz="6" w:space="0" w:color="1F497D" w:themeColor="text2"/>
              <w:bottom w:val="single" w:sz="6"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FFFFFF"/>
              </w:rPr>
              <w:t>V</w:t>
            </w:r>
          </w:p>
        </w:tc>
        <w:tc>
          <w:tcPr>
            <w:tcW w:w="1350" w:type="dxa"/>
            <w:vMerge/>
            <w:tcBorders>
              <w:top w:val="single" w:sz="6" w:space="0" w:color="1F497D" w:themeColor="text2"/>
            </w:tcBorders>
          </w:tcPr>
          <w:p w:rsidR="000C4B7C" w:rsidRPr="000C4B7C" w:rsidRDefault="000C4B7C" w:rsidP="000C4B7C">
            <w:pPr>
              <w:tabs>
                <w:tab w:val="left" w:pos="0"/>
              </w:tabs>
              <w:ind w:right="51"/>
              <w:jc w:val="center"/>
              <w:rPr>
                <w:rFonts w:ascii="Arial" w:hAnsi="Arial" w:cs="Arial"/>
                <w:b/>
                <w:iCs/>
                <w:color w:val="000000"/>
                <w:shd w:val="clear" w:color="auto" w:fill="FFFFFF"/>
              </w:rPr>
            </w:pPr>
          </w:p>
        </w:tc>
      </w:tr>
      <w:tr w:rsidR="000C4B7C" w:rsidRPr="000C4B7C" w:rsidTr="002B4A35">
        <w:trPr>
          <w:trHeight w:val="328"/>
        </w:trPr>
        <w:tc>
          <w:tcPr>
            <w:tcW w:w="2199" w:type="dxa"/>
          </w:tcPr>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FFFFFF"/>
              </w:rPr>
              <w:t>ADMINISTRACIÓN FINANCIERA</w:t>
            </w:r>
          </w:p>
        </w:tc>
        <w:tc>
          <w:tcPr>
            <w:tcW w:w="1003" w:type="dxa"/>
          </w:tcPr>
          <w:p w:rsidR="000C4B7C" w:rsidRPr="000C4B7C" w:rsidRDefault="000C4B7C" w:rsidP="000C4B7C">
            <w:pPr>
              <w:tabs>
                <w:tab w:val="left" w:pos="0"/>
              </w:tabs>
              <w:ind w:right="51"/>
              <w:jc w:val="center"/>
              <w:rPr>
                <w:rFonts w:ascii="Arial" w:hAnsi="Arial" w:cs="Arial"/>
                <w:iCs/>
                <w:color w:val="000000"/>
                <w:shd w:val="clear" w:color="auto" w:fill="FFFFFF"/>
              </w:rPr>
            </w:pPr>
            <w:r w:rsidRPr="000C4B7C">
              <w:rPr>
                <w:rFonts w:ascii="Arial" w:hAnsi="Arial" w:cs="Arial"/>
                <w:iCs/>
                <w:color w:val="000000"/>
                <w:shd w:val="clear" w:color="auto" w:fill="FFFFFF"/>
              </w:rPr>
              <w:t>5TO</w:t>
            </w:r>
          </w:p>
        </w:tc>
        <w:tc>
          <w:tcPr>
            <w:tcW w:w="1326" w:type="dxa"/>
          </w:tcPr>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FFFFFF"/>
              </w:rPr>
              <w:t>“A”</w:t>
            </w:r>
          </w:p>
        </w:tc>
        <w:tc>
          <w:tcPr>
            <w:tcW w:w="1317" w:type="dxa"/>
            <w:tcBorders>
              <w:top w:val="single" w:sz="6" w:space="0" w:color="1F497D" w:themeColor="text2"/>
            </w:tcBorders>
          </w:tcPr>
          <w:p w:rsidR="000C4B7C" w:rsidRPr="000C4B7C" w:rsidRDefault="000C4B7C" w:rsidP="000C4B7C">
            <w:pPr>
              <w:tabs>
                <w:tab w:val="left" w:pos="0"/>
              </w:tabs>
              <w:ind w:right="51"/>
              <w:jc w:val="center"/>
              <w:rPr>
                <w:rFonts w:ascii="Arial" w:hAnsi="Arial" w:cs="Arial"/>
                <w:iCs/>
                <w:color w:val="000000"/>
                <w:shd w:val="clear" w:color="auto" w:fill="FFFFFF"/>
              </w:rPr>
            </w:pPr>
            <w:r w:rsidRPr="000C4B7C">
              <w:rPr>
                <w:rFonts w:ascii="Arial" w:hAnsi="Arial" w:cs="Arial"/>
                <w:iCs/>
                <w:color w:val="000000"/>
                <w:shd w:val="clear" w:color="auto" w:fill="FFFFFF"/>
              </w:rPr>
              <w:t>15</w:t>
            </w:r>
          </w:p>
        </w:tc>
        <w:tc>
          <w:tcPr>
            <w:tcW w:w="1292" w:type="dxa"/>
            <w:tcBorders>
              <w:top w:val="single" w:sz="6" w:space="0" w:color="1F497D" w:themeColor="text2"/>
            </w:tcBorders>
          </w:tcPr>
          <w:p w:rsidR="000C4B7C" w:rsidRPr="000C4B7C" w:rsidRDefault="000C4B7C" w:rsidP="000C4B7C">
            <w:pPr>
              <w:tabs>
                <w:tab w:val="left" w:pos="0"/>
              </w:tabs>
              <w:ind w:right="51"/>
              <w:jc w:val="center"/>
              <w:rPr>
                <w:rFonts w:ascii="Arial" w:hAnsi="Arial" w:cs="Arial"/>
                <w:iCs/>
                <w:color w:val="000000"/>
                <w:shd w:val="clear" w:color="auto" w:fill="FFFFFF"/>
              </w:rPr>
            </w:pPr>
            <w:r w:rsidRPr="000C4B7C">
              <w:rPr>
                <w:rFonts w:ascii="Arial" w:hAnsi="Arial" w:cs="Arial"/>
                <w:iCs/>
                <w:color w:val="000000"/>
                <w:shd w:val="clear" w:color="auto" w:fill="FFFFFF"/>
              </w:rPr>
              <w:t>10</w:t>
            </w:r>
          </w:p>
        </w:tc>
        <w:tc>
          <w:tcPr>
            <w:tcW w:w="1350" w:type="dxa"/>
          </w:tcPr>
          <w:p w:rsidR="000C4B7C" w:rsidRPr="000C4B7C" w:rsidRDefault="000C4B7C" w:rsidP="000C4B7C">
            <w:pPr>
              <w:tabs>
                <w:tab w:val="left" w:pos="0"/>
              </w:tabs>
              <w:ind w:right="51"/>
              <w:jc w:val="center"/>
              <w:rPr>
                <w:rFonts w:ascii="Arial" w:hAnsi="Arial" w:cs="Arial"/>
                <w:iCs/>
                <w:color w:val="000000"/>
                <w:shd w:val="clear" w:color="auto" w:fill="FFFFFF"/>
              </w:rPr>
            </w:pPr>
            <w:r w:rsidRPr="000C4B7C">
              <w:rPr>
                <w:rFonts w:ascii="Arial" w:hAnsi="Arial" w:cs="Arial"/>
                <w:iCs/>
                <w:color w:val="000000"/>
                <w:shd w:val="clear" w:color="auto" w:fill="FFFFFF"/>
              </w:rPr>
              <w:t>25</w:t>
            </w:r>
          </w:p>
        </w:tc>
      </w:tr>
      <w:tr w:rsidR="000C4B7C" w:rsidRPr="000C4B7C" w:rsidTr="002B4A35">
        <w:trPr>
          <w:trHeight w:val="510"/>
        </w:trPr>
        <w:tc>
          <w:tcPr>
            <w:tcW w:w="2199" w:type="dxa"/>
          </w:tcPr>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FFFFFF"/>
              </w:rPr>
              <w:t>ADMINISTRACIÓN S. SALUD</w:t>
            </w:r>
          </w:p>
        </w:tc>
        <w:tc>
          <w:tcPr>
            <w:tcW w:w="1003" w:type="dxa"/>
          </w:tcPr>
          <w:p w:rsidR="000C4B7C" w:rsidRPr="000C4B7C" w:rsidRDefault="000C4B7C" w:rsidP="000C4B7C">
            <w:pPr>
              <w:jc w:val="center"/>
            </w:pPr>
            <w:r w:rsidRPr="000C4B7C">
              <w:rPr>
                <w:rFonts w:ascii="Arial" w:hAnsi="Arial" w:cs="Arial"/>
                <w:iCs/>
                <w:color w:val="000000"/>
                <w:shd w:val="clear" w:color="auto" w:fill="FFFFFF"/>
              </w:rPr>
              <w:t>5TO</w:t>
            </w:r>
          </w:p>
        </w:tc>
        <w:tc>
          <w:tcPr>
            <w:tcW w:w="1326" w:type="dxa"/>
          </w:tcPr>
          <w:p w:rsidR="000C4B7C" w:rsidRPr="000C4B7C" w:rsidRDefault="000C4B7C" w:rsidP="000C4B7C">
            <w:pPr>
              <w:jc w:val="center"/>
            </w:pPr>
            <w:r w:rsidRPr="000C4B7C">
              <w:rPr>
                <w:rFonts w:ascii="Arial" w:hAnsi="Arial" w:cs="Arial"/>
                <w:b/>
                <w:iCs/>
                <w:color w:val="000000"/>
                <w:shd w:val="clear" w:color="auto" w:fill="FFFFFF"/>
              </w:rPr>
              <w:t>“A”</w:t>
            </w:r>
          </w:p>
        </w:tc>
        <w:tc>
          <w:tcPr>
            <w:tcW w:w="1317" w:type="dxa"/>
          </w:tcPr>
          <w:p w:rsidR="000C4B7C" w:rsidRPr="000C4B7C" w:rsidRDefault="000C4B7C" w:rsidP="000C4B7C">
            <w:pPr>
              <w:tabs>
                <w:tab w:val="left" w:pos="0"/>
              </w:tabs>
              <w:ind w:right="49"/>
              <w:jc w:val="center"/>
              <w:rPr>
                <w:rFonts w:ascii="Arial" w:hAnsi="Arial" w:cs="Arial"/>
                <w:iCs/>
                <w:color w:val="000000"/>
                <w:shd w:val="clear" w:color="auto" w:fill="FFFFFF"/>
              </w:rPr>
            </w:pPr>
            <w:r w:rsidRPr="000C4B7C">
              <w:rPr>
                <w:rFonts w:ascii="Arial" w:hAnsi="Arial" w:cs="Arial"/>
                <w:iCs/>
                <w:color w:val="000000"/>
                <w:shd w:val="clear" w:color="auto" w:fill="FFFFFF"/>
              </w:rPr>
              <w:t>13</w:t>
            </w:r>
          </w:p>
        </w:tc>
        <w:tc>
          <w:tcPr>
            <w:tcW w:w="1292" w:type="dxa"/>
          </w:tcPr>
          <w:p w:rsidR="000C4B7C" w:rsidRPr="000C4B7C" w:rsidRDefault="000C4B7C" w:rsidP="000C4B7C">
            <w:pPr>
              <w:tabs>
                <w:tab w:val="left" w:pos="0"/>
              </w:tabs>
              <w:ind w:right="49"/>
              <w:jc w:val="center"/>
              <w:rPr>
                <w:rFonts w:ascii="Arial" w:hAnsi="Arial" w:cs="Arial"/>
                <w:iCs/>
                <w:color w:val="000000"/>
                <w:shd w:val="clear" w:color="auto" w:fill="FFFFFF"/>
              </w:rPr>
            </w:pPr>
            <w:r w:rsidRPr="000C4B7C">
              <w:rPr>
                <w:rFonts w:ascii="Arial" w:hAnsi="Arial" w:cs="Arial"/>
                <w:iCs/>
                <w:color w:val="000000"/>
                <w:shd w:val="clear" w:color="auto" w:fill="FFFFFF"/>
              </w:rPr>
              <w:t>12</w:t>
            </w:r>
          </w:p>
        </w:tc>
        <w:tc>
          <w:tcPr>
            <w:tcW w:w="1350" w:type="dxa"/>
          </w:tcPr>
          <w:p w:rsidR="000C4B7C" w:rsidRPr="000C4B7C" w:rsidRDefault="000C4B7C" w:rsidP="000C4B7C">
            <w:pPr>
              <w:tabs>
                <w:tab w:val="left" w:pos="0"/>
              </w:tabs>
              <w:ind w:right="49"/>
              <w:jc w:val="center"/>
              <w:rPr>
                <w:rFonts w:ascii="Arial" w:hAnsi="Arial" w:cs="Arial"/>
                <w:iCs/>
                <w:color w:val="000000"/>
                <w:shd w:val="clear" w:color="auto" w:fill="FFFFFF"/>
              </w:rPr>
            </w:pPr>
            <w:r w:rsidRPr="000C4B7C">
              <w:rPr>
                <w:rFonts w:ascii="Arial" w:hAnsi="Arial" w:cs="Arial"/>
                <w:iCs/>
                <w:color w:val="000000"/>
                <w:shd w:val="clear" w:color="auto" w:fill="FFFFFF"/>
              </w:rPr>
              <w:t>25</w:t>
            </w:r>
          </w:p>
        </w:tc>
      </w:tr>
      <w:tr w:rsidR="000C4B7C" w:rsidRPr="000C4B7C" w:rsidTr="002B4A35">
        <w:tc>
          <w:tcPr>
            <w:tcW w:w="2199" w:type="dxa"/>
          </w:tcPr>
          <w:p w:rsidR="000C4B7C" w:rsidRPr="000C4B7C" w:rsidRDefault="000C4B7C" w:rsidP="000C4B7C">
            <w:pPr>
              <w:tabs>
                <w:tab w:val="left" w:pos="0"/>
              </w:tabs>
              <w:ind w:right="49"/>
              <w:jc w:val="center"/>
              <w:rPr>
                <w:rFonts w:ascii="Arial" w:hAnsi="Arial" w:cs="Arial"/>
                <w:b/>
                <w:iCs/>
                <w:color w:val="000000"/>
                <w:shd w:val="clear" w:color="auto" w:fill="FFFFFF"/>
              </w:rPr>
            </w:pPr>
            <w:r w:rsidRPr="000C4B7C">
              <w:rPr>
                <w:rFonts w:ascii="Arial" w:hAnsi="Arial" w:cs="Arial"/>
                <w:b/>
                <w:iCs/>
                <w:color w:val="000000"/>
                <w:shd w:val="clear" w:color="auto" w:fill="FFFFFF"/>
              </w:rPr>
              <w:t>DEPORTES</w:t>
            </w:r>
          </w:p>
        </w:tc>
        <w:tc>
          <w:tcPr>
            <w:tcW w:w="1003" w:type="dxa"/>
          </w:tcPr>
          <w:p w:rsidR="000C4B7C" w:rsidRPr="000C4B7C" w:rsidRDefault="000C4B7C" w:rsidP="000C4B7C">
            <w:pPr>
              <w:jc w:val="center"/>
            </w:pPr>
            <w:r w:rsidRPr="000C4B7C">
              <w:rPr>
                <w:rFonts w:ascii="Arial" w:hAnsi="Arial" w:cs="Arial"/>
                <w:iCs/>
                <w:color w:val="000000"/>
                <w:shd w:val="clear" w:color="auto" w:fill="FFFFFF"/>
              </w:rPr>
              <w:t>5TO</w:t>
            </w:r>
          </w:p>
        </w:tc>
        <w:tc>
          <w:tcPr>
            <w:tcW w:w="1326" w:type="dxa"/>
            <w:tcBorders>
              <w:right w:val="single" w:sz="4" w:space="0" w:color="auto"/>
            </w:tcBorders>
          </w:tcPr>
          <w:p w:rsidR="000C4B7C" w:rsidRPr="000C4B7C" w:rsidRDefault="000C4B7C" w:rsidP="000C4B7C">
            <w:pPr>
              <w:jc w:val="center"/>
            </w:pPr>
            <w:r w:rsidRPr="000C4B7C">
              <w:rPr>
                <w:rFonts w:ascii="Arial" w:hAnsi="Arial" w:cs="Arial"/>
                <w:b/>
                <w:iCs/>
                <w:color w:val="000000"/>
                <w:shd w:val="clear" w:color="auto" w:fill="FFFFFF"/>
              </w:rPr>
              <w:t>“A”</w:t>
            </w:r>
          </w:p>
        </w:tc>
        <w:tc>
          <w:tcPr>
            <w:tcW w:w="1317" w:type="dxa"/>
            <w:tcBorders>
              <w:left w:val="single" w:sz="4" w:space="0" w:color="auto"/>
              <w:right w:val="single" w:sz="4" w:space="0" w:color="auto"/>
            </w:tcBorders>
          </w:tcPr>
          <w:p w:rsidR="000C4B7C" w:rsidRPr="000C4B7C" w:rsidRDefault="000C4B7C" w:rsidP="000C4B7C">
            <w:pPr>
              <w:tabs>
                <w:tab w:val="left" w:pos="0"/>
              </w:tabs>
              <w:ind w:right="49"/>
              <w:jc w:val="center"/>
              <w:rPr>
                <w:rFonts w:ascii="Arial" w:hAnsi="Arial" w:cs="Arial"/>
                <w:iCs/>
                <w:color w:val="000000"/>
                <w:shd w:val="clear" w:color="auto" w:fill="FFFFFF"/>
              </w:rPr>
            </w:pPr>
            <w:r w:rsidRPr="000C4B7C">
              <w:rPr>
                <w:rFonts w:ascii="Arial" w:hAnsi="Arial" w:cs="Arial"/>
                <w:iCs/>
                <w:color w:val="000000"/>
                <w:shd w:val="clear" w:color="auto" w:fill="FFFFFF"/>
              </w:rPr>
              <w:t>10</w:t>
            </w:r>
          </w:p>
        </w:tc>
        <w:tc>
          <w:tcPr>
            <w:tcW w:w="1292" w:type="dxa"/>
            <w:tcBorders>
              <w:left w:val="single" w:sz="4" w:space="0" w:color="auto"/>
            </w:tcBorders>
          </w:tcPr>
          <w:p w:rsidR="000C4B7C" w:rsidRPr="000C4B7C" w:rsidRDefault="000C4B7C" w:rsidP="000C4B7C">
            <w:pPr>
              <w:tabs>
                <w:tab w:val="left" w:pos="0"/>
              </w:tabs>
              <w:ind w:right="49"/>
              <w:jc w:val="center"/>
              <w:rPr>
                <w:rFonts w:ascii="Arial" w:hAnsi="Arial" w:cs="Arial"/>
                <w:iCs/>
                <w:color w:val="000000"/>
                <w:shd w:val="clear" w:color="auto" w:fill="FFFFFF"/>
              </w:rPr>
            </w:pPr>
            <w:r w:rsidRPr="000C4B7C">
              <w:rPr>
                <w:rFonts w:ascii="Arial" w:hAnsi="Arial" w:cs="Arial"/>
                <w:iCs/>
                <w:color w:val="000000"/>
                <w:shd w:val="clear" w:color="auto" w:fill="FFFFFF"/>
              </w:rPr>
              <w:t>20</w:t>
            </w:r>
          </w:p>
        </w:tc>
        <w:tc>
          <w:tcPr>
            <w:tcW w:w="1350" w:type="dxa"/>
          </w:tcPr>
          <w:p w:rsidR="000C4B7C" w:rsidRPr="000C4B7C" w:rsidRDefault="000C4B7C" w:rsidP="000C4B7C">
            <w:pPr>
              <w:tabs>
                <w:tab w:val="left" w:pos="0"/>
              </w:tabs>
              <w:ind w:right="49"/>
              <w:jc w:val="center"/>
              <w:rPr>
                <w:rFonts w:ascii="Arial" w:hAnsi="Arial" w:cs="Arial"/>
                <w:iCs/>
                <w:color w:val="000000"/>
                <w:shd w:val="clear" w:color="auto" w:fill="FFFFFF"/>
              </w:rPr>
            </w:pPr>
            <w:r w:rsidRPr="000C4B7C">
              <w:rPr>
                <w:rFonts w:ascii="Arial" w:hAnsi="Arial" w:cs="Arial"/>
                <w:iCs/>
                <w:color w:val="000000"/>
                <w:shd w:val="clear" w:color="auto" w:fill="FFFFFF"/>
              </w:rPr>
              <w:t>30</w:t>
            </w:r>
          </w:p>
        </w:tc>
      </w:tr>
      <w:tr w:rsidR="000C4B7C" w:rsidRPr="000C4B7C" w:rsidTr="002B4A35">
        <w:tc>
          <w:tcPr>
            <w:tcW w:w="2199" w:type="dxa"/>
          </w:tcPr>
          <w:p w:rsidR="000C4B7C" w:rsidRPr="000C4B7C" w:rsidRDefault="000C4B7C" w:rsidP="000C4B7C">
            <w:pPr>
              <w:tabs>
                <w:tab w:val="left" w:pos="0"/>
              </w:tabs>
              <w:ind w:right="49"/>
              <w:jc w:val="center"/>
              <w:rPr>
                <w:rFonts w:ascii="Arial" w:hAnsi="Arial" w:cs="Arial"/>
                <w:b/>
                <w:iCs/>
                <w:color w:val="000000"/>
                <w:shd w:val="clear" w:color="auto" w:fill="FFFFFF"/>
              </w:rPr>
            </w:pPr>
            <w:r w:rsidRPr="000C4B7C">
              <w:rPr>
                <w:rFonts w:ascii="Arial" w:hAnsi="Arial" w:cs="Arial"/>
                <w:b/>
                <w:iCs/>
                <w:color w:val="000000"/>
                <w:shd w:val="clear" w:color="auto" w:fill="FFFFFF"/>
              </w:rPr>
              <w:t>INFORMÁTICA</w:t>
            </w:r>
          </w:p>
        </w:tc>
        <w:tc>
          <w:tcPr>
            <w:tcW w:w="1003" w:type="dxa"/>
          </w:tcPr>
          <w:p w:rsidR="000C4B7C" w:rsidRPr="000C4B7C" w:rsidRDefault="000C4B7C" w:rsidP="000C4B7C">
            <w:pPr>
              <w:jc w:val="center"/>
            </w:pPr>
            <w:r w:rsidRPr="000C4B7C">
              <w:rPr>
                <w:rFonts w:ascii="Arial" w:hAnsi="Arial" w:cs="Arial"/>
                <w:iCs/>
                <w:color w:val="000000"/>
                <w:shd w:val="clear" w:color="auto" w:fill="FFFFFF"/>
              </w:rPr>
              <w:t>5TO</w:t>
            </w:r>
          </w:p>
        </w:tc>
        <w:tc>
          <w:tcPr>
            <w:tcW w:w="1326" w:type="dxa"/>
            <w:tcBorders>
              <w:right w:val="single" w:sz="4" w:space="0" w:color="auto"/>
            </w:tcBorders>
          </w:tcPr>
          <w:p w:rsidR="000C4B7C" w:rsidRPr="000C4B7C" w:rsidRDefault="000C4B7C" w:rsidP="000C4B7C">
            <w:pPr>
              <w:jc w:val="center"/>
            </w:pPr>
            <w:r w:rsidRPr="000C4B7C">
              <w:rPr>
                <w:rFonts w:ascii="Arial" w:hAnsi="Arial" w:cs="Arial"/>
                <w:b/>
                <w:iCs/>
                <w:color w:val="000000"/>
                <w:shd w:val="clear" w:color="auto" w:fill="FFFFFF"/>
              </w:rPr>
              <w:t>“A”</w:t>
            </w:r>
          </w:p>
        </w:tc>
        <w:tc>
          <w:tcPr>
            <w:tcW w:w="1317" w:type="dxa"/>
            <w:tcBorders>
              <w:left w:val="single" w:sz="4" w:space="0" w:color="auto"/>
              <w:right w:val="single" w:sz="4" w:space="0" w:color="auto"/>
            </w:tcBorders>
          </w:tcPr>
          <w:p w:rsidR="000C4B7C" w:rsidRPr="000C4B7C" w:rsidRDefault="000C4B7C" w:rsidP="000C4B7C">
            <w:pPr>
              <w:tabs>
                <w:tab w:val="left" w:pos="0"/>
              </w:tabs>
              <w:ind w:right="49"/>
              <w:jc w:val="center"/>
              <w:rPr>
                <w:rFonts w:ascii="Arial" w:hAnsi="Arial" w:cs="Arial"/>
                <w:iCs/>
                <w:color w:val="000000"/>
                <w:shd w:val="clear" w:color="auto" w:fill="FFFFFF"/>
              </w:rPr>
            </w:pPr>
            <w:r w:rsidRPr="000C4B7C">
              <w:rPr>
                <w:rFonts w:ascii="Arial" w:hAnsi="Arial" w:cs="Arial"/>
                <w:iCs/>
                <w:color w:val="000000"/>
                <w:shd w:val="clear" w:color="auto" w:fill="FFFFFF"/>
              </w:rPr>
              <w:t>15</w:t>
            </w:r>
          </w:p>
        </w:tc>
        <w:tc>
          <w:tcPr>
            <w:tcW w:w="1292" w:type="dxa"/>
            <w:tcBorders>
              <w:left w:val="single" w:sz="4" w:space="0" w:color="auto"/>
            </w:tcBorders>
          </w:tcPr>
          <w:p w:rsidR="000C4B7C" w:rsidRPr="000C4B7C" w:rsidRDefault="000C4B7C" w:rsidP="000C4B7C">
            <w:pPr>
              <w:tabs>
                <w:tab w:val="left" w:pos="0"/>
              </w:tabs>
              <w:ind w:right="49"/>
              <w:jc w:val="center"/>
              <w:rPr>
                <w:rFonts w:ascii="Arial" w:hAnsi="Arial" w:cs="Arial"/>
                <w:iCs/>
                <w:color w:val="000000"/>
                <w:shd w:val="clear" w:color="auto" w:fill="FFFFFF"/>
              </w:rPr>
            </w:pPr>
            <w:r w:rsidRPr="000C4B7C">
              <w:rPr>
                <w:rFonts w:ascii="Arial" w:hAnsi="Arial" w:cs="Arial"/>
                <w:iCs/>
                <w:color w:val="000000"/>
                <w:shd w:val="clear" w:color="auto" w:fill="FFFFFF"/>
              </w:rPr>
              <w:t>21</w:t>
            </w:r>
          </w:p>
        </w:tc>
        <w:tc>
          <w:tcPr>
            <w:tcW w:w="1350" w:type="dxa"/>
          </w:tcPr>
          <w:p w:rsidR="000C4B7C" w:rsidRPr="000C4B7C" w:rsidRDefault="000C4B7C" w:rsidP="000C4B7C">
            <w:pPr>
              <w:tabs>
                <w:tab w:val="left" w:pos="0"/>
              </w:tabs>
              <w:ind w:right="49"/>
              <w:jc w:val="center"/>
              <w:rPr>
                <w:rFonts w:ascii="Arial" w:hAnsi="Arial" w:cs="Arial"/>
                <w:iCs/>
                <w:color w:val="000000"/>
                <w:shd w:val="clear" w:color="auto" w:fill="FFFFFF"/>
              </w:rPr>
            </w:pPr>
            <w:r w:rsidRPr="000C4B7C">
              <w:rPr>
                <w:rFonts w:ascii="Arial" w:hAnsi="Arial" w:cs="Arial"/>
                <w:iCs/>
                <w:color w:val="000000"/>
                <w:shd w:val="clear" w:color="auto" w:fill="FFFFFF"/>
              </w:rPr>
              <w:t>36</w:t>
            </w:r>
          </w:p>
        </w:tc>
      </w:tr>
      <w:tr w:rsidR="000C4B7C" w:rsidRPr="000C4B7C" w:rsidTr="002B4A35">
        <w:tc>
          <w:tcPr>
            <w:tcW w:w="2199" w:type="dxa"/>
          </w:tcPr>
          <w:p w:rsidR="000C4B7C" w:rsidRPr="000C4B7C" w:rsidRDefault="000C4B7C" w:rsidP="000C4B7C">
            <w:pPr>
              <w:tabs>
                <w:tab w:val="left" w:pos="0"/>
              </w:tabs>
              <w:ind w:right="49"/>
              <w:jc w:val="center"/>
              <w:rPr>
                <w:rFonts w:ascii="Arial" w:hAnsi="Arial" w:cs="Arial"/>
                <w:b/>
                <w:iCs/>
                <w:color w:val="000000"/>
                <w:shd w:val="clear" w:color="auto" w:fill="FFFFFF"/>
              </w:rPr>
            </w:pPr>
          </w:p>
          <w:p w:rsidR="000C4B7C" w:rsidRPr="000C4B7C" w:rsidRDefault="000C4B7C" w:rsidP="000C4B7C">
            <w:pPr>
              <w:tabs>
                <w:tab w:val="left" w:pos="0"/>
              </w:tabs>
              <w:ind w:right="49"/>
              <w:jc w:val="center"/>
              <w:rPr>
                <w:rFonts w:ascii="Arial" w:hAnsi="Arial" w:cs="Arial"/>
                <w:b/>
                <w:iCs/>
                <w:color w:val="000000"/>
                <w:shd w:val="clear" w:color="auto" w:fill="FFFFFF"/>
              </w:rPr>
            </w:pPr>
          </w:p>
        </w:tc>
        <w:tc>
          <w:tcPr>
            <w:tcW w:w="2329" w:type="dxa"/>
            <w:gridSpan w:val="2"/>
            <w:tcBorders>
              <w:right w:val="single" w:sz="4" w:space="0" w:color="auto"/>
            </w:tcBorders>
          </w:tcPr>
          <w:p w:rsidR="000C4B7C" w:rsidRPr="000C4B7C" w:rsidRDefault="000C4B7C" w:rsidP="000C4B7C">
            <w:pPr>
              <w:tabs>
                <w:tab w:val="left" w:pos="0"/>
              </w:tabs>
              <w:ind w:right="49"/>
              <w:jc w:val="center"/>
              <w:rPr>
                <w:rFonts w:ascii="Arial" w:hAnsi="Arial" w:cs="Arial"/>
                <w:b/>
                <w:iCs/>
                <w:color w:val="000000"/>
                <w:shd w:val="clear" w:color="auto" w:fill="FFFFFF"/>
              </w:rPr>
            </w:pPr>
            <w:r w:rsidRPr="000C4B7C">
              <w:rPr>
                <w:rFonts w:ascii="Arial" w:hAnsi="Arial" w:cs="Arial"/>
                <w:b/>
                <w:iCs/>
                <w:color w:val="000000"/>
                <w:shd w:val="clear" w:color="auto" w:fill="C6D9F1" w:themeFill="text2" w:themeFillTint="33"/>
              </w:rPr>
              <w:t>TOTAL</w:t>
            </w:r>
          </w:p>
        </w:tc>
        <w:tc>
          <w:tcPr>
            <w:tcW w:w="1317" w:type="dxa"/>
            <w:tcBorders>
              <w:left w:val="single" w:sz="4" w:space="0" w:color="auto"/>
              <w:right w:val="single" w:sz="4" w:space="0" w:color="auto"/>
            </w:tcBorders>
          </w:tcPr>
          <w:p w:rsidR="000C4B7C" w:rsidRPr="000C4B7C" w:rsidRDefault="000C4B7C" w:rsidP="000C4B7C">
            <w:pPr>
              <w:tabs>
                <w:tab w:val="left" w:pos="0"/>
              </w:tabs>
              <w:ind w:right="49"/>
              <w:jc w:val="center"/>
              <w:rPr>
                <w:rFonts w:ascii="Arial" w:hAnsi="Arial" w:cs="Arial"/>
                <w:b/>
                <w:iCs/>
                <w:color w:val="000000"/>
                <w:shd w:val="clear" w:color="auto" w:fill="FFFFFF"/>
              </w:rPr>
            </w:pPr>
            <w:r w:rsidRPr="000C4B7C">
              <w:rPr>
                <w:rFonts w:ascii="Arial" w:hAnsi="Arial" w:cs="Arial"/>
                <w:b/>
                <w:iCs/>
                <w:color w:val="000000"/>
                <w:shd w:val="clear" w:color="auto" w:fill="FFFFFF"/>
              </w:rPr>
              <w:t>53</w:t>
            </w:r>
          </w:p>
        </w:tc>
        <w:tc>
          <w:tcPr>
            <w:tcW w:w="1292" w:type="dxa"/>
            <w:tcBorders>
              <w:left w:val="single" w:sz="4" w:space="0" w:color="auto"/>
            </w:tcBorders>
          </w:tcPr>
          <w:p w:rsidR="000C4B7C" w:rsidRPr="000C4B7C" w:rsidRDefault="000C4B7C" w:rsidP="000C4B7C">
            <w:pPr>
              <w:tabs>
                <w:tab w:val="left" w:pos="0"/>
              </w:tabs>
              <w:ind w:right="49"/>
              <w:jc w:val="center"/>
              <w:rPr>
                <w:rFonts w:ascii="Arial" w:hAnsi="Arial" w:cs="Arial"/>
                <w:b/>
                <w:iCs/>
                <w:color w:val="000000"/>
                <w:shd w:val="clear" w:color="auto" w:fill="FFFFFF"/>
              </w:rPr>
            </w:pPr>
            <w:r w:rsidRPr="000C4B7C">
              <w:rPr>
                <w:rFonts w:ascii="Arial" w:hAnsi="Arial" w:cs="Arial"/>
                <w:b/>
                <w:iCs/>
                <w:color w:val="000000"/>
                <w:shd w:val="clear" w:color="auto" w:fill="FFFFFF"/>
              </w:rPr>
              <w:t>63</w:t>
            </w:r>
          </w:p>
        </w:tc>
        <w:tc>
          <w:tcPr>
            <w:tcW w:w="1350" w:type="dxa"/>
          </w:tcPr>
          <w:p w:rsidR="000C4B7C" w:rsidRPr="000C4B7C" w:rsidRDefault="000C4B7C" w:rsidP="000C4B7C">
            <w:pPr>
              <w:tabs>
                <w:tab w:val="left" w:pos="0"/>
              </w:tabs>
              <w:ind w:right="49"/>
              <w:jc w:val="center"/>
              <w:rPr>
                <w:rFonts w:ascii="Arial" w:hAnsi="Arial" w:cs="Arial"/>
                <w:b/>
                <w:iCs/>
                <w:color w:val="000000"/>
                <w:shd w:val="clear" w:color="auto" w:fill="FFFFFF"/>
              </w:rPr>
            </w:pPr>
            <w:r w:rsidRPr="000C4B7C">
              <w:rPr>
                <w:rFonts w:ascii="Arial" w:hAnsi="Arial" w:cs="Arial"/>
                <w:b/>
                <w:iCs/>
                <w:color w:val="000000"/>
                <w:shd w:val="clear" w:color="auto" w:fill="FFFFFF"/>
              </w:rPr>
              <w:t>116</w:t>
            </w:r>
          </w:p>
        </w:tc>
      </w:tr>
    </w:tbl>
    <w:p w:rsidR="000C4B7C" w:rsidRPr="000C4B7C" w:rsidRDefault="000C4B7C" w:rsidP="000C4B7C">
      <w:pPr>
        <w:tabs>
          <w:tab w:val="left" w:pos="0"/>
          <w:tab w:val="left" w:pos="708"/>
        </w:tabs>
        <w:suppressAutoHyphens/>
        <w:autoSpaceDN w:val="0"/>
        <w:spacing w:after="0" w:line="240" w:lineRule="auto"/>
        <w:jc w:val="both"/>
        <w:textAlignment w:val="baseline"/>
        <w:rPr>
          <w:rFonts w:ascii="Arial" w:eastAsia="DejaVu Sans Condensed" w:hAnsi="Arial" w:cs="Arial"/>
          <w:kern w:val="3"/>
          <w:sz w:val="20"/>
          <w:szCs w:val="20"/>
          <w:lang w:eastAsia="zh-CN" w:bidi="hi-IN"/>
        </w:rPr>
      </w:pPr>
      <w:r w:rsidRPr="000C4B7C">
        <w:rPr>
          <w:rFonts w:ascii="Arial" w:eastAsia="DejaVu Sans Condensed" w:hAnsi="Arial" w:cs="Arial"/>
          <w:b/>
          <w:iCs/>
          <w:color w:val="000000"/>
          <w:kern w:val="3"/>
          <w:sz w:val="20"/>
          <w:szCs w:val="20"/>
          <w:shd w:val="clear" w:color="auto" w:fill="FFFFFF"/>
          <w:lang w:eastAsia="zh-CN" w:bidi="hi-IN"/>
        </w:rPr>
        <w:t>Fuente:</w:t>
      </w:r>
      <w:r w:rsidRPr="000C4B7C">
        <w:rPr>
          <w:rFonts w:ascii="Arial" w:eastAsia="DejaVu Sans Condensed" w:hAnsi="Arial" w:cs="Arial"/>
          <w:iCs/>
          <w:color w:val="000000"/>
          <w:kern w:val="3"/>
          <w:sz w:val="20"/>
          <w:szCs w:val="20"/>
          <w:shd w:val="clear" w:color="auto" w:fill="FFFFFF"/>
          <w:lang w:eastAsia="zh-CN" w:bidi="hi-IN"/>
        </w:rPr>
        <w:t xml:space="preserve"> Coordinación pedagógica de Especialidades: Administración Financiera, servicios de Salud, Deportes e Informática  de la Escuela Técnica “Víctor Racamonde, 2016.</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b/>
          <w:kern w:val="3"/>
          <w:sz w:val="24"/>
          <w:szCs w:val="24"/>
          <w:lang w:eastAsia="zh-CN" w:bidi="hi-IN"/>
        </w:rPr>
      </w:pPr>
    </w:p>
    <w:p w:rsidR="000C4B7C" w:rsidRPr="000C4B7C" w:rsidRDefault="000C4B7C" w:rsidP="000C4B7C">
      <w:pPr>
        <w:tabs>
          <w:tab w:val="left" w:pos="0"/>
          <w:tab w:val="left" w:pos="708"/>
        </w:tabs>
        <w:suppressAutoHyphens/>
        <w:autoSpaceDN w:val="0"/>
        <w:spacing w:after="0" w:line="360" w:lineRule="auto"/>
        <w:textAlignment w:val="baseline"/>
        <w:rPr>
          <w:rFonts w:ascii="Arial" w:eastAsia="DejaVu Sans Condensed" w:hAnsi="Arial" w:cs="Arial"/>
          <w:b/>
          <w:kern w:val="3"/>
          <w:sz w:val="24"/>
          <w:szCs w:val="24"/>
          <w:lang w:eastAsia="zh-CN" w:bidi="hi-IN"/>
        </w:rPr>
      </w:pPr>
      <w:r w:rsidRPr="000C4B7C">
        <w:rPr>
          <w:rFonts w:ascii="Arial" w:eastAsia="DejaVu Sans Condensed" w:hAnsi="Arial" w:cs="Arial"/>
          <w:b/>
          <w:kern w:val="3"/>
          <w:sz w:val="24"/>
          <w:szCs w:val="24"/>
          <w:lang w:eastAsia="zh-CN" w:bidi="hi-IN"/>
        </w:rPr>
        <w:t>Muestra</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kern w:val="3"/>
          <w:sz w:val="24"/>
          <w:szCs w:val="24"/>
          <w:lang w:eastAsia="zh-CN" w:bidi="hi-IN"/>
        </w:rPr>
      </w:pPr>
      <w:r w:rsidRPr="000C4B7C">
        <w:rPr>
          <w:rFonts w:ascii="Arial" w:eastAsia="DejaVu Sans Condensed" w:hAnsi="Arial" w:cs="Arial"/>
          <w:kern w:val="3"/>
          <w:sz w:val="24"/>
          <w:szCs w:val="24"/>
          <w:lang w:eastAsia="zh-CN" w:bidi="hi-IN"/>
        </w:rPr>
        <w:tab/>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kern w:val="3"/>
          <w:sz w:val="24"/>
          <w:szCs w:val="24"/>
          <w:lang w:eastAsia="zh-CN" w:bidi="hi-IN"/>
        </w:rPr>
      </w:pPr>
      <w:r w:rsidRPr="000C4B7C">
        <w:rPr>
          <w:rFonts w:ascii="Arial" w:eastAsia="DejaVu Sans Condensed" w:hAnsi="Arial" w:cs="Arial"/>
          <w:kern w:val="3"/>
          <w:sz w:val="24"/>
          <w:szCs w:val="24"/>
          <w:lang w:eastAsia="zh-CN" w:bidi="hi-IN"/>
        </w:rPr>
        <w:tab/>
        <w:t xml:space="preserve">En cuanto a la muestra; </w:t>
      </w:r>
      <w:r w:rsidRPr="000C4B7C">
        <w:rPr>
          <w:rFonts w:ascii="Arial" w:eastAsia="DejaVu Sans Condensed" w:hAnsi="Arial" w:cs="Arial"/>
          <w:color w:val="1D1B11" w:themeColor="background2" w:themeShade="1A"/>
          <w:kern w:val="3"/>
          <w:sz w:val="24"/>
          <w:szCs w:val="24"/>
          <w:lang w:eastAsia="zh-CN" w:bidi="hi-IN"/>
        </w:rPr>
        <w:t xml:space="preserve">Palella y Martin (2010), </w:t>
      </w:r>
      <w:r w:rsidRPr="000C4B7C">
        <w:rPr>
          <w:rFonts w:ascii="Arial" w:eastAsia="Times New Roman" w:hAnsi="Arial" w:cs="Arial"/>
          <w:color w:val="00000A"/>
          <w:kern w:val="3"/>
          <w:sz w:val="24"/>
          <w:szCs w:val="24"/>
          <w:lang w:val="es-ES" w:eastAsia="es-ES" w:bidi="hi-IN"/>
        </w:rPr>
        <w:t xml:space="preserve">manifiestan que  </w:t>
      </w:r>
      <w:r w:rsidRPr="000C4B7C">
        <w:rPr>
          <w:rFonts w:ascii="Arial" w:eastAsia="DejaVu Sans Condensed" w:hAnsi="Arial" w:cs="Arial"/>
          <w:kern w:val="3"/>
          <w:sz w:val="24"/>
          <w:szCs w:val="24"/>
          <w:lang w:eastAsia="zh-CN" w:bidi="hi-IN"/>
        </w:rPr>
        <w:t xml:space="preserve">“la muestra, no es más que la escogencia de una parte representativa de una población, cuyas características reproduce de la manera más exacta posible” (p.106). En este sentido, este subconjunto que representa a toda la población se determinó mediante el muestreo probabilístico o aleatorio, procedimiento en el cual es posible que todos los elementos tengan la probabilidad de integrar la muestra.  </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1D1B11" w:themeColor="background2" w:themeShade="1A"/>
          <w:kern w:val="3"/>
          <w:sz w:val="24"/>
          <w:szCs w:val="24"/>
          <w:lang w:eastAsia="zh-CN" w:bidi="hi-IN"/>
        </w:rPr>
      </w:pPr>
      <w:r w:rsidRPr="000C4B7C">
        <w:rPr>
          <w:rFonts w:ascii="Arial" w:eastAsia="DejaVu Sans Condensed" w:hAnsi="Arial" w:cs="Arial"/>
          <w:kern w:val="3"/>
          <w:sz w:val="24"/>
          <w:szCs w:val="24"/>
          <w:lang w:eastAsia="zh-CN" w:bidi="hi-IN"/>
        </w:rPr>
        <w:tab/>
        <w:t xml:space="preserve">Dada la cantidad de sujetos que integran la población, se utilizó el procedimiento de muestreo estratificado, el cual, según </w:t>
      </w:r>
      <w:r w:rsidRPr="000C4B7C">
        <w:rPr>
          <w:rFonts w:ascii="Arial" w:eastAsia="DejaVu Sans Condensed" w:hAnsi="Arial" w:cs="Arial"/>
          <w:color w:val="1D1B11" w:themeColor="background2" w:themeShade="1A"/>
          <w:kern w:val="3"/>
          <w:sz w:val="24"/>
          <w:szCs w:val="24"/>
          <w:lang w:eastAsia="zh-CN" w:bidi="hi-IN"/>
        </w:rPr>
        <w:t xml:space="preserve">Palella y Martin (2010), expresan que: </w:t>
      </w:r>
    </w:p>
    <w:p w:rsidR="000C4B7C" w:rsidRPr="000C4B7C" w:rsidRDefault="000C4B7C" w:rsidP="000C4B7C">
      <w:pPr>
        <w:tabs>
          <w:tab w:val="left" w:pos="708"/>
        </w:tabs>
        <w:suppressAutoHyphens/>
        <w:autoSpaceDN w:val="0"/>
        <w:spacing w:after="0" w:line="240" w:lineRule="auto"/>
        <w:ind w:left="709" w:right="900"/>
        <w:jc w:val="both"/>
        <w:textAlignment w:val="baseline"/>
        <w:rPr>
          <w:rFonts w:ascii="Arial" w:eastAsia="DejaVu Sans Condensed" w:hAnsi="Arial" w:cs="Arial"/>
          <w:kern w:val="3"/>
          <w:szCs w:val="24"/>
          <w:lang w:eastAsia="zh-CN" w:bidi="hi-IN"/>
        </w:rPr>
      </w:pPr>
      <w:r w:rsidRPr="000C4B7C">
        <w:rPr>
          <w:rFonts w:ascii="Arial" w:eastAsia="DejaVu Sans Condensed" w:hAnsi="Arial" w:cs="Arial"/>
          <w:kern w:val="3"/>
          <w:szCs w:val="24"/>
          <w:lang w:eastAsia="zh-CN" w:bidi="hi-IN"/>
        </w:rPr>
        <w:t xml:space="preserve">Consiste en dividir en clases o estratos los componentes de una población. La muestra se selecciona fijando, en primer lugar, algún criterio que permita obtener el número de elementos de cada estrato escogiendo después los componentes que forman la muestra por muestreo al azar simple, dentro de cada estrato (p.111). </w:t>
      </w:r>
    </w:p>
    <w:p w:rsidR="000C4B7C" w:rsidRPr="000C4B7C" w:rsidRDefault="000C4B7C" w:rsidP="000C4B7C">
      <w:pPr>
        <w:tabs>
          <w:tab w:val="left" w:pos="708"/>
        </w:tabs>
        <w:suppressAutoHyphens/>
        <w:autoSpaceDN w:val="0"/>
        <w:spacing w:after="0" w:line="240" w:lineRule="auto"/>
        <w:ind w:left="709" w:right="900"/>
        <w:jc w:val="both"/>
        <w:textAlignment w:val="baseline"/>
        <w:rPr>
          <w:rFonts w:ascii="Arial" w:eastAsia="DejaVu Sans Condensed" w:hAnsi="Arial" w:cs="Arial"/>
          <w:kern w:val="3"/>
          <w:szCs w:val="24"/>
          <w:lang w:eastAsia="zh-CN" w:bidi="hi-IN"/>
        </w:rPr>
      </w:pP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1D1B11" w:themeColor="background2" w:themeShade="1A"/>
          <w:kern w:val="3"/>
          <w:sz w:val="24"/>
          <w:szCs w:val="24"/>
          <w:lang w:eastAsia="zh-CN" w:bidi="hi-IN"/>
        </w:rPr>
      </w:pPr>
      <w:r w:rsidRPr="000C4B7C">
        <w:rPr>
          <w:rFonts w:ascii="Arial" w:eastAsia="DejaVu Sans Condensed" w:hAnsi="Arial" w:cs="Arial"/>
          <w:kern w:val="3"/>
          <w:sz w:val="24"/>
          <w:szCs w:val="24"/>
          <w:lang w:eastAsia="zh-CN" w:bidi="hi-IN"/>
        </w:rPr>
        <w:tab/>
        <w:t xml:space="preserve">De acuerdo con el planteamiento antes mencionado, la investigadora  dividió la población en carreras o especialidades, las cuales formarán los estratos, luego para distribuir la muestra de manera proporcional entre los </w:t>
      </w:r>
      <w:r w:rsidRPr="000C4B7C">
        <w:rPr>
          <w:rFonts w:ascii="Arial" w:eastAsia="DejaVu Sans Condensed" w:hAnsi="Arial" w:cs="Arial"/>
          <w:kern w:val="3"/>
          <w:sz w:val="24"/>
          <w:szCs w:val="24"/>
          <w:lang w:eastAsia="zh-CN" w:bidi="hi-IN"/>
        </w:rPr>
        <w:lastRenderedPageBreak/>
        <w:t xml:space="preserve">estratos se aplicó el procedimiento llamado </w:t>
      </w:r>
      <w:r w:rsidRPr="000C4B7C">
        <w:rPr>
          <w:rFonts w:ascii="Arial" w:eastAsia="DejaVu Sans Condensed" w:hAnsi="Arial" w:cs="Arial"/>
          <w:i/>
          <w:kern w:val="3"/>
          <w:sz w:val="24"/>
          <w:szCs w:val="24"/>
          <w:lang w:eastAsia="zh-CN" w:bidi="hi-IN"/>
        </w:rPr>
        <w:t>afijación proporcional</w:t>
      </w:r>
      <w:r w:rsidRPr="000C4B7C">
        <w:rPr>
          <w:rFonts w:ascii="Arial" w:eastAsia="DejaVu Sans Condensed" w:hAnsi="Arial" w:cs="Arial"/>
          <w:kern w:val="3"/>
          <w:sz w:val="24"/>
          <w:szCs w:val="24"/>
          <w:lang w:eastAsia="zh-CN" w:bidi="hi-IN"/>
        </w:rPr>
        <w:t xml:space="preserve"> que según </w:t>
      </w:r>
      <w:r w:rsidRPr="000C4B7C">
        <w:rPr>
          <w:rFonts w:ascii="Arial" w:eastAsia="DejaVu Sans Condensed" w:hAnsi="Arial" w:cs="Arial"/>
          <w:color w:val="1D1B11" w:themeColor="background2" w:themeShade="1A"/>
          <w:kern w:val="3"/>
          <w:sz w:val="24"/>
          <w:szCs w:val="24"/>
          <w:lang w:eastAsia="zh-CN" w:bidi="hi-IN"/>
        </w:rPr>
        <w:t xml:space="preserve">Palella y Martin (2010) expresa que  “De esta manera se obtiene: la fracción muestral es  FM = 43/116 = 0,37, lo cual representa el 37 por ciento de la población, porcentaje de la muestra definitiva que se aplicara a cada estrato”(p.112). Luego de realizar este  procedimiento se obtuvo una muestra representativa de 43 estudiantes distribuidos entre los estratos. (Ver cuadro N°2) </w:t>
      </w: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240" w:lineRule="auto"/>
        <w:ind w:right="51"/>
        <w:jc w:val="both"/>
        <w:rPr>
          <w:rFonts w:ascii="Arial" w:eastAsia="Calibri" w:hAnsi="Arial" w:cs="Arial"/>
          <w:b/>
          <w:iCs/>
          <w:color w:val="000000"/>
          <w:sz w:val="24"/>
          <w:szCs w:val="24"/>
          <w:shd w:val="clear" w:color="auto" w:fill="FFFFFF"/>
        </w:rPr>
      </w:pPr>
      <w:r w:rsidRPr="000C4B7C">
        <w:rPr>
          <w:rFonts w:ascii="Arial" w:eastAsia="Calibri" w:hAnsi="Arial" w:cs="Arial"/>
          <w:b/>
          <w:iCs/>
          <w:color w:val="000000"/>
          <w:sz w:val="24"/>
          <w:szCs w:val="24"/>
          <w:shd w:val="clear" w:color="auto" w:fill="FFFFFF"/>
        </w:rPr>
        <w:t xml:space="preserve">Cuadro N°3: Distribución de la muestra seleccionada para el estudio, por mención. </w:t>
      </w:r>
    </w:p>
    <w:p w:rsidR="000C4B7C" w:rsidRPr="000C4B7C" w:rsidRDefault="000C4B7C" w:rsidP="000C4B7C">
      <w:pPr>
        <w:shd w:val="clear" w:color="auto" w:fill="FFFFFF"/>
        <w:tabs>
          <w:tab w:val="left" w:pos="0"/>
        </w:tabs>
        <w:spacing w:after="0" w:line="240" w:lineRule="auto"/>
        <w:ind w:right="51"/>
        <w:jc w:val="both"/>
        <w:rPr>
          <w:rFonts w:ascii="Arial" w:eastAsia="Calibri" w:hAnsi="Arial" w:cs="Arial"/>
          <w:b/>
          <w:iCs/>
          <w:color w:val="000000"/>
          <w:sz w:val="24"/>
          <w:szCs w:val="24"/>
          <w:shd w:val="clear" w:color="auto" w:fill="FFFFFF"/>
        </w:rPr>
      </w:pPr>
    </w:p>
    <w:tbl>
      <w:tblPr>
        <w:tblStyle w:val="Tablaconcuadrcula2"/>
        <w:tblW w:w="833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6" w:space="0" w:color="1F497D" w:themeColor="text2"/>
          <w:insideV w:val="single" w:sz="6" w:space="0" w:color="1F497D" w:themeColor="text2"/>
        </w:tblBorders>
        <w:tblLayout w:type="fixed"/>
        <w:tblLook w:val="04A0" w:firstRow="1" w:lastRow="0" w:firstColumn="1" w:lastColumn="0" w:noHBand="0" w:noVBand="1"/>
      </w:tblPr>
      <w:tblGrid>
        <w:gridCol w:w="3085"/>
        <w:gridCol w:w="1843"/>
        <w:gridCol w:w="3402"/>
      </w:tblGrid>
      <w:tr w:rsidR="000C4B7C" w:rsidRPr="000C4B7C" w:rsidTr="002B4A35">
        <w:trPr>
          <w:trHeight w:val="495"/>
        </w:trPr>
        <w:tc>
          <w:tcPr>
            <w:tcW w:w="3085" w:type="dxa"/>
            <w:tcBorders>
              <w:top w:val="single" w:sz="12" w:space="0" w:color="1F497D" w:themeColor="text2"/>
              <w:bottom w:val="single" w:sz="6"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p>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C6D9F1" w:themeFill="text2" w:themeFillTint="33"/>
              </w:rPr>
              <w:t>MENCIÓN</w:t>
            </w:r>
          </w:p>
        </w:tc>
        <w:tc>
          <w:tcPr>
            <w:tcW w:w="1843" w:type="dxa"/>
            <w:tcBorders>
              <w:top w:val="single" w:sz="12"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p>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C6D9F1" w:themeFill="text2" w:themeFillTint="33"/>
              </w:rPr>
              <w:t>POBLACIÓN</w:t>
            </w:r>
          </w:p>
        </w:tc>
        <w:tc>
          <w:tcPr>
            <w:tcW w:w="3402" w:type="dxa"/>
            <w:tcBorders>
              <w:top w:val="single" w:sz="12" w:space="0" w:color="1F497D" w:themeColor="text2"/>
            </w:tcBorders>
            <w:shd w:val="clear" w:color="auto" w:fill="C6D9F1" w:themeFill="text2" w:themeFillTint="33"/>
          </w:tcPr>
          <w:p w:rsidR="000C4B7C" w:rsidRPr="000C4B7C" w:rsidRDefault="000C4B7C" w:rsidP="000C4B7C">
            <w:pPr>
              <w:tabs>
                <w:tab w:val="left" w:pos="0"/>
              </w:tabs>
              <w:ind w:right="51"/>
              <w:jc w:val="center"/>
              <w:rPr>
                <w:rFonts w:ascii="Arial" w:hAnsi="Arial" w:cs="Arial"/>
                <w:b/>
                <w:iCs/>
                <w:color w:val="000000"/>
                <w:shd w:val="clear" w:color="auto" w:fill="FFFFFF"/>
              </w:rPr>
            </w:pPr>
            <w:r w:rsidRPr="000C4B7C">
              <w:rPr>
                <w:rFonts w:ascii="Arial" w:hAnsi="Arial" w:cs="Arial"/>
                <w:b/>
                <w:iCs/>
                <w:color w:val="000000"/>
                <w:shd w:val="clear" w:color="auto" w:fill="C6D9F1" w:themeFill="text2" w:themeFillTint="33"/>
              </w:rPr>
              <w:t>37% de cada estrato aproximado (Muestra)</w:t>
            </w:r>
          </w:p>
        </w:tc>
      </w:tr>
      <w:tr w:rsidR="000C4B7C" w:rsidRPr="000C4B7C" w:rsidTr="002B4A35">
        <w:trPr>
          <w:trHeight w:val="500"/>
        </w:trPr>
        <w:tc>
          <w:tcPr>
            <w:tcW w:w="3085" w:type="dxa"/>
          </w:tcPr>
          <w:p w:rsidR="000C4B7C" w:rsidRPr="000C4B7C" w:rsidRDefault="000C4B7C" w:rsidP="000C4B7C">
            <w:pPr>
              <w:tabs>
                <w:tab w:val="left" w:pos="0"/>
              </w:tabs>
              <w:ind w:right="51"/>
              <w:jc w:val="center"/>
              <w:rPr>
                <w:rFonts w:ascii="Arial" w:hAnsi="Arial" w:cs="Arial"/>
                <w:b/>
                <w:iCs/>
                <w:color w:val="000000"/>
                <w:sz w:val="24"/>
                <w:szCs w:val="24"/>
                <w:shd w:val="clear" w:color="auto" w:fill="FFFFFF"/>
              </w:rPr>
            </w:pPr>
            <w:r w:rsidRPr="000C4B7C">
              <w:rPr>
                <w:rFonts w:ascii="Arial" w:hAnsi="Arial" w:cs="Arial"/>
                <w:b/>
                <w:iCs/>
                <w:color w:val="000000"/>
                <w:sz w:val="24"/>
                <w:szCs w:val="24"/>
                <w:shd w:val="clear" w:color="auto" w:fill="FFFFFF"/>
              </w:rPr>
              <w:t xml:space="preserve">Administración </w:t>
            </w:r>
          </w:p>
          <w:p w:rsidR="000C4B7C" w:rsidRPr="000C4B7C" w:rsidRDefault="000C4B7C" w:rsidP="000C4B7C">
            <w:pPr>
              <w:tabs>
                <w:tab w:val="left" w:pos="0"/>
              </w:tabs>
              <w:ind w:right="51"/>
              <w:jc w:val="center"/>
              <w:rPr>
                <w:rFonts w:ascii="Arial" w:hAnsi="Arial" w:cs="Arial"/>
                <w:b/>
                <w:iCs/>
                <w:color w:val="000000"/>
                <w:sz w:val="24"/>
                <w:szCs w:val="24"/>
                <w:shd w:val="clear" w:color="auto" w:fill="FFFFFF"/>
              </w:rPr>
            </w:pPr>
            <w:r w:rsidRPr="000C4B7C">
              <w:rPr>
                <w:rFonts w:ascii="Arial" w:hAnsi="Arial" w:cs="Arial"/>
                <w:b/>
                <w:iCs/>
                <w:color w:val="000000"/>
                <w:sz w:val="24"/>
                <w:szCs w:val="24"/>
                <w:shd w:val="clear" w:color="auto" w:fill="FFFFFF"/>
              </w:rPr>
              <w:t>Financiera</w:t>
            </w:r>
          </w:p>
        </w:tc>
        <w:tc>
          <w:tcPr>
            <w:tcW w:w="1843" w:type="dxa"/>
          </w:tcPr>
          <w:p w:rsidR="000C4B7C" w:rsidRPr="000C4B7C" w:rsidRDefault="000C4B7C" w:rsidP="000C4B7C">
            <w:pPr>
              <w:tabs>
                <w:tab w:val="left" w:pos="0"/>
              </w:tabs>
              <w:ind w:right="51"/>
              <w:jc w:val="center"/>
              <w:rPr>
                <w:rFonts w:ascii="Arial" w:hAnsi="Arial" w:cs="Arial"/>
                <w:iCs/>
                <w:color w:val="000000"/>
                <w:sz w:val="24"/>
                <w:szCs w:val="24"/>
                <w:shd w:val="clear" w:color="auto" w:fill="FFFFFF"/>
              </w:rPr>
            </w:pPr>
            <w:r w:rsidRPr="000C4B7C">
              <w:rPr>
                <w:rFonts w:ascii="Arial" w:hAnsi="Arial" w:cs="Arial"/>
                <w:iCs/>
                <w:color w:val="000000"/>
                <w:sz w:val="24"/>
                <w:szCs w:val="24"/>
                <w:shd w:val="clear" w:color="auto" w:fill="FFFFFF"/>
              </w:rPr>
              <w:t>25</w:t>
            </w:r>
          </w:p>
        </w:tc>
        <w:tc>
          <w:tcPr>
            <w:tcW w:w="3402" w:type="dxa"/>
          </w:tcPr>
          <w:p w:rsidR="000C4B7C" w:rsidRPr="000C4B7C" w:rsidRDefault="000C4B7C" w:rsidP="000C4B7C">
            <w:pPr>
              <w:jc w:val="center"/>
              <w:rPr>
                <w:sz w:val="24"/>
                <w:szCs w:val="24"/>
              </w:rPr>
            </w:pPr>
            <w:r w:rsidRPr="000C4B7C">
              <w:rPr>
                <w:sz w:val="24"/>
                <w:szCs w:val="24"/>
              </w:rPr>
              <w:t>09</w:t>
            </w:r>
          </w:p>
        </w:tc>
      </w:tr>
      <w:tr w:rsidR="000C4B7C" w:rsidRPr="000C4B7C" w:rsidTr="002B4A35">
        <w:trPr>
          <w:trHeight w:val="510"/>
        </w:trPr>
        <w:tc>
          <w:tcPr>
            <w:tcW w:w="3085" w:type="dxa"/>
          </w:tcPr>
          <w:p w:rsidR="000C4B7C" w:rsidRPr="000C4B7C" w:rsidRDefault="000C4B7C" w:rsidP="000C4B7C">
            <w:pPr>
              <w:tabs>
                <w:tab w:val="left" w:pos="0"/>
              </w:tabs>
              <w:ind w:right="51"/>
              <w:jc w:val="center"/>
              <w:rPr>
                <w:rFonts w:ascii="Arial" w:hAnsi="Arial" w:cs="Arial"/>
                <w:b/>
                <w:iCs/>
                <w:color w:val="000000"/>
                <w:sz w:val="24"/>
                <w:szCs w:val="24"/>
                <w:shd w:val="clear" w:color="auto" w:fill="FFFFFF"/>
              </w:rPr>
            </w:pPr>
            <w:r w:rsidRPr="000C4B7C">
              <w:rPr>
                <w:rFonts w:ascii="Arial" w:hAnsi="Arial" w:cs="Arial"/>
                <w:b/>
                <w:iCs/>
                <w:color w:val="000000"/>
                <w:sz w:val="24"/>
                <w:szCs w:val="24"/>
                <w:shd w:val="clear" w:color="auto" w:fill="FFFFFF"/>
              </w:rPr>
              <w:t xml:space="preserve">Administración </w:t>
            </w:r>
          </w:p>
          <w:p w:rsidR="000C4B7C" w:rsidRPr="000C4B7C" w:rsidRDefault="000C4B7C" w:rsidP="000C4B7C">
            <w:pPr>
              <w:tabs>
                <w:tab w:val="left" w:pos="0"/>
              </w:tabs>
              <w:ind w:right="51"/>
              <w:jc w:val="center"/>
              <w:rPr>
                <w:rFonts w:ascii="Arial" w:hAnsi="Arial" w:cs="Arial"/>
                <w:b/>
                <w:iCs/>
                <w:color w:val="000000"/>
                <w:sz w:val="24"/>
                <w:szCs w:val="24"/>
                <w:shd w:val="clear" w:color="auto" w:fill="FFFFFF"/>
              </w:rPr>
            </w:pPr>
            <w:r w:rsidRPr="000C4B7C">
              <w:rPr>
                <w:rFonts w:ascii="Arial" w:hAnsi="Arial" w:cs="Arial"/>
                <w:b/>
                <w:iCs/>
                <w:color w:val="000000"/>
                <w:sz w:val="24"/>
                <w:szCs w:val="24"/>
                <w:shd w:val="clear" w:color="auto" w:fill="FFFFFF"/>
              </w:rPr>
              <w:t>S. Salud</w:t>
            </w:r>
          </w:p>
        </w:tc>
        <w:tc>
          <w:tcPr>
            <w:tcW w:w="1843" w:type="dxa"/>
          </w:tcPr>
          <w:p w:rsidR="000C4B7C" w:rsidRPr="000C4B7C" w:rsidRDefault="000C4B7C" w:rsidP="000C4B7C">
            <w:pPr>
              <w:tabs>
                <w:tab w:val="left" w:pos="0"/>
              </w:tabs>
              <w:ind w:right="49"/>
              <w:jc w:val="center"/>
              <w:rPr>
                <w:rFonts w:ascii="Arial" w:hAnsi="Arial" w:cs="Arial"/>
                <w:iCs/>
                <w:color w:val="000000"/>
                <w:sz w:val="24"/>
                <w:szCs w:val="24"/>
                <w:shd w:val="clear" w:color="auto" w:fill="FFFFFF"/>
              </w:rPr>
            </w:pPr>
            <w:r w:rsidRPr="000C4B7C">
              <w:rPr>
                <w:rFonts w:ascii="Arial" w:hAnsi="Arial" w:cs="Arial"/>
                <w:iCs/>
                <w:color w:val="000000"/>
                <w:sz w:val="24"/>
                <w:szCs w:val="24"/>
                <w:shd w:val="clear" w:color="auto" w:fill="FFFFFF"/>
              </w:rPr>
              <w:t>25</w:t>
            </w:r>
          </w:p>
        </w:tc>
        <w:tc>
          <w:tcPr>
            <w:tcW w:w="3402" w:type="dxa"/>
          </w:tcPr>
          <w:p w:rsidR="000C4B7C" w:rsidRPr="000C4B7C" w:rsidRDefault="000C4B7C" w:rsidP="000C4B7C">
            <w:pPr>
              <w:jc w:val="center"/>
              <w:rPr>
                <w:sz w:val="24"/>
                <w:szCs w:val="24"/>
              </w:rPr>
            </w:pPr>
            <w:r w:rsidRPr="000C4B7C">
              <w:rPr>
                <w:sz w:val="24"/>
                <w:szCs w:val="24"/>
              </w:rPr>
              <w:t>09</w:t>
            </w:r>
          </w:p>
        </w:tc>
      </w:tr>
      <w:tr w:rsidR="000C4B7C" w:rsidRPr="000C4B7C" w:rsidTr="002B4A35">
        <w:tc>
          <w:tcPr>
            <w:tcW w:w="3085" w:type="dxa"/>
          </w:tcPr>
          <w:p w:rsidR="000C4B7C" w:rsidRPr="000C4B7C" w:rsidRDefault="000C4B7C" w:rsidP="000C4B7C">
            <w:pPr>
              <w:tabs>
                <w:tab w:val="left" w:pos="0"/>
              </w:tabs>
              <w:ind w:right="49"/>
              <w:jc w:val="center"/>
              <w:rPr>
                <w:rFonts w:ascii="Arial" w:hAnsi="Arial" w:cs="Arial"/>
                <w:b/>
                <w:iCs/>
                <w:color w:val="000000"/>
                <w:sz w:val="24"/>
                <w:szCs w:val="24"/>
                <w:shd w:val="clear" w:color="auto" w:fill="FFFFFF"/>
              </w:rPr>
            </w:pPr>
          </w:p>
          <w:p w:rsidR="000C4B7C" w:rsidRPr="000C4B7C" w:rsidRDefault="000C4B7C" w:rsidP="000C4B7C">
            <w:pPr>
              <w:tabs>
                <w:tab w:val="left" w:pos="0"/>
              </w:tabs>
              <w:ind w:right="49"/>
              <w:jc w:val="center"/>
              <w:rPr>
                <w:rFonts w:ascii="Arial" w:hAnsi="Arial" w:cs="Arial"/>
                <w:b/>
                <w:iCs/>
                <w:color w:val="000000"/>
                <w:sz w:val="24"/>
                <w:szCs w:val="24"/>
                <w:shd w:val="clear" w:color="auto" w:fill="FFFFFF"/>
              </w:rPr>
            </w:pPr>
            <w:r w:rsidRPr="000C4B7C">
              <w:rPr>
                <w:rFonts w:ascii="Arial" w:hAnsi="Arial" w:cs="Arial"/>
                <w:b/>
                <w:iCs/>
                <w:color w:val="000000"/>
                <w:sz w:val="24"/>
                <w:szCs w:val="24"/>
                <w:shd w:val="clear" w:color="auto" w:fill="FFFFFF"/>
              </w:rPr>
              <w:t>Deportes</w:t>
            </w:r>
          </w:p>
        </w:tc>
        <w:tc>
          <w:tcPr>
            <w:tcW w:w="1843" w:type="dxa"/>
            <w:tcBorders>
              <w:right w:val="single" w:sz="4" w:space="0" w:color="auto"/>
            </w:tcBorders>
          </w:tcPr>
          <w:p w:rsidR="000C4B7C" w:rsidRPr="000C4B7C" w:rsidRDefault="000C4B7C" w:rsidP="000C4B7C">
            <w:pPr>
              <w:tabs>
                <w:tab w:val="left" w:pos="0"/>
              </w:tabs>
              <w:ind w:right="49"/>
              <w:jc w:val="center"/>
              <w:rPr>
                <w:rFonts w:ascii="Arial" w:hAnsi="Arial" w:cs="Arial"/>
                <w:iCs/>
                <w:color w:val="000000"/>
                <w:sz w:val="24"/>
                <w:szCs w:val="24"/>
                <w:shd w:val="clear" w:color="auto" w:fill="FFFFFF"/>
              </w:rPr>
            </w:pPr>
            <w:r w:rsidRPr="000C4B7C">
              <w:rPr>
                <w:rFonts w:ascii="Arial" w:hAnsi="Arial" w:cs="Arial"/>
                <w:iCs/>
                <w:color w:val="000000"/>
                <w:sz w:val="24"/>
                <w:szCs w:val="24"/>
                <w:shd w:val="clear" w:color="auto" w:fill="FFFFFF"/>
              </w:rPr>
              <w:t>30</w:t>
            </w:r>
          </w:p>
        </w:tc>
        <w:tc>
          <w:tcPr>
            <w:tcW w:w="3402" w:type="dxa"/>
            <w:tcBorders>
              <w:right w:val="single" w:sz="4" w:space="0" w:color="auto"/>
            </w:tcBorders>
          </w:tcPr>
          <w:p w:rsidR="000C4B7C" w:rsidRPr="000C4B7C" w:rsidRDefault="000C4B7C" w:rsidP="000C4B7C">
            <w:pPr>
              <w:jc w:val="center"/>
              <w:rPr>
                <w:sz w:val="24"/>
                <w:szCs w:val="24"/>
              </w:rPr>
            </w:pPr>
            <w:r w:rsidRPr="000C4B7C">
              <w:rPr>
                <w:sz w:val="24"/>
                <w:szCs w:val="24"/>
              </w:rPr>
              <w:t>11</w:t>
            </w:r>
          </w:p>
        </w:tc>
      </w:tr>
      <w:tr w:rsidR="000C4B7C" w:rsidRPr="000C4B7C" w:rsidTr="002B4A35">
        <w:tc>
          <w:tcPr>
            <w:tcW w:w="3085" w:type="dxa"/>
          </w:tcPr>
          <w:p w:rsidR="000C4B7C" w:rsidRPr="000C4B7C" w:rsidRDefault="000C4B7C" w:rsidP="000C4B7C">
            <w:pPr>
              <w:tabs>
                <w:tab w:val="left" w:pos="0"/>
              </w:tabs>
              <w:ind w:right="49"/>
              <w:jc w:val="center"/>
              <w:rPr>
                <w:rFonts w:ascii="Arial" w:hAnsi="Arial" w:cs="Arial"/>
                <w:b/>
                <w:iCs/>
                <w:color w:val="000000"/>
                <w:sz w:val="24"/>
                <w:szCs w:val="24"/>
                <w:shd w:val="clear" w:color="auto" w:fill="FFFFFF"/>
              </w:rPr>
            </w:pPr>
          </w:p>
          <w:p w:rsidR="000C4B7C" w:rsidRPr="000C4B7C" w:rsidRDefault="000C4B7C" w:rsidP="000C4B7C">
            <w:pPr>
              <w:tabs>
                <w:tab w:val="left" w:pos="0"/>
              </w:tabs>
              <w:ind w:right="49"/>
              <w:jc w:val="center"/>
              <w:rPr>
                <w:rFonts w:ascii="Arial" w:hAnsi="Arial" w:cs="Arial"/>
                <w:b/>
                <w:iCs/>
                <w:color w:val="000000"/>
                <w:sz w:val="24"/>
                <w:szCs w:val="24"/>
                <w:shd w:val="clear" w:color="auto" w:fill="FFFFFF"/>
              </w:rPr>
            </w:pPr>
            <w:r w:rsidRPr="000C4B7C">
              <w:rPr>
                <w:rFonts w:ascii="Arial" w:hAnsi="Arial" w:cs="Arial"/>
                <w:b/>
                <w:iCs/>
                <w:color w:val="000000"/>
                <w:sz w:val="24"/>
                <w:szCs w:val="24"/>
                <w:shd w:val="clear" w:color="auto" w:fill="FFFFFF"/>
              </w:rPr>
              <w:t>Informática</w:t>
            </w:r>
          </w:p>
        </w:tc>
        <w:tc>
          <w:tcPr>
            <w:tcW w:w="1843" w:type="dxa"/>
            <w:tcBorders>
              <w:right w:val="single" w:sz="4" w:space="0" w:color="auto"/>
            </w:tcBorders>
          </w:tcPr>
          <w:p w:rsidR="000C4B7C" w:rsidRPr="000C4B7C" w:rsidRDefault="000C4B7C" w:rsidP="000C4B7C">
            <w:pPr>
              <w:tabs>
                <w:tab w:val="left" w:pos="0"/>
              </w:tabs>
              <w:ind w:right="49"/>
              <w:jc w:val="center"/>
              <w:rPr>
                <w:rFonts w:ascii="Arial" w:hAnsi="Arial" w:cs="Arial"/>
                <w:iCs/>
                <w:color w:val="000000"/>
                <w:sz w:val="24"/>
                <w:szCs w:val="24"/>
                <w:shd w:val="clear" w:color="auto" w:fill="FFFFFF"/>
              </w:rPr>
            </w:pPr>
            <w:r w:rsidRPr="000C4B7C">
              <w:rPr>
                <w:rFonts w:ascii="Arial" w:hAnsi="Arial" w:cs="Arial"/>
                <w:iCs/>
                <w:color w:val="000000"/>
                <w:sz w:val="24"/>
                <w:szCs w:val="24"/>
                <w:shd w:val="clear" w:color="auto" w:fill="FFFFFF"/>
              </w:rPr>
              <w:t>36</w:t>
            </w:r>
          </w:p>
        </w:tc>
        <w:tc>
          <w:tcPr>
            <w:tcW w:w="3402" w:type="dxa"/>
            <w:tcBorders>
              <w:right w:val="single" w:sz="4" w:space="0" w:color="auto"/>
            </w:tcBorders>
          </w:tcPr>
          <w:p w:rsidR="000C4B7C" w:rsidRPr="000C4B7C" w:rsidRDefault="000C4B7C" w:rsidP="000C4B7C">
            <w:pPr>
              <w:jc w:val="center"/>
              <w:rPr>
                <w:sz w:val="24"/>
                <w:szCs w:val="24"/>
              </w:rPr>
            </w:pPr>
            <w:r w:rsidRPr="000C4B7C">
              <w:rPr>
                <w:sz w:val="24"/>
                <w:szCs w:val="24"/>
              </w:rPr>
              <w:t>14</w:t>
            </w:r>
          </w:p>
        </w:tc>
      </w:tr>
      <w:tr w:rsidR="000C4B7C" w:rsidRPr="000C4B7C" w:rsidTr="002B4A35">
        <w:tc>
          <w:tcPr>
            <w:tcW w:w="3085" w:type="dxa"/>
          </w:tcPr>
          <w:p w:rsidR="000C4B7C" w:rsidRPr="000C4B7C" w:rsidRDefault="000C4B7C" w:rsidP="000C4B7C">
            <w:pPr>
              <w:tabs>
                <w:tab w:val="left" w:pos="0"/>
              </w:tabs>
              <w:ind w:right="49"/>
              <w:jc w:val="center"/>
              <w:rPr>
                <w:rFonts w:ascii="Arial" w:hAnsi="Arial" w:cs="Arial"/>
                <w:b/>
                <w:iCs/>
                <w:color w:val="000000"/>
                <w:sz w:val="24"/>
                <w:szCs w:val="24"/>
                <w:shd w:val="clear" w:color="auto" w:fill="FFFFFF"/>
              </w:rPr>
            </w:pPr>
            <w:r w:rsidRPr="000C4B7C">
              <w:rPr>
                <w:rFonts w:ascii="Arial" w:hAnsi="Arial" w:cs="Arial"/>
                <w:b/>
                <w:iCs/>
                <w:color w:val="000000"/>
                <w:sz w:val="24"/>
                <w:szCs w:val="24"/>
                <w:shd w:val="clear" w:color="auto" w:fill="FFFFFF"/>
              </w:rPr>
              <w:t xml:space="preserve">TOTAL </w:t>
            </w:r>
          </w:p>
        </w:tc>
        <w:tc>
          <w:tcPr>
            <w:tcW w:w="1843" w:type="dxa"/>
            <w:tcBorders>
              <w:right w:val="single" w:sz="4" w:space="0" w:color="auto"/>
            </w:tcBorders>
          </w:tcPr>
          <w:p w:rsidR="000C4B7C" w:rsidRPr="000C4B7C" w:rsidRDefault="000C4B7C" w:rsidP="000C4B7C">
            <w:pPr>
              <w:tabs>
                <w:tab w:val="left" w:pos="0"/>
              </w:tabs>
              <w:ind w:right="49"/>
              <w:jc w:val="center"/>
              <w:rPr>
                <w:rFonts w:ascii="Arial" w:hAnsi="Arial" w:cs="Arial"/>
                <w:b/>
                <w:iCs/>
                <w:color w:val="000000"/>
                <w:sz w:val="24"/>
                <w:szCs w:val="24"/>
                <w:shd w:val="clear" w:color="auto" w:fill="FFFFFF"/>
              </w:rPr>
            </w:pPr>
            <w:r w:rsidRPr="000C4B7C">
              <w:rPr>
                <w:rFonts w:ascii="Arial" w:hAnsi="Arial" w:cs="Arial"/>
                <w:b/>
                <w:iCs/>
                <w:color w:val="000000"/>
                <w:sz w:val="24"/>
                <w:szCs w:val="24"/>
                <w:shd w:val="clear" w:color="auto" w:fill="FFFFFF"/>
              </w:rPr>
              <w:t>116</w:t>
            </w:r>
          </w:p>
        </w:tc>
        <w:tc>
          <w:tcPr>
            <w:tcW w:w="3402" w:type="dxa"/>
            <w:tcBorders>
              <w:right w:val="single" w:sz="4" w:space="0" w:color="auto"/>
            </w:tcBorders>
          </w:tcPr>
          <w:p w:rsidR="000C4B7C" w:rsidRPr="000C4B7C" w:rsidRDefault="000C4B7C" w:rsidP="000C4B7C">
            <w:pPr>
              <w:tabs>
                <w:tab w:val="left" w:pos="0"/>
              </w:tabs>
              <w:ind w:right="49"/>
              <w:jc w:val="center"/>
              <w:rPr>
                <w:rFonts w:ascii="Arial" w:hAnsi="Arial" w:cs="Arial"/>
                <w:b/>
                <w:iCs/>
                <w:color w:val="000000"/>
                <w:sz w:val="24"/>
                <w:szCs w:val="24"/>
                <w:shd w:val="clear" w:color="auto" w:fill="FFFFFF"/>
              </w:rPr>
            </w:pPr>
            <w:r w:rsidRPr="000C4B7C">
              <w:rPr>
                <w:rFonts w:ascii="Arial" w:hAnsi="Arial" w:cs="Arial"/>
                <w:b/>
                <w:iCs/>
                <w:color w:val="000000"/>
                <w:sz w:val="24"/>
                <w:szCs w:val="24"/>
                <w:shd w:val="clear" w:color="auto" w:fill="FFFFFF"/>
              </w:rPr>
              <w:t>43</w:t>
            </w:r>
          </w:p>
        </w:tc>
      </w:tr>
    </w:tbl>
    <w:p w:rsidR="000C4B7C" w:rsidRPr="000C4B7C" w:rsidRDefault="000C4B7C" w:rsidP="000C4B7C">
      <w:pPr>
        <w:tabs>
          <w:tab w:val="left" w:pos="0"/>
          <w:tab w:val="left" w:pos="708"/>
        </w:tabs>
        <w:suppressAutoHyphens/>
        <w:autoSpaceDN w:val="0"/>
        <w:spacing w:after="0" w:line="240" w:lineRule="auto"/>
        <w:jc w:val="both"/>
        <w:textAlignment w:val="baseline"/>
        <w:rPr>
          <w:rFonts w:ascii="Arial" w:eastAsia="DejaVu Sans Condensed" w:hAnsi="Arial" w:cs="Arial"/>
          <w:kern w:val="3"/>
          <w:sz w:val="20"/>
          <w:szCs w:val="20"/>
          <w:lang w:eastAsia="zh-CN" w:bidi="hi-IN"/>
        </w:rPr>
      </w:pPr>
      <w:r w:rsidRPr="000C4B7C">
        <w:rPr>
          <w:rFonts w:ascii="Arial" w:eastAsia="DejaVu Sans Condensed" w:hAnsi="Arial" w:cs="Arial"/>
          <w:b/>
          <w:iCs/>
          <w:color w:val="000000"/>
          <w:kern w:val="3"/>
          <w:sz w:val="20"/>
          <w:szCs w:val="20"/>
          <w:shd w:val="clear" w:color="auto" w:fill="FFFFFF"/>
          <w:lang w:eastAsia="zh-CN" w:bidi="hi-IN"/>
        </w:rPr>
        <w:t>Fuente:</w:t>
      </w:r>
      <w:r w:rsidRPr="000C4B7C">
        <w:rPr>
          <w:rFonts w:ascii="Arial" w:eastAsia="DejaVu Sans Condensed" w:hAnsi="Arial" w:cs="Arial"/>
          <w:iCs/>
          <w:color w:val="000000"/>
          <w:kern w:val="3"/>
          <w:sz w:val="20"/>
          <w:szCs w:val="20"/>
          <w:shd w:val="clear" w:color="auto" w:fill="FFFFFF"/>
          <w:lang w:eastAsia="zh-CN" w:bidi="hi-IN"/>
        </w:rPr>
        <w:t xml:space="preserve"> Calculo según lo expuesto por </w:t>
      </w:r>
      <w:r w:rsidRPr="000C4B7C">
        <w:rPr>
          <w:rFonts w:ascii="Arial" w:eastAsia="DejaVu Sans Condensed" w:hAnsi="Arial" w:cs="Arial"/>
          <w:color w:val="1D1B11" w:themeColor="background2" w:themeShade="1A"/>
          <w:kern w:val="3"/>
          <w:sz w:val="20"/>
          <w:szCs w:val="20"/>
          <w:lang w:eastAsia="zh-CN" w:bidi="hi-IN"/>
        </w:rPr>
        <w:t>Palella y Martin (2010)</w:t>
      </w:r>
      <w:r w:rsidRPr="000C4B7C">
        <w:rPr>
          <w:rFonts w:ascii="Arial" w:eastAsia="DejaVu Sans Condensed" w:hAnsi="Arial" w:cs="Arial"/>
          <w:iCs/>
          <w:color w:val="000000"/>
          <w:kern w:val="3"/>
          <w:sz w:val="20"/>
          <w:szCs w:val="20"/>
          <w:shd w:val="clear" w:color="auto" w:fill="FFFFFF"/>
          <w:lang w:eastAsia="zh-CN" w:bidi="hi-IN"/>
        </w:rPr>
        <w:t>.</w:t>
      </w:r>
    </w:p>
    <w:p w:rsidR="000C4B7C" w:rsidRPr="000C4B7C" w:rsidRDefault="000C4B7C" w:rsidP="000C4B7C">
      <w:pPr>
        <w:autoSpaceDE w:val="0"/>
        <w:autoSpaceDN w:val="0"/>
        <w:adjustRightInd w:val="0"/>
        <w:spacing w:after="0" w:line="360" w:lineRule="auto"/>
        <w:rPr>
          <w:rFonts w:ascii="Arial" w:eastAsia="Calibri" w:hAnsi="Arial" w:cs="Arial"/>
          <w:b/>
          <w:bCs/>
          <w:sz w:val="24"/>
          <w:szCs w:val="24"/>
          <w:lang w:val="es-ES"/>
        </w:rPr>
      </w:pPr>
    </w:p>
    <w:p w:rsidR="000C4B7C" w:rsidRPr="000C4B7C" w:rsidRDefault="000C4B7C" w:rsidP="000C4B7C">
      <w:pPr>
        <w:autoSpaceDE w:val="0"/>
        <w:autoSpaceDN w:val="0"/>
        <w:adjustRightInd w:val="0"/>
        <w:spacing w:after="0" w:line="360" w:lineRule="auto"/>
        <w:rPr>
          <w:rFonts w:ascii="Arial" w:eastAsia="Calibri" w:hAnsi="Arial" w:cs="Arial"/>
          <w:b/>
          <w:bCs/>
          <w:sz w:val="24"/>
          <w:szCs w:val="24"/>
          <w:lang w:val="es-ES"/>
        </w:rPr>
      </w:pPr>
      <w:r w:rsidRPr="000C4B7C">
        <w:rPr>
          <w:rFonts w:ascii="Arial" w:eastAsia="Calibri" w:hAnsi="Arial" w:cs="Arial"/>
          <w:b/>
          <w:bCs/>
          <w:sz w:val="24"/>
          <w:szCs w:val="24"/>
          <w:lang w:val="es-ES"/>
        </w:rPr>
        <w:t>Técnicas e instrumentos de recolección de datos.</w:t>
      </w: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lang w:val="es-ES"/>
        </w:rPr>
      </w:pP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lang w:val="es-ES"/>
        </w:rPr>
      </w:pPr>
      <w:r w:rsidRPr="000C4B7C">
        <w:rPr>
          <w:rFonts w:ascii="Arial" w:eastAsia="Calibri" w:hAnsi="Arial" w:cs="Arial"/>
          <w:sz w:val="24"/>
          <w:szCs w:val="24"/>
          <w:lang w:val="es-ES"/>
        </w:rPr>
        <w:t>Una vez realizado el plan de la investigación y resuelto los problemas que plantea el muestreo, empieza el contacto directo con la realidad objeto de la investigación o trabajo de campo. Es entonces cuando se hace uso de las técnicas de recolección de datos, que son las distintas formas o maneras de obtener la información. (Palella y Martins; 2010)</w:t>
      </w: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lang w:val="es-ES"/>
        </w:rPr>
      </w:pPr>
      <w:r w:rsidRPr="000C4B7C">
        <w:rPr>
          <w:rFonts w:ascii="Arial" w:eastAsia="Calibri" w:hAnsi="Arial" w:cs="Arial"/>
          <w:sz w:val="24"/>
          <w:szCs w:val="24"/>
          <w:lang w:val="es-ES"/>
        </w:rPr>
        <w:t xml:space="preserve">Para realizar la recolección de la información del estudio titulado Programa de Orientación dirigido a la salud sexual y reproductiva se utilizó  la técnica de la encuesta, que de acuerdo a Arias (2006) se define como “una técnica que pretende obtener información que suministra un grupo o muestra </w:t>
      </w:r>
      <w:r w:rsidRPr="000C4B7C">
        <w:rPr>
          <w:rFonts w:ascii="Arial" w:eastAsia="Calibri" w:hAnsi="Arial" w:cs="Arial"/>
          <w:sz w:val="24"/>
          <w:szCs w:val="24"/>
          <w:lang w:val="es-ES"/>
        </w:rPr>
        <w:lastRenderedPageBreak/>
        <w:t>de sujetos acerca de si mismos, o en relación con un tema en particular” (p.72).</w:t>
      </w: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lang w:val="es-ES"/>
        </w:rPr>
      </w:pPr>
      <w:r w:rsidRPr="000C4B7C">
        <w:rPr>
          <w:rFonts w:ascii="Arial" w:eastAsia="Calibri" w:hAnsi="Arial" w:cs="Arial"/>
          <w:sz w:val="24"/>
          <w:szCs w:val="24"/>
          <w:lang w:val="es-ES"/>
        </w:rPr>
        <w:t xml:space="preserve">Como instrumento para registrar la información se diseñó un cuestionario, contentivo de 26 proposiciones dicotómicas cuyas </w:t>
      </w:r>
      <w:r w:rsidRPr="000C4B7C">
        <w:rPr>
          <w:rFonts w:ascii="Arial" w:eastAsia="Calibri" w:hAnsi="Arial" w:cs="Arial"/>
          <w:iCs/>
          <w:sz w:val="24"/>
          <w:szCs w:val="24"/>
          <w:shd w:val="clear" w:color="auto" w:fill="FFFFFF"/>
        </w:rPr>
        <w:t>opciones de respuestas son: SI ( ) NO ( )</w:t>
      </w:r>
      <w:r w:rsidRPr="000C4B7C">
        <w:rPr>
          <w:rFonts w:ascii="Arial" w:eastAsia="Calibri" w:hAnsi="Arial" w:cs="Arial"/>
          <w:sz w:val="24"/>
          <w:szCs w:val="24"/>
          <w:lang w:val="es-ES"/>
        </w:rPr>
        <w:t>. Tomando en cuenta la definición planteada por Arias (2006), que expresa lo siguiente:</w:t>
      </w:r>
    </w:p>
    <w:p w:rsidR="000C4B7C" w:rsidRPr="000C4B7C" w:rsidRDefault="000C4B7C" w:rsidP="000C4B7C">
      <w:pPr>
        <w:spacing w:after="0" w:line="240" w:lineRule="auto"/>
        <w:ind w:left="567" w:right="567"/>
        <w:jc w:val="both"/>
        <w:rPr>
          <w:rFonts w:ascii="Arial" w:eastAsia="Calibri" w:hAnsi="Arial" w:cs="Arial"/>
        </w:rPr>
      </w:pPr>
      <w:r w:rsidRPr="000C4B7C">
        <w:rPr>
          <w:rFonts w:ascii="Arial" w:eastAsia="Calibri" w:hAnsi="Arial" w:cs="Arial"/>
        </w:rPr>
        <w:t>Es la modalidad de encuesta que se realiza de forma escrita mediante un instrumento o formato en papel contentivo de una serie de preguntas. Se le denomina cuestionario autoadministrado porque debe ser llenado por el encuestado, sin la intervención del encuestador un instrumento formado por un conjunto de preguntas específicas que deben ser contestadas por escrito o verbalmente con el propósito de obtener datos sobre los elementos a estudiar (p.74).</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kern w:val="3"/>
          <w:sz w:val="24"/>
          <w:szCs w:val="24"/>
          <w:lang w:val="es-ES" w:eastAsia="zh-CN" w:bidi="hi-IN"/>
        </w:rPr>
      </w:pPr>
      <w:r w:rsidRPr="000C4B7C">
        <w:rPr>
          <w:rFonts w:ascii="Arial" w:eastAsia="DejaVu Sans Condensed" w:hAnsi="Arial" w:cs="Arial"/>
          <w:kern w:val="3"/>
          <w:sz w:val="24"/>
          <w:szCs w:val="24"/>
          <w:lang w:val="es-ES" w:eastAsia="zh-CN" w:bidi="hi-IN"/>
        </w:rPr>
        <w:tab/>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kern w:val="3"/>
          <w:sz w:val="24"/>
          <w:szCs w:val="24"/>
          <w:lang w:eastAsia="zh-CN" w:bidi="hi-IN"/>
        </w:rPr>
      </w:pPr>
      <w:r w:rsidRPr="000C4B7C">
        <w:rPr>
          <w:rFonts w:ascii="Arial" w:eastAsia="DejaVu Sans Condensed" w:hAnsi="Arial" w:cs="Arial"/>
          <w:kern w:val="3"/>
          <w:sz w:val="24"/>
          <w:szCs w:val="24"/>
          <w:lang w:val="es-ES" w:eastAsia="zh-CN" w:bidi="hi-IN"/>
        </w:rPr>
        <w:tab/>
        <w:t xml:space="preserve">La escala de medición del cuestionario es de tipo dicotómica de preguntas cerradas, con opciones SI y No, estructurado de la siguiente manera; </w:t>
      </w:r>
      <w:r w:rsidRPr="000C4B7C">
        <w:rPr>
          <w:rFonts w:ascii="Arial" w:eastAsia="DejaVu Sans Condensed" w:hAnsi="Arial" w:cs="Arial"/>
          <w:iCs/>
          <w:kern w:val="3"/>
          <w:sz w:val="24"/>
          <w:szCs w:val="24"/>
          <w:lang w:eastAsia="zh-CN" w:bidi="hi-IN"/>
        </w:rPr>
        <w:t xml:space="preserve">Parte I: referida a datos Socio demográficos y la PARTE  II: referida al diagnóstico de la variable Salud sexual y Reproductiva, </w:t>
      </w:r>
      <w:r w:rsidRPr="000C4B7C">
        <w:rPr>
          <w:rFonts w:ascii="Arial" w:eastAsia="DejaVu Sans Condensed" w:hAnsi="Arial" w:cs="Arial"/>
          <w:kern w:val="3"/>
          <w:sz w:val="24"/>
          <w:szCs w:val="24"/>
          <w:lang w:eastAsia="zh-CN" w:bidi="hi-IN"/>
        </w:rPr>
        <w:t>con la finalidad de  recoger los datos posibles sobre el tema en estudio.</w:t>
      </w:r>
    </w:p>
    <w:p w:rsidR="000C4B7C" w:rsidRPr="000C4B7C" w:rsidRDefault="000C4B7C" w:rsidP="000C4B7C">
      <w:pPr>
        <w:autoSpaceDE w:val="0"/>
        <w:autoSpaceDN w:val="0"/>
        <w:adjustRightInd w:val="0"/>
        <w:spacing w:after="0" w:line="360" w:lineRule="auto"/>
        <w:jc w:val="both"/>
        <w:rPr>
          <w:rFonts w:ascii="Arial" w:eastAsia="Calibri" w:hAnsi="Arial" w:cs="Arial"/>
          <w:b/>
          <w:bCs/>
          <w:sz w:val="24"/>
          <w:szCs w:val="24"/>
          <w:lang w:val="es-ES"/>
        </w:rPr>
      </w:pPr>
    </w:p>
    <w:p w:rsidR="000C4B7C" w:rsidRPr="000C4B7C" w:rsidRDefault="000C4B7C" w:rsidP="000C4B7C">
      <w:pPr>
        <w:autoSpaceDE w:val="0"/>
        <w:autoSpaceDN w:val="0"/>
        <w:adjustRightInd w:val="0"/>
        <w:spacing w:after="0" w:line="360" w:lineRule="auto"/>
        <w:rPr>
          <w:rFonts w:ascii="Arial" w:eastAsia="Calibri" w:hAnsi="Arial" w:cs="Arial"/>
          <w:b/>
          <w:bCs/>
          <w:sz w:val="24"/>
          <w:szCs w:val="24"/>
          <w:lang w:val="es-ES"/>
        </w:rPr>
      </w:pPr>
      <w:r w:rsidRPr="000C4B7C">
        <w:rPr>
          <w:rFonts w:ascii="Arial" w:eastAsia="Calibri" w:hAnsi="Arial" w:cs="Arial"/>
          <w:b/>
          <w:bCs/>
          <w:sz w:val="24"/>
          <w:szCs w:val="24"/>
          <w:lang w:val="es-ES"/>
        </w:rPr>
        <w:t>Validez del Instrumento</w:t>
      </w: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lang w:val="es-ES"/>
        </w:rPr>
      </w:pPr>
    </w:p>
    <w:p w:rsidR="000C4B7C" w:rsidRPr="000C4B7C" w:rsidRDefault="000C4B7C" w:rsidP="000C4B7C">
      <w:pPr>
        <w:autoSpaceDE w:val="0"/>
        <w:autoSpaceDN w:val="0"/>
        <w:adjustRightInd w:val="0"/>
        <w:spacing w:after="0" w:line="360" w:lineRule="auto"/>
        <w:ind w:firstLine="708"/>
        <w:jc w:val="both"/>
        <w:rPr>
          <w:rFonts w:ascii="Arial" w:eastAsia="Calibri" w:hAnsi="Arial" w:cs="Arial"/>
          <w:b/>
          <w:bCs/>
          <w:sz w:val="24"/>
          <w:szCs w:val="24"/>
          <w:lang w:val="es-ES"/>
        </w:rPr>
      </w:pPr>
      <w:r w:rsidRPr="000C4B7C">
        <w:rPr>
          <w:rFonts w:ascii="Arial" w:eastAsia="Calibri" w:hAnsi="Arial" w:cs="Arial"/>
          <w:sz w:val="24"/>
          <w:szCs w:val="24"/>
          <w:lang w:val="es-ES"/>
        </w:rPr>
        <w:t>Según Palella y Martins (2010) “la validez se define como la ausencia de sesgos. Representa la relación entre lo que se mide y aquello que realmente se desea medir” (p.160).</w:t>
      </w: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lang w:val="es-ES"/>
        </w:rPr>
      </w:pPr>
      <w:r w:rsidRPr="000C4B7C">
        <w:rPr>
          <w:rFonts w:ascii="Arial" w:eastAsia="Calibri" w:hAnsi="Arial" w:cs="Arial"/>
          <w:sz w:val="24"/>
          <w:szCs w:val="24"/>
          <w:lang w:val="es-ES"/>
        </w:rPr>
        <w:t xml:space="preserve"> Para la validación del instrumento se sometió a la revisión y juicio de expertos, en este caso fueron t</w:t>
      </w:r>
      <w:r w:rsidRPr="000C4B7C">
        <w:rPr>
          <w:rFonts w:ascii="Arial" w:eastAsia="Calibri" w:hAnsi="Arial" w:cs="Arial"/>
          <w:iCs/>
          <w:sz w:val="24"/>
          <w:szCs w:val="24"/>
        </w:rPr>
        <w:t xml:space="preserve">res (03) profesionales en el área de conocimiento concerniente al estudio, la cual estuvo distribuido de la siguiente manera: un especialista en Metodología de la Investigación, un especialista en Orientación y un especialista en Orientación a la Conducta, </w:t>
      </w:r>
      <w:r w:rsidRPr="000C4B7C">
        <w:rPr>
          <w:rFonts w:ascii="Arial" w:eastAsia="Calibri" w:hAnsi="Arial" w:cs="Arial"/>
          <w:sz w:val="24"/>
          <w:szCs w:val="24"/>
          <w:lang w:val="es-ES"/>
        </w:rPr>
        <w:t xml:space="preserve"> Docentes profesionales que  tuvieron la responsabilidad de evaluar el documento para hacer las correcciones pertinentes, de manera que se </w:t>
      </w:r>
      <w:r w:rsidRPr="000C4B7C">
        <w:rPr>
          <w:rFonts w:ascii="Arial" w:eastAsia="Calibri" w:hAnsi="Arial" w:cs="Arial"/>
          <w:sz w:val="24"/>
          <w:szCs w:val="24"/>
          <w:lang w:val="es-ES"/>
        </w:rPr>
        <w:lastRenderedPageBreak/>
        <w:t xml:space="preserve">pudiera obtener un instrumento de calidad y así aplicarlo al encuestado para obtener información precisa. </w:t>
      </w: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lang w:val="es-ES"/>
        </w:rPr>
      </w:pPr>
      <w:r w:rsidRPr="000C4B7C">
        <w:rPr>
          <w:rFonts w:ascii="Arial" w:eastAsia="Calibri" w:hAnsi="Arial" w:cs="Arial"/>
          <w:sz w:val="24"/>
          <w:szCs w:val="24"/>
          <w:lang w:val="es-ES"/>
        </w:rPr>
        <w:t>Finalmente a los expertos se les hizo entrega de: un formato para evaluar el instrumento (ver Anexo “A”), una hoja de validación del instrumento con los siguientes criterios para cada ítems: claro, confuso y tendencioso (Anexo “B”); el instrumento con los ítems (ver Anexo “C”), y para completar la información se le entregó además la tabla de especificaciones  y los objetivos a fin de establecer la pertinencia de los ítems. (</w:t>
      </w:r>
      <w:proofErr w:type="gramStart"/>
      <w:r w:rsidRPr="000C4B7C">
        <w:rPr>
          <w:rFonts w:ascii="Arial" w:eastAsia="Calibri" w:hAnsi="Arial" w:cs="Arial"/>
          <w:sz w:val="24"/>
          <w:szCs w:val="24"/>
          <w:lang w:val="es-ES"/>
        </w:rPr>
        <w:t>ver</w:t>
      </w:r>
      <w:proofErr w:type="gramEnd"/>
      <w:r w:rsidRPr="000C4B7C">
        <w:rPr>
          <w:rFonts w:ascii="Arial" w:eastAsia="Calibri" w:hAnsi="Arial" w:cs="Arial"/>
          <w:sz w:val="24"/>
          <w:szCs w:val="24"/>
          <w:lang w:val="es-ES"/>
        </w:rPr>
        <w:t xml:space="preserve"> Cuadro N°1),  </w:t>
      </w:r>
    </w:p>
    <w:p w:rsidR="000C4B7C" w:rsidRPr="000C4B7C" w:rsidRDefault="000C4B7C" w:rsidP="000C4B7C">
      <w:pPr>
        <w:autoSpaceDE w:val="0"/>
        <w:autoSpaceDN w:val="0"/>
        <w:adjustRightInd w:val="0"/>
        <w:spacing w:after="0" w:line="360" w:lineRule="auto"/>
        <w:jc w:val="both"/>
        <w:rPr>
          <w:rFonts w:ascii="Arial" w:eastAsia="Calibri" w:hAnsi="Arial" w:cs="Arial"/>
          <w:sz w:val="24"/>
          <w:szCs w:val="24"/>
          <w:lang w:val="es-ES"/>
        </w:rPr>
      </w:pPr>
    </w:p>
    <w:p w:rsidR="000C4B7C" w:rsidRPr="000C4B7C" w:rsidRDefault="000C4B7C" w:rsidP="000C4B7C">
      <w:pPr>
        <w:autoSpaceDE w:val="0"/>
        <w:autoSpaceDN w:val="0"/>
        <w:adjustRightInd w:val="0"/>
        <w:spacing w:after="0" w:line="360" w:lineRule="auto"/>
        <w:rPr>
          <w:rFonts w:ascii="Arial" w:eastAsia="Calibri" w:hAnsi="Arial" w:cs="Arial"/>
          <w:b/>
          <w:bCs/>
          <w:sz w:val="24"/>
          <w:szCs w:val="24"/>
          <w:lang w:val="es-ES"/>
        </w:rPr>
      </w:pPr>
      <w:r w:rsidRPr="000C4B7C">
        <w:rPr>
          <w:rFonts w:ascii="Arial" w:eastAsia="Calibri" w:hAnsi="Arial" w:cs="Arial"/>
          <w:b/>
          <w:bCs/>
          <w:sz w:val="24"/>
          <w:szCs w:val="24"/>
          <w:lang w:val="es-ES"/>
        </w:rPr>
        <w:t>Confiabilidad del Instrumento</w:t>
      </w: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lang w:val="es-ES"/>
        </w:rPr>
      </w:pP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lang w:val="es-ES"/>
        </w:rPr>
      </w:pPr>
      <w:r w:rsidRPr="000C4B7C">
        <w:rPr>
          <w:rFonts w:ascii="Arial" w:eastAsia="Calibri" w:hAnsi="Arial" w:cs="Arial"/>
          <w:sz w:val="24"/>
          <w:szCs w:val="24"/>
          <w:lang w:val="es-ES"/>
        </w:rPr>
        <w:t>Los autores Palella y Martins (2010), definen la confiabilidad en tanto “ausencia de error aleatorio en un instrumento de recolección de datos” (p.164). En este estudio la confiabilidad se determinará mediante la utilización del coeficiente de Kuder-Richardson. El coeficiente de Kuder-Richardson, según estos autores “se aplica para instrumentos cuyas respuestas son dicotómicas, lo que permite examinar cómo ha sido respondido cada ítem en relación con los restantes” (p.168).</w:t>
      </w:r>
    </w:p>
    <w:p w:rsidR="000C4B7C" w:rsidRPr="000C4B7C" w:rsidRDefault="000C4B7C" w:rsidP="000C4B7C">
      <w:pPr>
        <w:shd w:val="clear" w:color="auto" w:fill="FFFFFF"/>
        <w:spacing w:line="360" w:lineRule="auto"/>
        <w:ind w:firstLine="600"/>
        <w:jc w:val="both"/>
        <w:rPr>
          <w:rFonts w:ascii="Arial" w:eastAsia="Times New Roman" w:hAnsi="Arial" w:cs="Arial"/>
          <w:sz w:val="24"/>
          <w:szCs w:val="24"/>
          <w:lang w:val="es-ES" w:eastAsia="es-ES"/>
        </w:rPr>
      </w:pPr>
      <w:r w:rsidRPr="000C4B7C">
        <w:rPr>
          <w:rFonts w:ascii="Arial" w:eastAsia="Times New Roman" w:hAnsi="Arial" w:cs="Arial"/>
          <w:sz w:val="24"/>
          <w:szCs w:val="24"/>
          <w:lang w:val="es-ES" w:eastAsia="es-ES"/>
        </w:rPr>
        <w:t>De acuerdo a lo expresado anteriormente para determinar la confiabilidad del instrumento, se calculó a través del coeficiente Kuder Richardson 20 (K</w:t>
      </w:r>
      <w:r w:rsidRPr="000C4B7C">
        <w:rPr>
          <w:rFonts w:ascii="Arial" w:eastAsia="Times New Roman" w:hAnsi="Arial" w:cs="Arial"/>
          <w:sz w:val="24"/>
          <w:szCs w:val="24"/>
          <w:vertAlign w:val="subscript"/>
          <w:lang w:val="es-ES" w:eastAsia="es-ES"/>
        </w:rPr>
        <w:t>R20</w:t>
      </w:r>
      <w:r w:rsidRPr="000C4B7C">
        <w:rPr>
          <w:rFonts w:ascii="Arial" w:eastAsia="Times New Roman" w:hAnsi="Arial" w:cs="Arial"/>
          <w:sz w:val="24"/>
          <w:szCs w:val="24"/>
          <w:lang w:val="es-ES" w:eastAsia="es-ES"/>
        </w:rPr>
        <w:t>) especialmente diseñado para instrumentos dicotómicos, aplicando la fórmula:</w:t>
      </w:r>
    </w:p>
    <w:p w:rsidR="000C4B7C" w:rsidRPr="000C4B7C" w:rsidRDefault="002B4A35" w:rsidP="000C4B7C">
      <w:pPr>
        <w:shd w:val="clear" w:color="auto" w:fill="FFFFFF"/>
        <w:spacing w:line="360" w:lineRule="auto"/>
        <w:ind w:firstLine="600"/>
        <w:jc w:val="both"/>
        <w:rPr>
          <w:rFonts w:ascii="Arial" w:eastAsia="Times New Roman" w:hAnsi="Arial" w:cs="Arial"/>
          <w:sz w:val="24"/>
          <w:szCs w:val="24"/>
          <w:lang w:val="es-ES" w:eastAsia="es-ES"/>
        </w:rPr>
      </w:pPr>
      <w:r>
        <w:rPr>
          <w:rFonts w:ascii="Arial" w:eastAsia="Times New Roman" w:hAnsi="Arial" w:cs="Arial"/>
          <w:noProof/>
          <w:sz w:val="32"/>
          <w:szCs w:val="32"/>
          <w:lang w:eastAsia="es-VE"/>
        </w:rPr>
        <w:pict>
          <v:shape id="_x0000_s1043" type="#_x0000_t75" style="position:absolute;left:0;text-align:left;margin-left:60.6pt;margin-top:22.9pt;width:265.5pt;height:57.1pt;z-index:251679744;mso-wrap-style:tight" filled="t" fillcolor="white [3212]" stroked="t">
            <v:imagedata r:id="rId19" o:title=""/>
          </v:shape>
          <o:OLEObject Type="Embed" ProgID="Equation.3" ShapeID="_x0000_s1043" DrawAspect="Content" ObjectID="_1556956611" r:id="rId20"/>
        </w:pict>
      </w:r>
    </w:p>
    <w:p w:rsidR="000C4B7C" w:rsidRPr="000C4B7C" w:rsidRDefault="000C4B7C" w:rsidP="000C4B7C">
      <w:pPr>
        <w:shd w:val="clear" w:color="auto" w:fill="FFFFFF"/>
        <w:spacing w:line="360" w:lineRule="auto"/>
        <w:ind w:firstLine="600"/>
        <w:jc w:val="both"/>
        <w:rPr>
          <w:rFonts w:ascii="Arial" w:eastAsia="Times New Roman" w:hAnsi="Arial" w:cs="Arial"/>
          <w:sz w:val="32"/>
          <w:szCs w:val="32"/>
          <w:lang w:val="es-ES" w:eastAsia="es-ES"/>
        </w:rPr>
      </w:pPr>
      <w:r w:rsidRPr="000C4B7C">
        <w:rPr>
          <w:rFonts w:ascii="Arial" w:eastAsia="Times New Roman" w:hAnsi="Arial" w:cs="Arial"/>
          <w:noProof/>
          <w:sz w:val="32"/>
          <w:szCs w:val="32"/>
          <w:lang w:eastAsia="es-VE"/>
        </w:rPr>
        <mc:AlternateContent>
          <mc:Choice Requires="wps">
            <w:drawing>
              <wp:anchor distT="0" distB="0" distL="114300" distR="114300" simplePos="0" relativeHeight="251680768" behindDoc="0" locked="0" layoutInCell="1" allowOverlap="1" wp14:anchorId="11F34894" wp14:editId="3D340545">
                <wp:simplePos x="0" y="0"/>
                <wp:positionH relativeFrom="column">
                  <wp:posOffset>1655445</wp:posOffset>
                </wp:positionH>
                <wp:positionV relativeFrom="paragraph">
                  <wp:posOffset>208280</wp:posOffset>
                </wp:positionV>
                <wp:extent cx="400050" cy="276225"/>
                <wp:effectExtent l="0" t="0" r="0" b="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76225"/>
                        </a:xfrm>
                        <a:prstGeom prst="rect">
                          <a:avLst/>
                        </a:prstGeom>
                        <a:noFill/>
                        <a:ln w="9525">
                          <a:noFill/>
                          <a:miter lim="800000"/>
                          <a:headEnd/>
                          <a:tailEnd/>
                        </a:ln>
                      </wps:spPr>
                      <wps:txbx>
                        <w:txbxContent>
                          <w:p w:rsidR="002B4A35" w:rsidRPr="00E1487F" w:rsidRDefault="002B4A35" w:rsidP="000C4B7C">
                            <w:pPr>
                              <w:rPr>
                                <w:rFonts w:ascii="Arial" w:hAnsi="Arial" w:cs="Arial"/>
                                <w:i/>
                                <w:sz w:val="24"/>
                                <w:szCs w:val="24"/>
                              </w:rPr>
                            </w:pPr>
                            <w:r w:rsidRPr="00E1487F">
                              <w:rPr>
                                <w:rFonts w:ascii="Arial" w:hAnsi="Arial" w:cs="Arial"/>
                                <w:i/>
                                <w:sz w:val="24"/>
                                <w:szCs w:val="24"/>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30.35pt;margin-top:16.4pt;width:31.5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" filled="f" stroked="f">
                <v:textbox>
                  <w:txbxContent>
                    <w:p w:rsidR="002B4A35" w:rsidRPr="00E1487F" w:rsidRDefault="002B4A35" w:rsidP="000C4B7C">
                      <w:pPr>
                        <w:rPr>
                          <w:rFonts w:ascii="Arial" w:hAnsi="Arial" w:cs="Arial"/>
                          <w:i/>
                          <w:sz w:val="24"/>
                          <w:szCs w:val="24"/>
                        </w:rPr>
                      </w:pPr>
                      <w:r w:rsidRPr="00E1487F">
                        <w:rPr>
                          <w:rFonts w:ascii="Arial" w:hAnsi="Arial" w:cs="Arial"/>
                          <w:i/>
                          <w:sz w:val="24"/>
                          <w:szCs w:val="24"/>
                        </w:rPr>
                        <w:t>20</w:t>
                      </w:r>
                    </w:p>
                  </w:txbxContent>
                </v:textbox>
              </v:shape>
            </w:pict>
          </mc:Fallback>
        </mc:AlternateContent>
      </w:r>
    </w:p>
    <w:p w:rsidR="000C4B7C" w:rsidRPr="000C4B7C" w:rsidRDefault="000C4B7C" w:rsidP="000C4B7C">
      <w:pPr>
        <w:shd w:val="clear" w:color="auto" w:fill="FFFFFF"/>
        <w:spacing w:line="360" w:lineRule="auto"/>
        <w:jc w:val="both"/>
        <w:rPr>
          <w:rFonts w:ascii="Arial" w:eastAsia="Times New Roman" w:hAnsi="Arial" w:cs="Arial"/>
          <w:sz w:val="32"/>
          <w:szCs w:val="32"/>
          <w:lang w:val="es-ES" w:eastAsia="es-ES"/>
        </w:rPr>
      </w:pPr>
      <w:r w:rsidRPr="000C4B7C">
        <w:rPr>
          <w:rFonts w:ascii="Arial" w:eastAsia="Times New Roman" w:hAnsi="Arial" w:cs="Arial"/>
          <w:sz w:val="32"/>
          <w:szCs w:val="32"/>
          <w:lang w:val="es-ES" w:eastAsia="es-ES"/>
        </w:rPr>
        <w:t xml:space="preserve"> </w:t>
      </w:r>
    </w:p>
    <w:p w:rsidR="000C4B7C" w:rsidRPr="000C4B7C" w:rsidRDefault="000C4B7C" w:rsidP="000C4B7C">
      <w:pPr>
        <w:shd w:val="clear" w:color="auto" w:fill="FFFFFF"/>
        <w:spacing w:line="360" w:lineRule="auto"/>
        <w:jc w:val="both"/>
        <w:rPr>
          <w:rFonts w:ascii="Arial" w:eastAsia="Times New Roman" w:hAnsi="Arial" w:cs="Arial"/>
          <w:sz w:val="32"/>
          <w:szCs w:val="32"/>
          <w:lang w:val="es-ES" w:eastAsia="es-ES"/>
        </w:rPr>
      </w:pPr>
    </w:p>
    <w:p w:rsidR="000C4B7C" w:rsidRPr="000C4B7C" w:rsidRDefault="000C4B7C" w:rsidP="000C4B7C">
      <w:pPr>
        <w:shd w:val="clear" w:color="auto" w:fill="FFFFFF"/>
        <w:spacing w:line="360" w:lineRule="auto"/>
        <w:jc w:val="both"/>
        <w:rPr>
          <w:rFonts w:ascii="Calibri" w:eastAsia="Calibri" w:hAnsi="Calibri" w:cs="Times New Roman"/>
          <w:b/>
          <w:sz w:val="24"/>
        </w:rPr>
      </w:pPr>
      <w:r w:rsidRPr="000C4B7C">
        <w:rPr>
          <w:rFonts w:ascii="Arial" w:eastAsia="Calibri" w:hAnsi="Arial" w:cs="Arial"/>
          <w:b/>
          <w:i/>
          <w:iCs/>
          <w:sz w:val="24"/>
        </w:rPr>
        <w:lastRenderedPageBreak/>
        <w:t>Donde</w:t>
      </w:r>
      <w:r w:rsidRPr="000C4B7C">
        <w:rPr>
          <w:rFonts w:ascii="Arial" w:eastAsia="Calibri" w:hAnsi="Arial" w:cs="Arial"/>
          <w:b/>
          <w:iCs/>
          <w:sz w:val="24"/>
        </w:rPr>
        <w:t>:</w:t>
      </w:r>
    </w:p>
    <w:p w:rsidR="000C4B7C" w:rsidRPr="000C4B7C" w:rsidRDefault="000C4B7C" w:rsidP="000C4B7C">
      <w:pPr>
        <w:spacing w:after="0" w:line="360" w:lineRule="auto"/>
        <w:jc w:val="both"/>
        <w:rPr>
          <w:rFonts w:ascii="Calibri" w:eastAsia="Times New Roman" w:hAnsi="Calibri" w:cs="Times New Roman"/>
          <w:sz w:val="24"/>
        </w:rPr>
      </w:pPr>
      <w:r w:rsidRPr="000C4B7C">
        <w:rPr>
          <w:rFonts w:ascii="Arial" w:eastAsia="Calibri" w:hAnsi="Arial" w:cs="Arial"/>
          <w:iCs/>
          <w:sz w:val="24"/>
        </w:rPr>
        <w:t>Kr20= Coeficiente de confiabilidad Kuder Richardson</w:t>
      </w:r>
    </w:p>
    <w:p w:rsidR="000C4B7C" w:rsidRPr="000C4B7C" w:rsidRDefault="000C4B7C" w:rsidP="000C4B7C">
      <w:pPr>
        <w:spacing w:after="0" w:line="360" w:lineRule="auto"/>
        <w:jc w:val="both"/>
        <w:rPr>
          <w:rFonts w:ascii="Calibri" w:eastAsia="Times New Roman" w:hAnsi="Calibri" w:cs="Times New Roman"/>
          <w:sz w:val="24"/>
        </w:rPr>
      </w:pPr>
      <w:r w:rsidRPr="000C4B7C">
        <w:rPr>
          <w:rFonts w:ascii="Arial" w:eastAsia="Calibri" w:hAnsi="Arial" w:cs="Arial"/>
          <w:iCs/>
          <w:sz w:val="24"/>
        </w:rPr>
        <w:t>K= Numero de ítems</w:t>
      </w:r>
    </w:p>
    <w:p w:rsidR="000C4B7C" w:rsidRPr="000C4B7C" w:rsidRDefault="000C4B7C" w:rsidP="000C4B7C">
      <w:pPr>
        <w:spacing w:after="0" w:line="360" w:lineRule="auto"/>
        <w:jc w:val="both"/>
        <w:rPr>
          <w:rFonts w:ascii="Calibri" w:eastAsia="Times New Roman" w:hAnsi="Calibri" w:cs="Times New Roman"/>
          <w:sz w:val="24"/>
        </w:rPr>
      </w:pPr>
      <w:r w:rsidRPr="000C4B7C">
        <w:rPr>
          <w:rFonts w:ascii="Arial" w:eastAsia="Calibri" w:hAnsi="Arial" w:cs="Arial"/>
          <w:iCs/>
          <w:sz w:val="24"/>
        </w:rPr>
        <w:t>p= Proporción de respuestas correctas</w:t>
      </w:r>
    </w:p>
    <w:p w:rsidR="000C4B7C" w:rsidRPr="000C4B7C" w:rsidRDefault="000C4B7C" w:rsidP="000C4B7C">
      <w:pPr>
        <w:spacing w:after="0" w:line="360" w:lineRule="auto"/>
        <w:jc w:val="both"/>
        <w:rPr>
          <w:rFonts w:ascii="Calibri" w:eastAsia="Times New Roman" w:hAnsi="Calibri" w:cs="Times New Roman"/>
          <w:sz w:val="24"/>
        </w:rPr>
      </w:pPr>
      <w:r w:rsidRPr="000C4B7C">
        <w:rPr>
          <w:rFonts w:ascii="Arial" w:eastAsia="Calibri" w:hAnsi="Arial" w:cs="Arial"/>
          <w:iCs/>
          <w:sz w:val="24"/>
        </w:rPr>
        <w:t>q= Proporción de respuestas incorrectas</w:t>
      </w:r>
    </w:p>
    <w:p w:rsidR="000C4B7C" w:rsidRPr="000C4B7C" w:rsidRDefault="000C4B7C" w:rsidP="000C4B7C">
      <w:pPr>
        <w:spacing w:after="0" w:line="360" w:lineRule="auto"/>
        <w:jc w:val="both"/>
        <w:rPr>
          <w:rFonts w:ascii="Arial" w:eastAsia="Calibri" w:hAnsi="Arial" w:cs="Arial"/>
          <w:iCs/>
          <w:sz w:val="24"/>
        </w:rPr>
      </w:pPr>
      <w:r w:rsidRPr="000C4B7C">
        <w:rPr>
          <w:rFonts w:ascii="Arial" w:eastAsia="Calibri" w:hAnsi="Arial" w:cs="Arial"/>
          <w:iCs/>
          <w:sz w:val="24"/>
        </w:rPr>
        <w:t>S² t= Varianza de los porcentajes de la prueba</w:t>
      </w:r>
    </w:p>
    <w:p w:rsidR="000C4B7C" w:rsidRPr="000C4B7C" w:rsidRDefault="000C4B7C" w:rsidP="000C4B7C">
      <w:pPr>
        <w:spacing w:after="0" w:line="360" w:lineRule="auto"/>
        <w:jc w:val="both"/>
        <w:rPr>
          <w:rFonts w:ascii="Arial" w:eastAsia="Calibri" w:hAnsi="Arial" w:cs="Arial"/>
          <w:b/>
          <w:iCs/>
          <w:sz w:val="24"/>
        </w:rPr>
      </w:pPr>
    </w:p>
    <w:p w:rsidR="000C4B7C" w:rsidRPr="000C4B7C" w:rsidRDefault="000C4B7C" w:rsidP="000C4B7C">
      <w:pPr>
        <w:spacing w:after="0" w:line="360" w:lineRule="auto"/>
        <w:jc w:val="both"/>
        <w:rPr>
          <w:rFonts w:ascii="Arial" w:eastAsia="Calibri" w:hAnsi="Arial" w:cs="Arial"/>
          <w:b/>
          <w:iCs/>
          <w:sz w:val="24"/>
        </w:rPr>
      </w:pPr>
      <w:r w:rsidRPr="000C4B7C">
        <w:rPr>
          <w:rFonts w:ascii="Arial" w:eastAsia="Calibri" w:hAnsi="Arial" w:cs="Arial"/>
          <w:b/>
          <w:iCs/>
          <w:sz w:val="24"/>
        </w:rPr>
        <w:t xml:space="preserve">Sustitución de valores </w:t>
      </w:r>
    </w:p>
    <w:p w:rsidR="000C4B7C" w:rsidRPr="000C4B7C" w:rsidRDefault="000C4B7C" w:rsidP="000C4B7C">
      <w:pPr>
        <w:spacing w:after="0" w:line="360" w:lineRule="auto"/>
        <w:ind w:firstLine="425"/>
        <w:jc w:val="both"/>
        <w:rPr>
          <w:rFonts w:ascii="Arial" w:eastAsia="Calibri" w:hAnsi="Arial" w:cs="Arial"/>
          <w:b/>
          <w:iCs/>
          <w:sz w:val="24"/>
        </w:rPr>
      </w:pPr>
      <w:r w:rsidRPr="000C4B7C">
        <w:rPr>
          <w:rFonts w:ascii="Arial" w:eastAsia="Calibri" w:hAnsi="Arial" w:cs="Arial"/>
          <w:iCs/>
          <w:sz w:val="24"/>
        </w:rPr>
        <w:t>El procedimiento fue elaborado bajo el programa Microsoft Excel Windows XP (Ver anexo E), el cual resultaron los siguientes valores</w:t>
      </w:r>
      <w:r w:rsidRPr="000C4B7C">
        <w:rPr>
          <w:rFonts w:ascii="Arial" w:eastAsia="Calibri" w:hAnsi="Arial" w:cs="Arial"/>
          <w:b/>
          <w:iCs/>
          <w:sz w:val="24"/>
        </w:rPr>
        <w:t>:</w:t>
      </w:r>
    </w:p>
    <w:p w:rsidR="000C4B7C" w:rsidRPr="000C4B7C" w:rsidRDefault="000C4B7C" w:rsidP="000C4B7C">
      <w:pPr>
        <w:tabs>
          <w:tab w:val="left" w:pos="708"/>
        </w:tabs>
        <w:suppressAutoHyphens/>
        <w:autoSpaceDN w:val="0"/>
        <w:spacing w:after="0" w:line="360" w:lineRule="atLeast"/>
        <w:jc w:val="both"/>
        <w:textAlignment w:val="baseline"/>
        <w:rPr>
          <w:rFonts w:ascii="Arial" w:eastAsia="DejaVu Sans Condensed" w:hAnsi="Arial" w:cs="Arial"/>
          <w:iCs/>
          <w:kern w:val="3"/>
          <w:sz w:val="24"/>
          <w:szCs w:val="24"/>
          <w:lang w:eastAsia="zh-CN" w:bidi="hi-IN"/>
        </w:rPr>
      </w:pPr>
    </w:p>
    <w:p w:rsidR="000C4B7C" w:rsidRPr="002B4A35" w:rsidRDefault="000C4B7C" w:rsidP="000C4B7C">
      <w:pPr>
        <w:tabs>
          <w:tab w:val="left" w:pos="708"/>
        </w:tabs>
        <w:suppressAutoHyphens/>
        <w:autoSpaceDN w:val="0"/>
        <w:spacing w:after="0" w:line="360" w:lineRule="atLeast"/>
        <w:jc w:val="both"/>
        <w:textAlignment w:val="baseline"/>
        <w:rPr>
          <w:rFonts w:ascii="Arial" w:eastAsia="DejaVu Sans Condensed" w:hAnsi="Arial" w:cs="Arial"/>
          <w:iCs/>
          <w:kern w:val="3"/>
          <w:sz w:val="24"/>
          <w:szCs w:val="24"/>
          <w:lang w:val="de-AT" w:eastAsia="zh-CN" w:bidi="hi-IN"/>
        </w:rPr>
      </w:pPr>
      <w:r w:rsidRPr="002B4A35">
        <w:rPr>
          <w:rFonts w:ascii="Arial" w:eastAsia="DejaVu Sans Condensed" w:hAnsi="Arial" w:cs="Arial"/>
          <w:b/>
          <w:iCs/>
          <w:kern w:val="3"/>
          <w:sz w:val="24"/>
          <w:szCs w:val="24"/>
          <w:lang w:val="de-AT" w:eastAsia="zh-CN" w:bidi="hi-IN"/>
        </w:rPr>
        <w:t>K=</w:t>
      </w:r>
      <w:r w:rsidRPr="002B4A35">
        <w:rPr>
          <w:rFonts w:ascii="Arial" w:eastAsia="DejaVu Sans Condensed" w:hAnsi="Arial" w:cs="Arial"/>
          <w:iCs/>
          <w:kern w:val="3"/>
          <w:sz w:val="24"/>
          <w:szCs w:val="24"/>
          <w:lang w:val="de-AT" w:eastAsia="zh-CN" w:bidi="hi-IN"/>
        </w:rPr>
        <w:t xml:space="preserve"> 26                                      </w:t>
      </w:r>
    </w:p>
    <w:p w:rsidR="000C4B7C" w:rsidRPr="002B4A35" w:rsidRDefault="002B4A35" w:rsidP="000C4B7C">
      <w:pPr>
        <w:tabs>
          <w:tab w:val="left" w:pos="708"/>
        </w:tabs>
        <w:suppressAutoHyphens/>
        <w:autoSpaceDN w:val="0"/>
        <w:spacing w:after="0" w:line="360" w:lineRule="atLeast"/>
        <w:jc w:val="both"/>
        <w:textAlignment w:val="baseline"/>
        <w:rPr>
          <w:rFonts w:ascii="Arial" w:eastAsia="DejaVu Sans Condensed" w:hAnsi="Arial" w:cs="Arial"/>
          <w:iCs/>
          <w:kern w:val="3"/>
          <w:sz w:val="24"/>
          <w:szCs w:val="24"/>
          <w:lang w:val="de-AT" w:eastAsia="zh-CN" w:bidi="hi-IN"/>
        </w:rPr>
      </w:pPr>
      <m:oMath>
        <m:nary>
          <m:naryPr>
            <m:chr m:val="∑"/>
            <m:limLoc m:val="undOvr"/>
            <m:subHide m:val="1"/>
            <m:supHide m:val="1"/>
            <m:ctrlPr>
              <w:rPr>
                <w:rFonts w:ascii="Cambria Math" w:eastAsia="Times New Roman" w:hAnsi="Cambria Math" w:cs="Arial"/>
                <w:b/>
                <w:i/>
                <w:kern w:val="3"/>
                <w:sz w:val="24"/>
                <w:szCs w:val="24"/>
                <w:lang w:val="es-ES" w:eastAsia="es-ES" w:bidi="hi-IN"/>
              </w:rPr>
            </m:ctrlPr>
          </m:naryPr>
          <m:sub/>
          <m:sup/>
          <m:e>
            <m:r>
              <m:rPr>
                <m:sty m:val="bi"/>
              </m:rPr>
              <w:rPr>
                <w:rFonts w:ascii="Cambria Math" w:eastAsia="Times New Roman" w:hAnsi="Cambria Math" w:cs="Arial"/>
                <w:kern w:val="3"/>
                <w:sz w:val="24"/>
                <w:szCs w:val="24"/>
                <w:lang w:val="es-ES" w:eastAsia="es-ES" w:bidi="hi-IN"/>
              </w:rPr>
              <m:t>p</m:t>
            </m:r>
            <m:r>
              <m:rPr>
                <m:sty m:val="bi"/>
              </m:rPr>
              <w:rPr>
                <w:rFonts w:ascii="Cambria Math" w:eastAsia="Times New Roman" w:hAnsi="Cambria Math" w:cs="Arial"/>
                <w:kern w:val="3"/>
                <w:sz w:val="24"/>
                <w:szCs w:val="24"/>
                <w:lang w:val="de-AT" w:eastAsia="es-ES" w:bidi="hi-IN"/>
              </w:rPr>
              <m:t>.</m:t>
            </m:r>
            <m:r>
              <m:rPr>
                <m:sty m:val="bi"/>
              </m:rPr>
              <w:rPr>
                <w:rFonts w:ascii="Cambria Math" w:eastAsia="Times New Roman" w:hAnsi="Cambria Math" w:cs="Arial"/>
                <w:kern w:val="3"/>
                <w:sz w:val="24"/>
                <w:szCs w:val="24"/>
                <w:lang w:val="es-ES" w:eastAsia="es-ES" w:bidi="hi-IN"/>
              </w:rPr>
              <m:t>q</m:t>
            </m:r>
          </m:e>
        </m:nary>
      </m:oMath>
      <w:r w:rsidR="000C4B7C" w:rsidRPr="002B4A35">
        <w:rPr>
          <w:rFonts w:ascii="Arial" w:eastAsia="DejaVu Sans Condensed" w:hAnsi="Arial" w:cs="Arial"/>
          <w:b/>
          <w:iCs/>
          <w:kern w:val="3"/>
          <w:sz w:val="24"/>
          <w:szCs w:val="24"/>
          <w:lang w:val="de-AT" w:eastAsia="zh-CN" w:bidi="hi-IN"/>
        </w:rPr>
        <w:t xml:space="preserve"> =</w:t>
      </w:r>
      <w:r w:rsidR="000C4B7C" w:rsidRPr="002B4A35">
        <w:rPr>
          <w:rFonts w:ascii="Arial" w:eastAsia="DejaVu Sans Condensed" w:hAnsi="Arial" w:cs="Arial"/>
          <w:iCs/>
          <w:kern w:val="3"/>
          <w:sz w:val="24"/>
          <w:szCs w:val="24"/>
          <w:lang w:val="de-AT" w:eastAsia="zh-CN" w:bidi="hi-IN"/>
        </w:rPr>
        <w:t xml:space="preserve"> 1,590     </w:t>
      </w:r>
    </w:p>
    <w:p w:rsidR="000C4B7C" w:rsidRPr="002B4A35" w:rsidRDefault="002B4A35" w:rsidP="000C4B7C">
      <w:pPr>
        <w:tabs>
          <w:tab w:val="left" w:pos="708"/>
        </w:tabs>
        <w:suppressAutoHyphens/>
        <w:autoSpaceDN w:val="0"/>
        <w:spacing w:after="0" w:line="360" w:lineRule="atLeast"/>
        <w:jc w:val="both"/>
        <w:textAlignment w:val="baseline"/>
        <w:rPr>
          <w:rFonts w:ascii="Arial" w:eastAsia="DejaVu Sans Condensed" w:hAnsi="Arial" w:cs="Arial"/>
          <w:iCs/>
          <w:kern w:val="3"/>
          <w:sz w:val="24"/>
          <w:szCs w:val="24"/>
          <w:lang w:val="de-AT" w:eastAsia="zh-CN" w:bidi="hi-IN"/>
        </w:rPr>
      </w:pPr>
      <m:oMath>
        <m:sSup>
          <m:sSupPr>
            <m:ctrlPr>
              <w:rPr>
                <w:rFonts w:ascii="Cambria Math" w:eastAsia="Times New Roman" w:hAnsi="Cambria Math" w:cs="Arial"/>
                <w:b/>
                <w:i/>
                <w:kern w:val="3"/>
                <w:sz w:val="32"/>
                <w:szCs w:val="32"/>
                <w:lang w:val="es-ES" w:eastAsia="es-ES" w:bidi="hi-IN"/>
              </w:rPr>
            </m:ctrlPr>
          </m:sSupPr>
          <m:e>
            <m:r>
              <m:rPr>
                <m:sty m:val="bi"/>
              </m:rPr>
              <w:rPr>
                <w:rFonts w:ascii="Cambria Math" w:eastAsia="Times New Roman" w:hAnsi="Cambria Math" w:cs="Arial"/>
                <w:kern w:val="3"/>
                <w:sz w:val="32"/>
                <w:szCs w:val="32"/>
                <w:lang w:val="es-ES" w:eastAsia="es-ES" w:bidi="hi-IN"/>
              </w:rPr>
              <m:t>St</m:t>
            </m:r>
          </m:e>
          <m:sup>
            <m:r>
              <m:rPr>
                <m:sty m:val="bi"/>
              </m:rPr>
              <w:rPr>
                <w:rFonts w:ascii="Cambria Math" w:eastAsia="Times New Roman" w:hAnsi="Cambria Math" w:cs="Arial"/>
                <w:kern w:val="3"/>
                <w:sz w:val="32"/>
                <w:szCs w:val="32"/>
                <w:lang w:val="es-ES" w:eastAsia="es-ES" w:bidi="hi-IN"/>
              </w:rPr>
              <m:t>2</m:t>
            </m:r>
            <m:r>
              <m:rPr>
                <m:sty m:val="b"/>
              </m:rPr>
              <w:rPr>
                <w:rFonts w:ascii="Cambria Math" w:eastAsia="DejaVu Sans Condensed" w:hAnsi="Cambria Math" w:cs="Arial"/>
                <w:kern w:val="3"/>
                <w:sz w:val="24"/>
                <w:szCs w:val="24"/>
                <w:lang w:val="de-AT" w:eastAsia="zh-CN" w:bidi="hi-IN"/>
              </w:rPr>
              <m:t xml:space="preserve"> </m:t>
            </m:r>
          </m:sup>
        </m:sSup>
      </m:oMath>
      <w:r w:rsidR="000C4B7C" w:rsidRPr="002B4A35">
        <w:rPr>
          <w:rFonts w:ascii="Arial" w:eastAsia="DejaVu Sans Condensed" w:hAnsi="Arial" w:cs="Arial"/>
          <w:b/>
          <w:iCs/>
          <w:kern w:val="3"/>
          <w:sz w:val="24"/>
          <w:szCs w:val="24"/>
          <w:lang w:val="de-AT" w:eastAsia="zh-CN" w:bidi="hi-IN"/>
        </w:rPr>
        <w:t xml:space="preserve"> =</w:t>
      </w:r>
      <w:r w:rsidR="000C4B7C" w:rsidRPr="002B4A35">
        <w:rPr>
          <w:rFonts w:ascii="Arial" w:eastAsia="DejaVu Sans Condensed" w:hAnsi="Arial" w:cs="Arial"/>
          <w:iCs/>
          <w:kern w:val="3"/>
          <w:sz w:val="24"/>
          <w:szCs w:val="24"/>
          <w:lang w:val="de-AT" w:eastAsia="zh-CN" w:bidi="hi-IN"/>
        </w:rPr>
        <w:t xml:space="preserve"> 7,156</w:t>
      </w:r>
    </w:p>
    <w:p w:rsidR="000C4B7C" w:rsidRPr="002B4A35" w:rsidRDefault="000C4B7C" w:rsidP="000C4B7C">
      <w:pPr>
        <w:tabs>
          <w:tab w:val="left" w:pos="708"/>
        </w:tabs>
        <w:suppressAutoHyphens/>
        <w:autoSpaceDN w:val="0"/>
        <w:spacing w:after="0" w:line="360" w:lineRule="atLeast"/>
        <w:jc w:val="both"/>
        <w:textAlignment w:val="baseline"/>
        <w:rPr>
          <w:rFonts w:ascii="Arial" w:eastAsia="DejaVu Sans Condensed" w:hAnsi="Arial" w:cs="Arial"/>
          <w:iCs/>
          <w:kern w:val="3"/>
          <w:sz w:val="24"/>
          <w:szCs w:val="24"/>
          <w:lang w:val="de-AT" w:eastAsia="zh-CN" w:bidi="hi-IN"/>
        </w:rPr>
      </w:pPr>
    </w:p>
    <w:p w:rsidR="000C4B7C" w:rsidRPr="002B4A35" w:rsidRDefault="000C4B7C" w:rsidP="000C4B7C">
      <w:pPr>
        <w:tabs>
          <w:tab w:val="left" w:pos="708"/>
        </w:tabs>
        <w:suppressAutoHyphens/>
        <w:autoSpaceDN w:val="0"/>
        <w:spacing w:after="0" w:line="360" w:lineRule="atLeast"/>
        <w:jc w:val="both"/>
        <w:textAlignment w:val="baseline"/>
        <w:rPr>
          <w:rFonts w:ascii="Arial" w:eastAsia="DejaVu Sans Condensed" w:hAnsi="Arial" w:cs="Arial"/>
          <w:iCs/>
          <w:kern w:val="3"/>
          <w:sz w:val="24"/>
          <w:szCs w:val="24"/>
          <w:lang w:val="de-AT" w:eastAsia="zh-CN" w:bidi="hi-IN"/>
        </w:rPr>
      </w:pPr>
      <w:r w:rsidRPr="000C4B7C">
        <w:rPr>
          <w:rFonts w:ascii="Arial" w:eastAsia="DejaVu Sans Condensed" w:hAnsi="Arial" w:cs="Arial"/>
          <w:b/>
          <w:iCs/>
          <w:noProof/>
          <w:kern w:val="3"/>
          <w:sz w:val="24"/>
          <w:szCs w:val="24"/>
          <w:lang w:eastAsia="es-VE"/>
        </w:rPr>
        <mc:AlternateContent>
          <mc:Choice Requires="wps">
            <w:drawing>
              <wp:anchor distT="0" distB="0" distL="114300" distR="114300" simplePos="0" relativeHeight="251677696" behindDoc="0" locked="0" layoutInCell="1" allowOverlap="1" wp14:anchorId="7F21558C" wp14:editId="3CDBE6DA">
                <wp:simplePos x="0" y="0"/>
                <wp:positionH relativeFrom="column">
                  <wp:posOffset>83820</wp:posOffset>
                </wp:positionH>
                <wp:positionV relativeFrom="paragraph">
                  <wp:posOffset>137795</wp:posOffset>
                </wp:positionV>
                <wp:extent cx="3093720" cy="504825"/>
                <wp:effectExtent l="0" t="0" r="11430" b="28575"/>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504825"/>
                        </a:xfrm>
                        <a:prstGeom prst="rect">
                          <a:avLst/>
                        </a:prstGeom>
                        <a:solidFill>
                          <a:srgbClr val="FFFFFF"/>
                        </a:solidFill>
                        <a:ln w="9525">
                          <a:solidFill>
                            <a:srgbClr val="000000"/>
                          </a:solidFill>
                          <a:miter lim="800000"/>
                          <a:headEnd/>
                          <a:tailEnd/>
                        </a:ln>
                      </wps:spPr>
                      <wps:txbx>
                        <w:txbxContent>
                          <w:p w:rsidR="002B4A35" w:rsidRPr="00AA23E8" w:rsidRDefault="002B4A35" w:rsidP="000C4B7C">
                            <w:pPr>
                              <w:shd w:val="clear" w:color="auto" w:fill="FFFFFF"/>
                              <w:spacing w:line="360" w:lineRule="auto"/>
                              <w:ind w:firstLine="600"/>
                              <w:jc w:val="both"/>
                              <w:rPr>
                                <w:rFonts w:ascii="Arial" w:eastAsia="Times New Roman" w:hAnsi="Arial" w:cs="Arial"/>
                                <w:sz w:val="32"/>
                                <w:szCs w:val="32"/>
                                <w:lang w:eastAsia="es-ES"/>
                              </w:rPr>
                            </w:pPr>
                            <w:r w:rsidRPr="00AA23E8">
                              <w:rPr>
                                <w:rFonts w:ascii="Arial" w:eastAsia="Times New Roman" w:hAnsi="Arial" w:cs="Arial"/>
                                <w:sz w:val="32"/>
                                <w:szCs w:val="32"/>
                                <w:lang w:eastAsia="es-ES"/>
                              </w:rPr>
                              <w:t>K</w:t>
                            </w:r>
                            <w:r w:rsidRPr="00AA23E8">
                              <w:rPr>
                                <w:rFonts w:ascii="Arial" w:eastAsia="Times New Roman" w:hAnsi="Arial" w:cs="Arial"/>
                                <w:sz w:val="32"/>
                                <w:szCs w:val="32"/>
                                <w:vertAlign w:val="subscript"/>
                                <w:lang w:eastAsia="es-ES"/>
                              </w:rPr>
                              <w:t>R</w:t>
                            </w:r>
                            <w:r>
                              <w:rPr>
                                <w:rFonts w:ascii="Arial" w:eastAsia="Times New Roman" w:hAnsi="Arial" w:cs="Arial"/>
                                <w:sz w:val="32"/>
                                <w:szCs w:val="32"/>
                                <w:vertAlign w:val="subscript"/>
                                <w:lang w:eastAsia="es-ES"/>
                              </w:rPr>
                              <w:t>20</w:t>
                            </w:r>
                            <w:r w:rsidRPr="00AA23E8">
                              <w:rPr>
                                <w:rFonts w:ascii="Arial" w:eastAsia="Times New Roman" w:hAnsi="Arial" w:cs="Arial"/>
                                <w:sz w:val="32"/>
                                <w:szCs w:val="32"/>
                                <w:lang w:eastAsia="es-ES"/>
                              </w:rPr>
                              <w:t xml:space="preserve">= </w:t>
                            </w:r>
                            <m:oMath>
                              <m:f>
                                <m:fPr>
                                  <m:ctrlPr>
                                    <w:rPr>
                                      <w:rFonts w:ascii="Cambria Math" w:eastAsia="Times New Roman" w:hAnsi="Cambria Math" w:cs="Arial"/>
                                      <w:i/>
                                      <w:sz w:val="32"/>
                                      <w:szCs w:val="32"/>
                                      <w:lang w:val="es-ES" w:eastAsia="es-ES"/>
                                    </w:rPr>
                                  </m:ctrlPr>
                                </m:fPr>
                                <m:num>
                                  <m:r>
                                    <w:rPr>
                                      <w:rFonts w:ascii="Cambria Math" w:eastAsia="Times New Roman" w:hAnsi="Cambria Math" w:cs="Arial"/>
                                      <w:sz w:val="32"/>
                                      <w:szCs w:val="32"/>
                                      <w:lang w:val="es-ES" w:eastAsia="es-ES"/>
                                    </w:rPr>
                                    <m:t>26</m:t>
                                  </m:r>
                                </m:num>
                                <m:den>
                                  <m:r>
                                    <w:rPr>
                                      <w:rFonts w:ascii="Cambria Math" w:eastAsia="Times New Roman" w:hAnsi="Cambria Math" w:cs="Arial"/>
                                      <w:sz w:val="32"/>
                                      <w:szCs w:val="32"/>
                                      <w:lang w:val="es-ES" w:eastAsia="es-ES"/>
                                    </w:rPr>
                                    <m:t>26</m:t>
                                  </m:r>
                                  <m:r>
                                    <w:rPr>
                                      <w:rFonts w:ascii="Cambria Math" w:eastAsia="Times New Roman" w:hAnsi="Cambria Math" w:cs="Arial"/>
                                      <w:sz w:val="32"/>
                                      <w:szCs w:val="32"/>
                                      <w:lang w:eastAsia="es-ES"/>
                                    </w:rPr>
                                    <m:t>-1</m:t>
                                  </m:r>
                                </m:den>
                              </m:f>
                            </m:oMath>
                            <w:r w:rsidRPr="00AA23E8">
                              <w:rPr>
                                <w:rFonts w:ascii="Arial" w:eastAsia="Times New Roman" w:hAnsi="Arial" w:cs="Arial"/>
                                <w:sz w:val="32"/>
                                <w:szCs w:val="32"/>
                                <w:lang w:eastAsia="es-ES"/>
                              </w:rPr>
                              <w:t xml:space="preserve">  </w:t>
                            </w:r>
                            <w:proofErr w:type="gramStart"/>
                            <w:r w:rsidRPr="00AA23E8">
                              <w:rPr>
                                <w:rFonts w:ascii="Arial" w:eastAsia="Times New Roman" w:hAnsi="Arial" w:cs="Arial"/>
                                <w:sz w:val="32"/>
                                <w:szCs w:val="32"/>
                                <w:lang w:eastAsia="es-ES"/>
                              </w:rPr>
                              <w:t>( 1</w:t>
                            </w:r>
                            <w:proofErr w:type="gramEnd"/>
                            <w:r w:rsidRPr="00AA23E8">
                              <w:rPr>
                                <w:rFonts w:ascii="Arial" w:eastAsia="Times New Roman" w:hAnsi="Arial" w:cs="Arial"/>
                                <w:sz w:val="32"/>
                                <w:szCs w:val="32"/>
                                <w:lang w:eastAsia="es-ES"/>
                              </w:rPr>
                              <w:t>-</w:t>
                            </w:r>
                            <m:oMath>
                              <m:f>
                                <m:fPr>
                                  <m:ctrlPr>
                                    <w:rPr>
                                      <w:rFonts w:ascii="Cambria Math" w:eastAsia="Times New Roman" w:hAnsi="Cambria Math" w:cs="Arial"/>
                                      <w:i/>
                                      <w:sz w:val="32"/>
                                      <w:szCs w:val="32"/>
                                      <w:lang w:val="es-ES" w:eastAsia="es-ES"/>
                                    </w:rPr>
                                  </m:ctrlPr>
                                </m:fPr>
                                <m:num>
                                  <m:r>
                                    <w:rPr>
                                      <w:rFonts w:ascii="Cambria Math" w:eastAsia="Times New Roman" w:hAnsi="Cambria Math" w:cs="Arial"/>
                                      <w:sz w:val="32"/>
                                      <w:szCs w:val="32"/>
                                      <w:lang w:val="es-ES" w:eastAsia="es-ES"/>
                                    </w:rPr>
                                    <m:t>1,590</m:t>
                                  </m:r>
                                </m:num>
                                <m:den>
                                  <m:r>
                                    <w:rPr>
                                      <w:rFonts w:ascii="Cambria Math" w:eastAsia="Times New Roman" w:hAnsi="Cambria Math" w:cs="Arial"/>
                                      <w:sz w:val="32"/>
                                      <w:szCs w:val="32"/>
                                      <w:lang w:val="es-ES" w:eastAsia="es-ES"/>
                                    </w:rPr>
                                    <m:t xml:space="preserve">   </m:t>
                                  </m:r>
                                  <m:sSup>
                                    <m:sSupPr>
                                      <m:ctrlPr>
                                        <w:rPr>
                                          <w:rFonts w:ascii="Cambria Math" w:eastAsia="Times New Roman" w:hAnsi="Cambria Math" w:cs="Arial"/>
                                          <w:i/>
                                          <w:sz w:val="32"/>
                                          <w:szCs w:val="32"/>
                                          <w:lang w:val="es-ES" w:eastAsia="es-ES"/>
                                        </w:rPr>
                                      </m:ctrlPr>
                                    </m:sSupPr>
                                    <m:e>
                                      <m:r>
                                        <w:rPr>
                                          <w:rFonts w:ascii="Cambria Math" w:eastAsia="Times New Roman" w:hAnsi="Cambria Math" w:cs="Arial"/>
                                          <w:sz w:val="32"/>
                                          <w:szCs w:val="32"/>
                                          <w:lang w:val="es-ES" w:eastAsia="es-ES"/>
                                        </w:rPr>
                                        <m:t xml:space="preserve">7,156 </m:t>
                                      </m:r>
                                    </m:e>
                                    <m:sup/>
                                  </m:sSup>
                                </m:den>
                              </m:f>
                            </m:oMath>
                            <w:r w:rsidRPr="00AA23E8">
                              <w:rPr>
                                <w:rFonts w:ascii="Arial" w:eastAsia="Times New Roman" w:hAnsi="Arial" w:cs="Arial"/>
                                <w:sz w:val="32"/>
                                <w:szCs w:val="32"/>
                                <w:lang w:val="es-ES" w:eastAsia="es-ES"/>
                              </w:rPr>
                              <w:t xml:space="preserve"> ) </w:t>
                            </w:r>
                          </w:p>
                          <w:p w:rsidR="002B4A35" w:rsidRDefault="002B4A35" w:rsidP="000C4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6.6pt;margin-top:10.85pt;width:243.6pt;height:3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">
                <v:textbox>
                  <w:txbxContent>
                    <w:p w:rsidR="002B4A35" w:rsidRPr="00AA23E8" w:rsidRDefault="002B4A35" w:rsidP="000C4B7C">
                      <w:pPr>
                        <w:shd w:val="clear" w:color="auto" w:fill="FFFFFF"/>
                        <w:spacing w:line="360" w:lineRule="auto"/>
                        <w:ind w:firstLine="600"/>
                        <w:jc w:val="both"/>
                        <w:rPr>
                          <w:rFonts w:ascii="Arial" w:eastAsia="Times New Roman" w:hAnsi="Arial" w:cs="Arial"/>
                          <w:sz w:val="32"/>
                          <w:szCs w:val="32"/>
                          <w:lang w:eastAsia="es-ES"/>
                        </w:rPr>
                      </w:pPr>
                      <w:r w:rsidRPr="00AA23E8">
                        <w:rPr>
                          <w:rFonts w:ascii="Arial" w:eastAsia="Times New Roman" w:hAnsi="Arial" w:cs="Arial"/>
                          <w:sz w:val="32"/>
                          <w:szCs w:val="32"/>
                          <w:lang w:eastAsia="es-ES"/>
                        </w:rPr>
                        <w:t>K</w:t>
                      </w:r>
                      <w:r w:rsidRPr="00AA23E8">
                        <w:rPr>
                          <w:rFonts w:ascii="Arial" w:eastAsia="Times New Roman" w:hAnsi="Arial" w:cs="Arial"/>
                          <w:sz w:val="32"/>
                          <w:szCs w:val="32"/>
                          <w:vertAlign w:val="subscript"/>
                          <w:lang w:eastAsia="es-ES"/>
                        </w:rPr>
                        <w:t>R</w:t>
                      </w:r>
                      <w:r>
                        <w:rPr>
                          <w:rFonts w:ascii="Arial" w:eastAsia="Times New Roman" w:hAnsi="Arial" w:cs="Arial"/>
                          <w:sz w:val="32"/>
                          <w:szCs w:val="32"/>
                          <w:vertAlign w:val="subscript"/>
                          <w:lang w:eastAsia="es-ES"/>
                        </w:rPr>
                        <w:t>20</w:t>
                      </w:r>
                      <w:r w:rsidRPr="00AA23E8">
                        <w:rPr>
                          <w:rFonts w:ascii="Arial" w:eastAsia="Times New Roman" w:hAnsi="Arial" w:cs="Arial"/>
                          <w:sz w:val="32"/>
                          <w:szCs w:val="32"/>
                          <w:lang w:eastAsia="es-ES"/>
                        </w:rPr>
                        <w:t xml:space="preserve">= </w:t>
                      </w:r>
                      <m:oMath>
                        <m:f>
                          <m:fPr>
                            <m:ctrlPr>
                              <w:rPr>
                                <w:rFonts w:ascii="Cambria Math" w:eastAsia="Times New Roman" w:hAnsi="Cambria Math" w:cs="Arial"/>
                                <w:i/>
                                <w:sz w:val="32"/>
                                <w:szCs w:val="32"/>
                                <w:lang w:val="es-ES" w:eastAsia="es-ES"/>
                              </w:rPr>
                            </m:ctrlPr>
                          </m:fPr>
                          <m:num>
                            <m:r>
                              <w:rPr>
                                <w:rFonts w:ascii="Cambria Math" w:eastAsia="Times New Roman" w:hAnsi="Cambria Math" w:cs="Arial"/>
                                <w:sz w:val="32"/>
                                <w:szCs w:val="32"/>
                                <w:lang w:val="es-ES" w:eastAsia="es-ES"/>
                              </w:rPr>
                              <m:t>26</m:t>
                            </m:r>
                          </m:num>
                          <m:den>
                            <m:r>
                              <w:rPr>
                                <w:rFonts w:ascii="Cambria Math" w:eastAsia="Times New Roman" w:hAnsi="Cambria Math" w:cs="Arial"/>
                                <w:sz w:val="32"/>
                                <w:szCs w:val="32"/>
                                <w:lang w:val="es-ES" w:eastAsia="es-ES"/>
                              </w:rPr>
                              <m:t>26</m:t>
                            </m:r>
                            <m:r>
                              <w:rPr>
                                <w:rFonts w:ascii="Cambria Math" w:eastAsia="Times New Roman" w:hAnsi="Cambria Math" w:cs="Arial"/>
                                <w:sz w:val="32"/>
                                <w:szCs w:val="32"/>
                                <w:lang w:eastAsia="es-ES"/>
                              </w:rPr>
                              <m:t>-1</m:t>
                            </m:r>
                          </m:den>
                        </m:f>
                      </m:oMath>
                      <w:r w:rsidRPr="00AA23E8">
                        <w:rPr>
                          <w:rFonts w:ascii="Arial" w:eastAsia="Times New Roman" w:hAnsi="Arial" w:cs="Arial"/>
                          <w:sz w:val="32"/>
                          <w:szCs w:val="32"/>
                          <w:lang w:eastAsia="es-ES"/>
                        </w:rPr>
                        <w:t xml:space="preserve">  </w:t>
                      </w:r>
                      <w:proofErr w:type="gramStart"/>
                      <w:r w:rsidRPr="00AA23E8">
                        <w:rPr>
                          <w:rFonts w:ascii="Arial" w:eastAsia="Times New Roman" w:hAnsi="Arial" w:cs="Arial"/>
                          <w:sz w:val="32"/>
                          <w:szCs w:val="32"/>
                          <w:lang w:eastAsia="es-ES"/>
                        </w:rPr>
                        <w:t>( 1</w:t>
                      </w:r>
                      <w:proofErr w:type="gramEnd"/>
                      <w:r w:rsidRPr="00AA23E8">
                        <w:rPr>
                          <w:rFonts w:ascii="Arial" w:eastAsia="Times New Roman" w:hAnsi="Arial" w:cs="Arial"/>
                          <w:sz w:val="32"/>
                          <w:szCs w:val="32"/>
                          <w:lang w:eastAsia="es-ES"/>
                        </w:rPr>
                        <w:t>-</w:t>
                      </w:r>
                      <m:oMath>
                        <m:f>
                          <m:fPr>
                            <m:ctrlPr>
                              <w:rPr>
                                <w:rFonts w:ascii="Cambria Math" w:eastAsia="Times New Roman" w:hAnsi="Cambria Math" w:cs="Arial"/>
                                <w:i/>
                                <w:sz w:val="32"/>
                                <w:szCs w:val="32"/>
                                <w:lang w:val="es-ES" w:eastAsia="es-ES"/>
                              </w:rPr>
                            </m:ctrlPr>
                          </m:fPr>
                          <m:num>
                            <m:r>
                              <w:rPr>
                                <w:rFonts w:ascii="Cambria Math" w:eastAsia="Times New Roman" w:hAnsi="Cambria Math" w:cs="Arial"/>
                                <w:sz w:val="32"/>
                                <w:szCs w:val="32"/>
                                <w:lang w:val="es-ES" w:eastAsia="es-ES"/>
                              </w:rPr>
                              <m:t>1,590</m:t>
                            </m:r>
                          </m:num>
                          <m:den>
                            <m:r>
                              <w:rPr>
                                <w:rFonts w:ascii="Cambria Math" w:eastAsia="Times New Roman" w:hAnsi="Cambria Math" w:cs="Arial"/>
                                <w:sz w:val="32"/>
                                <w:szCs w:val="32"/>
                                <w:lang w:val="es-ES" w:eastAsia="es-ES"/>
                              </w:rPr>
                              <m:t xml:space="preserve">   </m:t>
                            </m:r>
                            <m:sSup>
                              <m:sSupPr>
                                <m:ctrlPr>
                                  <w:rPr>
                                    <w:rFonts w:ascii="Cambria Math" w:eastAsia="Times New Roman" w:hAnsi="Cambria Math" w:cs="Arial"/>
                                    <w:i/>
                                    <w:sz w:val="32"/>
                                    <w:szCs w:val="32"/>
                                    <w:lang w:val="es-ES" w:eastAsia="es-ES"/>
                                  </w:rPr>
                                </m:ctrlPr>
                              </m:sSupPr>
                              <m:e>
                                <m:r>
                                  <w:rPr>
                                    <w:rFonts w:ascii="Cambria Math" w:eastAsia="Times New Roman" w:hAnsi="Cambria Math" w:cs="Arial"/>
                                    <w:sz w:val="32"/>
                                    <w:szCs w:val="32"/>
                                    <w:lang w:val="es-ES" w:eastAsia="es-ES"/>
                                  </w:rPr>
                                  <m:t xml:space="preserve">7,156 </m:t>
                                </m:r>
                              </m:e>
                              <m:sup/>
                            </m:sSup>
                          </m:den>
                        </m:f>
                      </m:oMath>
                      <w:r w:rsidRPr="00AA23E8">
                        <w:rPr>
                          <w:rFonts w:ascii="Arial" w:eastAsia="Times New Roman" w:hAnsi="Arial" w:cs="Arial"/>
                          <w:sz w:val="32"/>
                          <w:szCs w:val="32"/>
                          <w:lang w:val="es-ES" w:eastAsia="es-ES"/>
                        </w:rPr>
                        <w:t xml:space="preserve"> ) </w:t>
                      </w:r>
                    </w:p>
                    <w:p w:rsidR="002B4A35" w:rsidRDefault="002B4A35" w:rsidP="000C4B7C"/>
                  </w:txbxContent>
                </v:textbox>
              </v:shape>
            </w:pict>
          </mc:Fallback>
        </mc:AlternateContent>
      </w:r>
    </w:p>
    <w:p w:rsidR="000C4B7C" w:rsidRPr="002B4A35" w:rsidRDefault="000C4B7C" w:rsidP="000C4B7C">
      <w:pPr>
        <w:tabs>
          <w:tab w:val="left" w:pos="708"/>
        </w:tabs>
        <w:suppressAutoHyphens/>
        <w:autoSpaceDN w:val="0"/>
        <w:spacing w:after="0" w:line="360" w:lineRule="atLeast"/>
        <w:jc w:val="both"/>
        <w:textAlignment w:val="baseline"/>
        <w:rPr>
          <w:rFonts w:ascii="Arial" w:eastAsia="Times New Roman" w:hAnsi="Arial" w:cs="Arial"/>
          <w:kern w:val="3"/>
          <w:sz w:val="28"/>
          <w:szCs w:val="28"/>
          <w:lang w:val="de-AT" w:eastAsia="es-ES" w:bidi="hi-IN"/>
        </w:rPr>
      </w:pPr>
    </w:p>
    <w:p w:rsidR="000C4B7C" w:rsidRPr="002B4A35" w:rsidRDefault="000C4B7C" w:rsidP="000C4B7C">
      <w:pPr>
        <w:tabs>
          <w:tab w:val="left" w:pos="708"/>
        </w:tabs>
        <w:suppressAutoHyphens/>
        <w:autoSpaceDN w:val="0"/>
        <w:spacing w:after="0" w:line="360" w:lineRule="atLeast"/>
        <w:jc w:val="both"/>
        <w:textAlignment w:val="baseline"/>
        <w:rPr>
          <w:rFonts w:ascii="Arial" w:eastAsia="Times New Roman" w:hAnsi="Arial" w:cs="Arial"/>
          <w:kern w:val="3"/>
          <w:sz w:val="28"/>
          <w:szCs w:val="28"/>
          <w:lang w:val="de-AT" w:eastAsia="es-ES" w:bidi="hi-IN"/>
        </w:rPr>
      </w:pPr>
    </w:p>
    <w:p w:rsidR="000C4B7C" w:rsidRPr="002B4A35" w:rsidRDefault="000C4B7C" w:rsidP="000C4B7C">
      <w:pPr>
        <w:tabs>
          <w:tab w:val="left" w:pos="708"/>
        </w:tabs>
        <w:suppressAutoHyphens/>
        <w:autoSpaceDN w:val="0"/>
        <w:spacing w:after="0" w:line="360" w:lineRule="atLeast"/>
        <w:jc w:val="both"/>
        <w:textAlignment w:val="baseline"/>
        <w:rPr>
          <w:rFonts w:ascii="Arial" w:eastAsia="Times New Roman" w:hAnsi="Arial" w:cs="Arial"/>
          <w:kern w:val="3"/>
          <w:sz w:val="28"/>
          <w:szCs w:val="28"/>
          <w:lang w:val="de-AT" w:eastAsia="es-ES" w:bidi="hi-IN"/>
        </w:rPr>
      </w:pPr>
    </w:p>
    <w:p w:rsidR="000C4B7C" w:rsidRPr="002B4A35" w:rsidRDefault="000C4B7C" w:rsidP="000C4B7C">
      <w:pPr>
        <w:tabs>
          <w:tab w:val="left" w:pos="708"/>
        </w:tabs>
        <w:suppressAutoHyphens/>
        <w:autoSpaceDN w:val="0"/>
        <w:spacing w:after="0" w:line="360" w:lineRule="atLeast"/>
        <w:jc w:val="both"/>
        <w:textAlignment w:val="baseline"/>
        <w:rPr>
          <w:rFonts w:ascii="Arial" w:eastAsia="Times New Roman" w:hAnsi="Arial" w:cs="Arial"/>
          <w:kern w:val="3"/>
          <w:sz w:val="28"/>
          <w:szCs w:val="28"/>
          <w:lang w:val="de-AT" w:eastAsia="es-ES" w:bidi="hi-IN"/>
        </w:rPr>
      </w:pPr>
      <w:r w:rsidRPr="000C4B7C">
        <w:rPr>
          <w:rFonts w:ascii="Arial" w:eastAsia="DejaVu Sans Condensed" w:hAnsi="Arial" w:cs="Arial"/>
          <w:iCs/>
          <w:noProof/>
          <w:kern w:val="3"/>
          <w:sz w:val="24"/>
          <w:szCs w:val="24"/>
          <w:lang w:eastAsia="es-VE"/>
        </w:rPr>
        <mc:AlternateContent>
          <mc:Choice Requires="wps">
            <w:drawing>
              <wp:anchor distT="0" distB="0" distL="114300" distR="114300" simplePos="0" relativeHeight="251678720" behindDoc="1" locked="0" layoutInCell="1" allowOverlap="1" wp14:anchorId="2D7F71AB" wp14:editId="0D3875A8">
                <wp:simplePos x="0" y="0"/>
                <wp:positionH relativeFrom="column">
                  <wp:posOffset>188595</wp:posOffset>
                </wp:positionH>
                <wp:positionV relativeFrom="paragraph">
                  <wp:posOffset>127635</wp:posOffset>
                </wp:positionV>
                <wp:extent cx="4143375" cy="584835"/>
                <wp:effectExtent l="0" t="0" r="0" b="5715"/>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584835"/>
                        </a:xfrm>
                        <a:prstGeom prst="rect">
                          <a:avLst/>
                        </a:prstGeom>
                        <a:noFill/>
                        <a:ln w="9525">
                          <a:noFill/>
                          <a:miter lim="800000"/>
                          <a:headEnd/>
                          <a:tailEnd/>
                        </a:ln>
                      </wps:spPr>
                      <wps:txbx>
                        <w:txbxContent>
                          <w:p w:rsidR="002B4A35" w:rsidRPr="00B50F76" w:rsidRDefault="002B4A35" w:rsidP="000C4B7C">
                            <w:pPr>
                              <w:shd w:val="clear" w:color="auto" w:fill="FFFFFF"/>
                              <w:spacing w:line="360" w:lineRule="auto"/>
                              <w:ind w:firstLine="600"/>
                              <w:jc w:val="both"/>
                              <w:rPr>
                                <w:rFonts w:ascii="Arial" w:eastAsia="Times New Roman" w:hAnsi="Arial" w:cs="Arial"/>
                                <w:sz w:val="36"/>
                                <w:szCs w:val="36"/>
                                <w:lang w:eastAsia="es-ES"/>
                              </w:rPr>
                            </w:pPr>
                            <m:oMath>
                              <m:f>
                                <m:fPr>
                                  <m:ctrlPr>
                                    <w:rPr>
                                      <w:rFonts w:ascii="Cambria Math" w:eastAsia="Times New Roman" w:hAnsi="Cambria Math" w:cs="Arial"/>
                                      <w:i/>
                                      <w:sz w:val="36"/>
                                      <w:szCs w:val="36"/>
                                      <w:lang w:val="es-ES" w:eastAsia="es-ES"/>
                                    </w:rPr>
                                  </m:ctrlPr>
                                </m:fPr>
                                <m:num>
                                  <m:r>
                                    <w:rPr>
                                      <w:rFonts w:ascii="Cambria Math" w:eastAsia="Times New Roman" w:hAnsi="Cambria Math" w:cs="Arial"/>
                                      <w:sz w:val="36"/>
                                      <w:szCs w:val="36"/>
                                      <w:lang w:val="es-ES" w:eastAsia="es-ES"/>
                                    </w:rPr>
                                    <m:t xml:space="preserve">     26     </m:t>
                                  </m:r>
                                </m:num>
                                <m:den>
                                  <m:r>
                                    <w:rPr>
                                      <w:rFonts w:ascii="Cambria Math" w:eastAsia="Times New Roman" w:hAnsi="Cambria Math" w:cs="Arial"/>
                                      <w:sz w:val="36"/>
                                      <w:szCs w:val="36"/>
                                      <w:lang w:val="es-ES" w:eastAsia="es-ES"/>
                                    </w:rPr>
                                    <m:t>25</m:t>
                                  </m:r>
                                </m:den>
                              </m:f>
                            </m:oMath>
                            <w:r w:rsidRPr="00B50F76">
                              <w:rPr>
                                <w:rFonts w:ascii="Arial" w:eastAsia="Times New Roman" w:hAnsi="Arial" w:cs="Arial"/>
                                <w:sz w:val="36"/>
                                <w:szCs w:val="36"/>
                                <w:lang w:eastAsia="es-ES"/>
                              </w:rPr>
                              <w:t xml:space="preserve"> </w:t>
                            </w:r>
                            <w:proofErr w:type="gramStart"/>
                            <w:r w:rsidRPr="00E1487F">
                              <w:rPr>
                                <w:rFonts w:ascii="Arial" w:eastAsia="Times New Roman" w:hAnsi="Arial" w:cs="Arial"/>
                                <w:sz w:val="28"/>
                                <w:szCs w:val="28"/>
                                <w:lang w:eastAsia="es-ES"/>
                              </w:rPr>
                              <w:t>( 1</w:t>
                            </w:r>
                            <w:proofErr w:type="gramEnd"/>
                            <w:r w:rsidRPr="00E1487F">
                              <w:rPr>
                                <w:rFonts w:ascii="Arial" w:eastAsia="Times New Roman" w:hAnsi="Arial" w:cs="Arial"/>
                                <w:sz w:val="28"/>
                                <w:szCs w:val="28"/>
                                <w:lang w:eastAsia="es-ES"/>
                              </w:rPr>
                              <w:t>- 0,222</w:t>
                            </w:r>
                            <w:r w:rsidRPr="00E1487F">
                              <w:rPr>
                                <w:rFonts w:ascii="Arial" w:eastAsia="Times New Roman" w:hAnsi="Arial" w:cs="Arial"/>
                                <w:sz w:val="28"/>
                                <w:szCs w:val="28"/>
                                <w:lang w:val="es-ES" w:eastAsia="es-ES"/>
                              </w:rPr>
                              <w:t xml:space="preserve"> ) </w:t>
                            </w:r>
                            <w:r w:rsidRPr="00E1487F">
                              <w:rPr>
                                <w:rFonts w:ascii="Arial" w:eastAsia="Times New Roman" w:hAnsi="Arial" w:cs="Arial"/>
                                <w:sz w:val="28"/>
                                <w:szCs w:val="28"/>
                                <w:lang w:eastAsia="es-ES"/>
                              </w:rPr>
                              <w:t xml:space="preserve">= </w:t>
                            </w:r>
                            <w:r w:rsidRPr="00E1487F">
                              <w:rPr>
                                <w:rFonts w:ascii="Arial" w:eastAsia="Times New Roman" w:hAnsi="Arial" w:cs="Arial"/>
                                <w:sz w:val="28"/>
                                <w:szCs w:val="28"/>
                                <w:lang w:val="es-ES" w:eastAsia="es-ES"/>
                              </w:rPr>
                              <w:t xml:space="preserve"> 1,040 x 0,778</w:t>
                            </w:r>
                          </w:p>
                          <w:p w:rsidR="002B4A35" w:rsidRDefault="002B4A35" w:rsidP="000C4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4.85pt;margin-top:10.05pt;width:326.25pt;height:46.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" filled="f" stroked="f">
                <v:textbox>
                  <w:txbxContent>
                    <w:p w:rsidR="002B4A35" w:rsidRPr="00B50F76" w:rsidRDefault="002B4A35" w:rsidP="000C4B7C">
                      <w:pPr>
                        <w:shd w:val="clear" w:color="auto" w:fill="FFFFFF"/>
                        <w:spacing w:line="360" w:lineRule="auto"/>
                        <w:ind w:firstLine="600"/>
                        <w:jc w:val="both"/>
                        <w:rPr>
                          <w:rFonts w:ascii="Arial" w:eastAsia="Times New Roman" w:hAnsi="Arial" w:cs="Arial"/>
                          <w:sz w:val="36"/>
                          <w:szCs w:val="36"/>
                          <w:lang w:eastAsia="es-ES"/>
                        </w:rPr>
                      </w:pPr>
                      <m:oMath>
                        <m:f>
                          <m:fPr>
                            <m:ctrlPr>
                              <w:rPr>
                                <w:rFonts w:ascii="Cambria Math" w:eastAsia="Times New Roman" w:hAnsi="Cambria Math" w:cs="Arial"/>
                                <w:i/>
                                <w:sz w:val="36"/>
                                <w:szCs w:val="36"/>
                                <w:lang w:val="es-ES" w:eastAsia="es-ES"/>
                              </w:rPr>
                            </m:ctrlPr>
                          </m:fPr>
                          <m:num>
                            <m:r>
                              <w:rPr>
                                <w:rFonts w:ascii="Cambria Math" w:eastAsia="Times New Roman" w:hAnsi="Cambria Math" w:cs="Arial"/>
                                <w:sz w:val="36"/>
                                <w:szCs w:val="36"/>
                                <w:lang w:val="es-ES" w:eastAsia="es-ES"/>
                              </w:rPr>
                              <m:t xml:space="preserve">     26     </m:t>
                            </m:r>
                          </m:num>
                          <m:den>
                            <m:r>
                              <w:rPr>
                                <w:rFonts w:ascii="Cambria Math" w:eastAsia="Times New Roman" w:hAnsi="Cambria Math" w:cs="Arial"/>
                                <w:sz w:val="36"/>
                                <w:szCs w:val="36"/>
                                <w:lang w:val="es-ES" w:eastAsia="es-ES"/>
                              </w:rPr>
                              <m:t>25</m:t>
                            </m:r>
                          </m:den>
                        </m:f>
                      </m:oMath>
                      <w:r w:rsidRPr="00B50F76">
                        <w:rPr>
                          <w:rFonts w:ascii="Arial" w:eastAsia="Times New Roman" w:hAnsi="Arial" w:cs="Arial"/>
                          <w:sz w:val="36"/>
                          <w:szCs w:val="36"/>
                          <w:lang w:eastAsia="es-ES"/>
                        </w:rPr>
                        <w:t xml:space="preserve"> </w:t>
                      </w:r>
                      <w:proofErr w:type="gramStart"/>
                      <w:r w:rsidRPr="00E1487F">
                        <w:rPr>
                          <w:rFonts w:ascii="Arial" w:eastAsia="Times New Roman" w:hAnsi="Arial" w:cs="Arial"/>
                          <w:sz w:val="28"/>
                          <w:szCs w:val="28"/>
                          <w:lang w:eastAsia="es-ES"/>
                        </w:rPr>
                        <w:t>( 1</w:t>
                      </w:r>
                      <w:proofErr w:type="gramEnd"/>
                      <w:r w:rsidRPr="00E1487F">
                        <w:rPr>
                          <w:rFonts w:ascii="Arial" w:eastAsia="Times New Roman" w:hAnsi="Arial" w:cs="Arial"/>
                          <w:sz w:val="28"/>
                          <w:szCs w:val="28"/>
                          <w:lang w:eastAsia="es-ES"/>
                        </w:rPr>
                        <w:t>- 0,222</w:t>
                      </w:r>
                      <w:r w:rsidRPr="00E1487F">
                        <w:rPr>
                          <w:rFonts w:ascii="Arial" w:eastAsia="Times New Roman" w:hAnsi="Arial" w:cs="Arial"/>
                          <w:sz w:val="28"/>
                          <w:szCs w:val="28"/>
                          <w:lang w:val="es-ES" w:eastAsia="es-ES"/>
                        </w:rPr>
                        <w:t xml:space="preserve"> ) </w:t>
                      </w:r>
                      <w:r w:rsidRPr="00E1487F">
                        <w:rPr>
                          <w:rFonts w:ascii="Arial" w:eastAsia="Times New Roman" w:hAnsi="Arial" w:cs="Arial"/>
                          <w:sz w:val="28"/>
                          <w:szCs w:val="28"/>
                          <w:lang w:eastAsia="es-ES"/>
                        </w:rPr>
                        <w:t xml:space="preserve">= </w:t>
                      </w:r>
                      <w:r w:rsidRPr="00E1487F">
                        <w:rPr>
                          <w:rFonts w:ascii="Arial" w:eastAsia="Times New Roman" w:hAnsi="Arial" w:cs="Arial"/>
                          <w:sz w:val="28"/>
                          <w:szCs w:val="28"/>
                          <w:lang w:val="es-ES" w:eastAsia="es-ES"/>
                        </w:rPr>
                        <w:t xml:space="preserve"> 1,040 x 0,778</w:t>
                      </w:r>
                    </w:p>
                    <w:p w:rsidR="002B4A35" w:rsidRDefault="002B4A35" w:rsidP="000C4B7C"/>
                  </w:txbxContent>
                </v:textbox>
              </v:shape>
            </w:pict>
          </mc:Fallback>
        </mc:AlternateContent>
      </w:r>
    </w:p>
    <w:p w:rsidR="000C4B7C" w:rsidRPr="002B4A35" w:rsidRDefault="000C4B7C" w:rsidP="000C4B7C">
      <w:pPr>
        <w:tabs>
          <w:tab w:val="left" w:pos="708"/>
        </w:tabs>
        <w:suppressAutoHyphens/>
        <w:autoSpaceDN w:val="0"/>
        <w:spacing w:after="0" w:line="360" w:lineRule="atLeast"/>
        <w:jc w:val="both"/>
        <w:textAlignment w:val="baseline"/>
        <w:rPr>
          <w:rFonts w:ascii="Arial" w:eastAsia="Times New Roman" w:hAnsi="Arial" w:cs="Arial"/>
          <w:kern w:val="3"/>
          <w:sz w:val="28"/>
          <w:szCs w:val="28"/>
          <w:lang w:val="de-AT" w:eastAsia="es-ES" w:bidi="hi-IN"/>
        </w:rPr>
      </w:pPr>
      <w:r w:rsidRPr="002B4A35">
        <w:rPr>
          <w:rFonts w:ascii="Arial" w:eastAsia="Times New Roman" w:hAnsi="Arial" w:cs="Arial"/>
          <w:kern w:val="3"/>
          <w:sz w:val="28"/>
          <w:szCs w:val="28"/>
          <w:lang w:val="de-AT" w:eastAsia="es-ES" w:bidi="hi-IN"/>
        </w:rPr>
        <w:t>K</w:t>
      </w:r>
      <w:r w:rsidRPr="002B4A35">
        <w:rPr>
          <w:rFonts w:ascii="Arial" w:eastAsia="Times New Roman" w:hAnsi="Arial" w:cs="Arial"/>
          <w:kern w:val="3"/>
          <w:sz w:val="28"/>
          <w:szCs w:val="28"/>
          <w:vertAlign w:val="subscript"/>
          <w:lang w:val="de-AT" w:eastAsia="es-ES" w:bidi="hi-IN"/>
        </w:rPr>
        <w:t>R</w:t>
      </w:r>
      <w:r w:rsidRPr="002B4A35">
        <w:rPr>
          <w:rFonts w:ascii="Arial" w:eastAsia="Times New Roman" w:hAnsi="Arial" w:cs="Arial"/>
          <w:kern w:val="3"/>
          <w:sz w:val="28"/>
          <w:szCs w:val="28"/>
          <w:lang w:val="de-AT" w:eastAsia="es-ES" w:bidi="hi-IN"/>
        </w:rPr>
        <w:t xml:space="preserve">20= </w:t>
      </w:r>
    </w:p>
    <w:p w:rsidR="000C4B7C" w:rsidRPr="002B4A35" w:rsidRDefault="000C4B7C" w:rsidP="000C4B7C">
      <w:pPr>
        <w:tabs>
          <w:tab w:val="left" w:pos="708"/>
        </w:tabs>
        <w:suppressAutoHyphens/>
        <w:autoSpaceDN w:val="0"/>
        <w:spacing w:after="0" w:line="360" w:lineRule="atLeast"/>
        <w:jc w:val="both"/>
        <w:textAlignment w:val="baseline"/>
        <w:rPr>
          <w:rFonts w:ascii="Arial" w:eastAsia="Times New Roman" w:hAnsi="Arial" w:cs="Arial"/>
          <w:kern w:val="3"/>
          <w:sz w:val="32"/>
          <w:szCs w:val="32"/>
          <w:lang w:val="de-AT" w:eastAsia="es-ES" w:bidi="hi-IN"/>
        </w:rPr>
      </w:pPr>
    </w:p>
    <w:p w:rsidR="000C4B7C" w:rsidRPr="002B4A35" w:rsidRDefault="000C4B7C" w:rsidP="000C4B7C">
      <w:pPr>
        <w:tabs>
          <w:tab w:val="left" w:pos="708"/>
        </w:tabs>
        <w:suppressAutoHyphens/>
        <w:autoSpaceDN w:val="0"/>
        <w:spacing w:after="0" w:line="360" w:lineRule="atLeast"/>
        <w:jc w:val="both"/>
        <w:textAlignment w:val="baseline"/>
        <w:rPr>
          <w:rFonts w:ascii="Arial" w:eastAsia="DejaVu Sans Condensed" w:hAnsi="Arial" w:cs="Arial"/>
          <w:iCs/>
          <w:kern w:val="3"/>
          <w:sz w:val="28"/>
          <w:szCs w:val="28"/>
          <w:lang w:val="de-AT" w:eastAsia="zh-CN" w:bidi="hi-IN"/>
        </w:rPr>
      </w:pPr>
      <w:r w:rsidRPr="002B4A35">
        <w:rPr>
          <w:rFonts w:ascii="Arial" w:eastAsia="Times New Roman" w:hAnsi="Arial" w:cs="Arial"/>
          <w:kern w:val="3"/>
          <w:sz w:val="28"/>
          <w:szCs w:val="28"/>
          <w:lang w:val="de-AT" w:eastAsia="es-ES" w:bidi="hi-IN"/>
        </w:rPr>
        <w:t>K</w:t>
      </w:r>
      <w:r w:rsidRPr="002B4A35">
        <w:rPr>
          <w:rFonts w:ascii="Arial" w:eastAsia="Times New Roman" w:hAnsi="Arial" w:cs="Arial"/>
          <w:kern w:val="3"/>
          <w:sz w:val="28"/>
          <w:szCs w:val="28"/>
          <w:vertAlign w:val="subscript"/>
          <w:lang w:val="de-AT" w:eastAsia="es-ES" w:bidi="hi-IN"/>
        </w:rPr>
        <w:t>R</w:t>
      </w:r>
      <w:r w:rsidRPr="002B4A35">
        <w:rPr>
          <w:rFonts w:ascii="Arial" w:eastAsia="Times New Roman" w:hAnsi="Arial" w:cs="Arial"/>
          <w:kern w:val="3"/>
          <w:sz w:val="28"/>
          <w:szCs w:val="28"/>
          <w:lang w:val="de-AT" w:eastAsia="es-ES" w:bidi="hi-IN"/>
        </w:rPr>
        <w:t xml:space="preserve">20 = 0,81 </w:t>
      </w:r>
    </w:p>
    <w:p w:rsidR="000C4B7C" w:rsidRPr="002B4A35" w:rsidRDefault="000C4B7C" w:rsidP="000C4B7C">
      <w:pPr>
        <w:tabs>
          <w:tab w:val="left" w:pos="708"/>
        </w:tabs>
        <w:suppressAutoHyphens/>
        <w:autoSpaceDN w:val="0"/>
        <w:spacing w:after="0" w:line="360" w:lineRule="atLeast"/>
        <w:jc w:val="both"/>
        <w:textAlignment w:val="baseline"/>
        <w:rPr>
          <w:rFonts w:ascii="Arial" w:eastAsia="DejaVu Sans Condensed" w:hAnsi="Arial" w:cs="Arial"/>
          <w:iCs/>
          <w:kern w:val="3"/>
          <w:sz w:val="24"/>
          <w:szCs w:val="24"/>
          <w:lang w:val="de-AT" w:eastAsia="zh-CN" w:bidi="hi-IN"/>
        </w:rPr>
      </w:pPr>
    </w:p>
    <w:p w:rsidR="000C4B7C" w:rsidRPr="000C4B7C" w:rsidRDefault="000C4B7C" w:rsidP="000C4B7C">
      <w:pPr>
        <w:tabs>
          <w:tab w:val="left" w:pos="567"/>
        </w:tabs>
        <w:spacing w:after="0" w:line="360" w:lineRule="auto"/>
        <w:ind w:firstLine="482"/>
        <w:jc w:val="both"/>
        <w:rPr>
          <w:rFonts w:ascii="Arial" w:eastAsia="Times New Roman" w:hAnsi="Arial" w:cs="Arial"/>
          <w:sz w:val="24"/>
          <w:lang w:eastAsia="es-ES"/>
        </w:rPr>
      </w:pPr>
      <w:r w:rsidRPr="000C4B7C">
        <w:rPr>
          <w:rFonts w:ascii="Arial" w:eastAsia="Times New Roman" w:hAnsi="Arial" w:cs="Arial"/>
          <w:sz w:val="24"/>
          <w:lang w:eastAsia="es-ES"/>
        </w:rPr>
        <w:t xml:space="preserve">En este sentido, los resultados obtenidos al aplicar la respectiva fórmula de </w:t>
      </w:r>
      <w:r w:rsidRPr="000C4B7C">
        <w:rPr>
          <w:rFonts w:ascii="Arial" w:eastAsia="Times New Roman" w:hAnsi="Arial" w:cs="Arial"/>
          <w:sz w:val="24"/>
          <w:szCs w:val="24"/>
          <w:lang w:val="es-ES" w:eastAsia="es-ES"/>
        </w:rPr>
        <w:t xml:space="preserve">Richardson, </w:t>
      </w:r>
      <w:r w:rsidRPr="000C4B7C">
        <w:rPr>
          <w:rFonts w:ascii="Arial" w:eastAsia="Times New Roman" w:hAnsi="Arial" w:cs="Arial"/>
          <w:sz w:val="24"/>
          <w:lang w:eastAsia="es-ES"/>
        </w:rPr>
        <w:t xml:space="preserve">arrojó una confiabilidad de </w:t>
      </w:r>
      <w:r w:rsidRPr="000C4B7C">
        <w:rPr>
          <w:rFonts w:ascii="Arial" w:eastAsia="Times New Roman" w:hAnsi="Arial" w:cs="Arial"/>
          <w:b/>
          <w:sz w:val="24"/>
          <w:lang w:eastAsia="es-ES"/>
        </w:rPr>
        <w:t xml:space="preserve">KR= 0,81 </w:t>
      </w:r>
      <w:r w:rsidRPr="000C4B7C">
        <w:rPr>
          <w:rFonts w:ascii="Arial" w:eastAsia="Times New Roman" w:hAnsi="Arial" w:cs="Arial"/>
          <w:sz w:val="24"/>
          <w:lang w:eastAsia="es-ES"/>
        </w:rPr>
        <w:t xml:space="preserve">(Muy Alta), el cual se considera que el instrumento es aceptable (Ver cuadro N°4). De este modo, la confiabilidad del instrumento es indispensable para cualquier trabajo de investigación, porque permite obtener información importante para el logro de los objetivos.   </w:t>
      </w: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sz w:val="24"/>
          <w:szCs w:val="24"/>
          <w:shd w:val="clear" w:color="auto" w:fill="FFFFFF"/>
        </w:rPr>
      </w:pPr>
    </w:p>
    <w:p w:rsidR="000C4B7C" w:rsidRPr="000C4B7C" w:rsidRDefault="000C4B7C" w:rsidP="000C4B7C">
      <w:pPr>
        <w:shd w:val="clear" w:color="auto" w:fill="FFFFFF"/>
        <w:tabs>
          <w:tab w:val="left" w:pos="0"/>
        </w:tabs>
        <w:spacing w:after="0" w:line="240" w:lineRule="auto"/>
        <w:ind w:right="51"/>
        <w:jc w:val="both"/>
        <w:rPr>
          <w:rFonts w:ascii="Arial" w:eastAsia="Calibri" w:hAnsi="Arial" w:cs="Arial"/>
          <w:b/>
          <w:iCs/>
          <w:sz w:val="24"/>
          <w:szCs w:val="24"/>
          <w:shd w:val="clear" w:color="auto" w:fill="FFFFFF"/>
        </w:rPr>
      </w:pPr>
      <w:r w:rsidRPr="000C4B7C">
        <w:rPr>
          <w:rFonts w:ascii="Arial" w:eastAsia="Calibri" w:hAnsi="Arial" w:cs="Arial"/>
          <w:b/>
          <w:iCs/>
          <w:sz w:val="24"/>
          <w:szCs w:val="24"/>
          <w:shd w:val="clear" w:color="auto" w:fill="FFFFFF"/>
        </w:rPr>
        <w:lastRenderedPageBreak/>
        <w:t xml:space="preserve">Cuadro 4. Valores del </w:t>
      </w:r>
      <w:r w:rsidRPr="000C4B7C">
        <w:rPr>
          <w:rFonts w:ascii="Arial" w:eastAsia="Calibri" w:hAnsi="Arial" w:cs="Arial"/>
          <w:b/>
          <w:iCs/>
          <w:sz w:val="24"/>
        </w:rPr>
        <w:t>Coeficiente de confiabilidad Kuder Richardson</w:t>
      </w:r>
      <w:r w:rsidRPr="000C4B7C">
        <w:rPr>
          <w:rFonts w:ascii="Arial" w:eastAsia="Calibri" w:hAnsi="Arial" w:cs="Arial"/>
          <w:b/>
          <w:iCs/>
          <w:sz w:val="24"/>
          <w:szCs w:val="24"/>
          <w:shd w:val="clear" w:color="auto" w:fill="FFFFFF"/>
        </w:rPr>
        <w:t xml:space="preserve"> para los Estudiantes</w:t>
      </w:r>
    </w:p>
    <w:p w:rsidR="000C4B7C" w:rsidRPr="000C4B7C" w:rsidRDefault="000C4B7C" w:rsidP="000C4B7C">
      <w:pPr>
        <w:shd w:val="clear" w:color="auto" w:fill="FFFFFF"/>
        <w:tabs>
          <w:tab w:val="left" w:pos="0"/>
        </w:tabs>
        <w:spacing w:after="0" w:line="240" w:lineRule="auto"/>
        <w:ind w:right="51"/>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r w:rsidRPr="000C4B7C">
        <w:rPr>
          <w:rFonts w:ascii="Calibri" w:eastAsia="Calibri" w:hAnsi="Calibri" w:cs="Times New Roman"/>
          <w:noProof/>
          <w:lang w:eastAsia="es-VE"/>
        </w:rPr>
        <w:drawing>
          <wp:anchor distT="0" distB="0" distL="114300" distR="114300" simplePos="0" relativeHeight="251681792" behindDoc="0" locked="0" layoutInCell="1" allowOverlap="1" wp14:anchorId="560AF037" wp14:editId="7CAE577A">
            <wp:simplePos x="0" y="0"/>
            <wp:positionH relativeFrom="column">
              <wp:posOffset>188595</wp:posOffset>
            </wp:positionH>
            <wp:positionV relativeFrom="paragraph">
              <wp:posOffset>9525</wp:posOffset>
            </wp:positionV>
            <wp:extent cx="4512365" cy="2355573"/>
            <wp:effectExtent l="190500" t="190500" r="402590" b="38798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15639" t="28216" r="14063" b="18285"/>
                    <a:stretch/>
                  </pic:blipFill>
                  <pic:spPr bwMode="auto">
                    <a:xfrm>
                      <a:off x="0" y="0"/>
                      <a:ext cx="4512365" cy="2355573"/>
                    </a:xfrm>
                    <a:prstGeom prst="rect">
                      <a:avLst/>
                    </a:prstGeom>
                    <a:ln>
                      <a:solidFill>
                        <a:srgbClr val="002060"/>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r w:rsidRPr="000C4B7C">
        <w:rPr>
          <w:rFonts w:ascii="Arial" w:eastAsia="Calibri" w:hAnsi="Arial" w:cs="Arial"/>
          <w:iCs/>
          <w:noProof/>
          <w:color w:val="000000" w:themeColor="text1"/>
          <w:lang w:eastAsia="es-VE"/>
        </w:rPr>
        <mc:AlternateContent>
          <mc:Choice Requires="wps">
            <w:drawing>
              <wp:anchor distT="0" distB="0" distL="114300" distR="114300" simplePos="0" relativeHeight="251682816" behindDoc="0" locked="0" layoutInCell="1" allowOverlap="1" wp14:anchorId="3FBF4851" wp14:editId="2846256B">
                <wp:simplePos x="0" y="0"/>
                <wp:positionH relativeFrom="column">
                  <wp:posOffset>874395</wp:posOffset>
                </wp:positionH>
                <wp:positionV relativeFrom="paragraph">
                  <wp:posOffset>255270</wp:posOffset>
                </wp:positionV>
                <wp:extent cx="3924300" cy="819150"/>
                <wp:effectExtent l="0" t="0" r="0" b="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819150"/>
                        </a:xfrm>
                        <a:prstGeom prst="rect">
                          <a:avLst/>
                        </a:prstGeom>
                        <a:ln>
                          <a:noFill/>
                        </a:ln>
                        <a:effectLst>
                          <a:outerShdw blurRad="292100" dist="139700" dir="2700000" algn="tl" rotWithShape="0">
                            <a:srgbClr val="333333">
                              <a:alpha val="65000"/>
                            </a:srgbClr>
                          </a:outerShdw>
                        </a:effectLst>
                      </wps:spPr>
                      <wps:txbx>
                        <w:txbxContent>
                          <w:p w:rsidR="002B4A35" w:rsidRPr="00AA23E8" w:rsidRDefault="002B4A35" w:rsidP="000C4B7C">
                            <w:pPr>
                              <w:shd w:val="clear" w:color="auto" w:fill="FFFFFF"/>
                              <w:spacing w:after="0" w:line="240" w:lineRule="auto"/>
                              <w:ind w:left="4678" w:hanging="4077"/>
                              <w:jc w:val="both"/>
                              <w:rPr>
                                <w:rFonts w:ascii="Arial" w:eastAsia="Times New Roman" w:hAnsi="Arial" w:cs="Arial"/>
                                <w:sz w:val="32"/>
                                <w:szCs w:val="32"/>
                                <w:lang w:eastAsia="es-ES"/>
                              </w:rPr>
                            </w:pPr>
                            <w:r w:rsidRPr="00AA23E8">
                              <w:rPr>
                                <w:rFonts w:ascii="Arial" w:eastAsia="Times New Roman" w:hAnsi="Arial" w:cs="Arial"/>
                                <w:sz w:val="32"/>
                                <w:szCs w:val="32"/>
                                <w:lang w:eastAsia="es-ES"/>
                              </w:rPr>
                              <w:t>K</w:t>
                            </w:r>
                            <w:r w:rsidRPr="00AA23E8">
                              <w:rPr>
                                <w:rFonts w:ascii="Arial" w:eastAsia="Times New Roman" w:hAnsi="Arial" w:cs="Arial"/>
                                <w:sz w:val="32"/>
                                <w:szCs w:val="32"/>
                                <w:vertAlign w:val="subscript"/>
                                <w:lang w:eastAsia="es-ES"/>
                              </w:rPr>
                              <w:t>R</w:t>
                            </w:r>
                            <w:r>
                              <w:rPr>
                                <w:rFonts w:ascii="Arial" w:eastAsia="Times New Roman" w:hAnsi="Arial" w:cs="Arial"/>
                                <w:sz w:val="32"/>
                                <w:szCs w:val="32"/>
                                <w:vertAlign w:val="subscript"/>
                                <w:lang w:eastAsia="es-ES"/>
                              </w:rPr>
                              <w:t>20</w:t>
                            </w:r>
                            <w:r w:rsidRPr="00AA23E8">
                              <w:rPr>
                                <w:rFonts w:ascii="Arial" w:eastAsia="Times New Roman" w:hAnsi="Arial" w:cs="Arial"/>
                                <w:sz w:val="32"/>
                                <w:szCs w:val="32"/>
                                <w:lang w:eastAsia="es-ES"/>
                              </w:rPr>
                              <w:t xml:space="preserve">= </w:t>
                            </w:r>
                            <m:oMath>
                              <m:f>
                                <m:fPr>
                                  <m:ctrlPr>
                                    <w:rPr>
                                      <w:rFonts w:ascii="Cambria Math" w:eastAsia="Times New Roman" w:hAnsi="Cambria Math" w:cs="Arial"/>
                                      <w:i/>
                                      <w:sz w:val="32"/>
                                      <w:szCs w:val="32"/>
                                      <w:lang w:val="es-ES" w:eastAsia="es-ES"/>
                                    </w:rPr>
                                  </m:ctrlPr>
                                </m:fPr>
                                <m:num>
                                  <m:r>
                                    <w:rPr>
                                      <w:rFonts w:ascii="Cambria Math" w:eastAsia="Times New Roman" w:hAnsi="Cambria Math" w:cs="Arial"/>
                                      <w:sz w:val="32"/>
                                      <w:szCs w:val="32"/>
                                      <w:lang w:val="es-ES" w:eastAsia="es-ES"/>
                                    </w:rPr>
                                    <m:t>26</m:t>
                                  </m:r>
                                </m:num>
                                <m:den>
                                  <m:r>
                                    <w:rPr>
                                      <w:rFonts w:ascii="Cambria Math" w:eastAsia="Times New Roman" w:hAnsi="Cambria Math" w:cs="Arial"/>
                                      <w:sz w:val="32"/>
                                      <w:szCs w:val="32"/>
                                      <w:lang w:val="es-ES" w:eastAsia="es-ES"/>
                                    </w:rPr>
                                    <m:t>26</m:t>
                                  </m:r>
                                  <m:r>
                                    <w:rPr>
                                      <w:rFonts w:ascii="Cambria Math" w:eastAsia="Times New Roman" w:hAnsi="Cambria Math" w:cs="Arial"/>
                                      <w:sz w:val="32"/>
                                      <w:szCs w:val="32"/>
                                      <w:lang w:eastAsia="es-ES"/>
                                    </w:rPr>
                                    <m:t>-1</m:t>
                                  </m:r>
                                </m:den>
                              </m:f>
                            </m:oMath>
                            <w:r>
                              <w:rPr>
                                <w:rFonts w:ascii="Arial" w:eastAsia="Times New Roman" w:hAnsi="Arial" w:cs="Arial"/>
                                <w:sz w:val="32"/>
                                <w:szCs w:val="32"/>
                                <w:lang w:eastAsia="es-ES"/>
                              </w:rPr>
                              <w:t xml:space="preserve"> (</w:t>
                            </w:r>
                            <w:r w:rsidRPr="00AA23E8">
                              <w:rPr>
                                <w:rFonts w:ascii="Arial" w:eastAsia="Times New Roman" w:hAnsi="Arial" w:cs="Arial"/>
                                <w:sz w:val="32"/>
                                <w:szCs w:val="32"/>
                                <w:lang w:eastAsia="es-ES"/>
                              </w:rPr>
                              <w:t>1-</w:t>
                            </w:r>
                            <m:oMath>
                              <m:r>
                                <w:rPr>
                                  <w:rFonts w:ascii="Cambria Math" w:eastAsia="Times New Roman" w:hAnsi="Cambria Math" w:cs="Arial"/>
                                  <w:sz w:val="32"/>
                                  <w:szCs w:val="32"/>
                                  <w:lang w:eastAsia="es-ES"/>
                                </w:rPr>
                                <m:t xml:space="preserve"> </m:t>
                              </m:r>
                              <m:f>
                                <m:fPr>
                                  <m:ctrlPr>
                                    <w:rPr>
                                      <w:rFonts w:ascii="Cambria Math" w:eastAsia="Times New Roman" w:hAnsi="Cambria Math" w:cs="Arial"/>
                                      <w:i/>
                                      <w:sz w:val="32"/>
                                      <w:szCs w:val="32"/>
                                      <w:lang w:val="es-ES" w:eastAsia="es-ES"/>
                                    </w:rPr>
                                  </m:ctrlPr>
                                </m:fPr>
                                <m:num>
                                  <m:r>
                                    <w:rPr>
                                      <w:rFonts w:ascii="Cambria Math" w:eastAsia="Times New Roman" w:hAnsi="Cambria Math" w:cs="Arial"/>
                                      <w:sz w:val="32"/>
                                      <w:szCs w:val="32"/>
                                      <w:lang w:val="es-ES" w:eastAsia="es-ES"/>
                                    </w:rPr>
                                    <m:t>1,590</m:t>
                                  </m:r>
                                </m:num>
                                <m:den>
                                  <m:r>
                                    <w:rPr>
                                      <w:rFonts w:ascii="Cambria Math" w:eastAsia="Times New Roman" w:hAnsi="Cambria Math" w:cs="Arial"/>
                                      <w:sz w:val="32"/>
                                      <w:szCs w:val="32"/>
                                      <w:lang w:val="es-ES" w:eastAsia="es-ES"/>
                                    </w:rPr>
                                    <m:t xml:space="preserve">   </m:t>
                                  </m:r>
                                  <m:sSup>
                                    <m:sSupPr>
                                      <m:ctrlPr>
                                        <w:rPr>
                                          <w:rFonts w:ascii="Cambria Math" w:eastAsia="Times New Roman" w:hAnsi="Cambria Math" w:cs="Arial"/>
                                          <w:i/>
                                          <w:sz w:val="32"/>
                                          <w:szCs w:val="32"/>
                                          <w:lang w:val="es-ES" w:eastAsia="es-ES"/>
                                        </w:rPr>
                                      </m:ctrlPr>
                                    </m:sSupPr>
                                    <m:e>
                                      <m:r>
                                        <w:rPr>
                                          <w:rFonts w:ascii="Cambria Math" w:eastAsia="Times New Roman" w:hAnsi="Cambria Math" w:cs="Arial"/>
                                          <w:sz w:val="32"/>
                                          <w:szCs w:val="32"/>
                                          <w:lang w:val="es-ES" w:eastAsia="es-ES"/>
                                        </w:rPr>
                                        <m:t xml:space="preserve">7,156 </m:t>
                                      </m:r>
                                    </m:e>
                                    <m:sup/>
                                  </m:sSup>
                                </m:den>
                              </m:f>
                            </m:oMath>
                            <w:r w:rsidRPr="00AA23E8">
                              <w:rPr>
                                <w:rFonts w:ascii="Arial" w:eastAsia="Times New Roman" w:hAnsi="Arial" w:cs="Arial"/>
                                <w:sz w:val="32"/>
                                <w:szCs w:val="32"/>
                                <w:lang w:val="es-ES" w:eastAsia="es-ES"/>
                              </w:rPr>
                              <w:t xml:space="preserve"> ) </w:t>
                            </w:r>
                            <w:r w:rsidRPr="00ED33F5">
                              <w:rPr>
                                <w:rFonts w:ascii="Arial" w:eastAsia="Times New Roman" w:hAnsi="Arial" w:cs="Arial"/>
                                <w:sz w:val="24"/>
                                <w:szCs w:val="24"/>
                                <w:lang w:eastAsia="es-ES"/>
                              </w:rPr>
                              <w:t>K</w:t>
                            </w:r>
                            <w:r w:rsidRPr="00ED33F5">
                              <w:rPr>
                                <w:rFonts w:ascii="Arial" w:eastAsia="Times New Roman" w:hAnsi="Arial" w:cs="Arial"/>
                                <w:sz w:val="24"/>
                                <w:szCs w:val="24"/>
                                <w:vertAlign w:val="subscript"/>
                                <w:lang w:eastAsia="es-ES"/>
                              </w:rPr>
                              <w:t>R</w:t>
                            </w:r>
                            <w:r w:rsidRPr="00ED33F5">
                              <w:rPr>
                                <w:rFonts w:ascii="Arial" w:eastAsia="Times New Roman" w:hAnsi="Arial" w:cs="Arial"/>
                                <w:sz w:val="24"/>
                                <w:szCs w:val="24"/>
                                <w:lang w:eastAsia="es-ES"/>
                              </w:rPr>
                              <w:t>20</w:t>
                            </w:r>
                            <w:r w:rsidRPr="00ED33F5">
                              <w:rPr>
                                <w:rFonts w:ascii="Arial" w:eastAsia="Times New Roman" w:hAnsi="Arial" w:cs="Arial"/>
                                <w:b/>
                                <w:sz w:val="24"/>
                                <w:szCs w:val="24"/>
                                <w:lang w:eastAsia="es-ES"/>
                              </w:rPr>
                              <w:t xml:space="preserve">= </w:t>
                            </w:r>
                            <w:r w:rsidRPr="00ED33F5">
                              <w:rPr>
                                <w:rFonts w:ascii="Arial" w:eastAsia="Times New Roman" w:hAnsi="Arial" w:cs="Arial"/>
                                <w:b/>
                                <w:sz w:val="24"/>
                                <w:szCs w:val="24"/>
                                <w:lang w:val="es-ES" w:eastAsia="es-ES"/>
                              </w:rPr>
                              <w:t>0,81</w:t>
                            </w:r>
                            <w:r>
                              <w:rPr>
                                <w:rFonts w:ascii="Arial" w:eastAsia="Times New Roman" w:hAnsi="Arial" w:cs="Arial"/>
                                <w:sz w:val="24"/>
                                <w:szCs w:val="24"/>
                                <w:lang w:val="es-ES" w:eastAsia="es-ES"/>
                              </w:rPr>
                              <w:t xml:space="preserve">                    </w:t>
                            </w:r>
                            <w:r w:rsidRPr="00ED33F5">
                              <w:rPr>
                                <w:rFonts w:ascii="Arial" w:eastAsia="Times New Roman" w:hAnsi="Arial" w:cs="Arial"/>
                                <w:b/>
                                <w:color w:val="C00000"/>
                                <w:sz w:val="24"/>
                                <w:szCs w:val="24"/>
                                <w:lang w:val="es-ES" w:eastAsia="es-ES"/>
                              </w:rPr>
                              <w:t>Muy Alta</w:t>
                            </w:r>
                          </w:p>
                          <w:p w:rsidR="002B4A35" w:rsidRDefault="002B4A35" w:rsidP="000C4B7C">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68.85pt;margin-top:20.1pt;width:309pt;height:6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" filled="f" stroked="f">
                <v:shadow on="t" color="#333" opacity="42598f" origin="-.5,-.5" offset="2.74397mm,2.74397mm"/>
                <v:textbox>
                  <w:txbxContent>
                    <w:p w:rsidR="002B4A35" w:rsidRPr="00AA23E8" w:rsidRDefault="002B4A35" w:rsidP="000C4B7C">
                      <w:pPr>
                        <w:shd w:val="clear" w:color="auto" w:fill="FFFFFF"/>
                        <w:spacing w:after="0" w:line="240" w:lineRule="auto"/>
                        <w:ind w:left="4678" w:hanging="4077"/>
                        <w:jc w:val="both"/>
                        <w:rPr>
                          <w:rFonts w:ascii="Arial" w:eastAsia="Times New Roman" w:hAnsi="Arial" w:cs="Arial"/>
                          <w:sz w:val="32"/>
                          <w:szCs w:val="32"/>
                          <w:lang w:eastAsia="es-ES"/>
                        </w:rPr>
                      </w:pPr>
                      <w:r w:rsidRPr="00AA23E8">
                        <w:rPr>
                          <w:rFonts w:ascii="Arial" w:eastAsia="Times New Roman" w:hAnsi="Arial" w:cs="Arial"/>
                          <w:sz w:val="32"/>
                          <w:szCs w:val="32"/>
                          <w:lang w:eastAsia="es-ES"/>
                        </w:rPr>
                        <w:t>K</w:t>
                      </w:r>
                      <w:r w:rsidRPr="00AA23E8">
                        <w:rPr>
                          <w:rFonts w:ascii="Arial" w:eastAsia="Times New Roman" w:hAnsi="Arial" w:cs="Arial"/>
                          <w:sz w:val="32"/>
                          <w:szCs w:val="32"/>
                          <w:vertAlign w:val="subscript"/>
                          <w:lang w:eastAsia="es-ES"/>
                        </w:rPr>
                        <w:t>R</w:t>
                      </w:r>
                      <w:r>
                        <w:rPr>
                          <w:rFonts w:ascii="Arial" w:eastAsia="Times New Roman" w:hAnsi="Arial" w:cs="Arial"/>
                          <w:sz w:val="32"/>
                          <w:szCs w:val="32"/>
                          <w:vertAlign w:val="subscript"/>
                          <w:lang w:eastAsia="es-ES"/>
                        </w:rPr>
                        <w:t>20</w:t>
                      </w:r>
                      <w:r w:rsidRPr="00AA23E8">
                        <w:rPr>
                          <w:rFonts w:ascii="Arial" w:eastAsia="Times New Roman" w:hAnsi="Arial" w:cs="Arial"/>
                          <w:sz w:val="32"/>
                          <w:szCs w:val="32"/>
                          <w:lang w:eastAsia="es-ES"/>
                        </w:rPr>
                        <w:t xml:space="preserve">= </w:t>
                      </w:r>
                      <m:oMath>
                        <m:f>
                          <m:fPr>
                            <m:ctrlPr>
                              <w:rPr>
                                <w:rFonts w:ascii="Cambria Math" w:eastAsia="Times New Roman" w:hAnsi="Cambria Math" w:cs="Arial"/>
                                <w:i/>
                                <w:sz w:val="32"/>
                                <w:szCs w:val="32"/>
                                <w:lang w:val="es-ES" w:eastAsia="es-ES"/>
                              </w:rPr>
                            </m:ctrlPr>
                          </m:fPr>
                          <m:num>
                            <m:r>
                              <w:rPr>
                                <w:rFonts w:ascii="Cambria Math" w:eastAsia="Times New Roman" w:hAnsi="Cambria Math" w:cs="Arial"/>
                                <w:sz w:val="32"/>
                                <w:szCs w:val="32"/>
                                <w:lang w:val="es-ES" w:eastAsia="es-ES"/>
                              </w:rPr>
                              <m:t>26</m:t>
                            </m:r>
                          </m:num>
                          <m:den>
                            <m:r>
                              <w:rPr>
                                <w:rFonts w:ascii="Cambria Math" w:eastAsia="Times New Roman" w:hAnsi="Cambria Math" w:cs="Arial"/>
                                <w:sz w:val="32"/>
                                <w:szCs w:val="32"/>
                                <w:lang w:val="es-ES" w:eastAsia="es-ES"/>
                              </w:rPr>
                              <m:t>26</m:t>
                            </m:r>
                            <m:r>
                              <w:rPr>
                                <w:rFonts w:ascii="Cambria Math" w:eastAsia="Times New Roman" w:hAnsi="Cambria Math" w:cs="Arial"/>
                                <w:sz w:val="32"/>
                                <w:szCs w:val="32"/>
                                <w:lang w:eastAsia="es-ES"/>
                              </w:rPr>
                              <m:t>-1</m:t>
                            </m:r>
                          </m:den>
                        </m:f>
                      </m:oMath>
                      <w:r>
                        <w:rPr>
                          <w:rFonts w:ascii="Arial" w:eastAsia="Times New Roman" w:hAnsi="Arial" w:cs="Arial"/>
                          <w:sz w:val="32"/>
                          <w:szCs w:val="32"/>
                          <w:lang w:eastAsia="es-ES"/>
                        </w:rPr>
                        <w:t xml:space="preserve"> (</w:t>
                      </w:r>
                      <w:r w:rsidRPr="00AA23E8">
                        <w:rPr>
                          <w:rFonts w:ascii="Arial" w:eastAsia="Times New Roman" w:hAnsi="Arial" w:cs="Arial"/>
                          <w:sz w:val="32"/>
                          <w:szCs w:val="32"/>
                          <w:lang w:eastAsia="es-ES"/>
                        </w:rPr>
                        <w:t>1-</w:t>
                      </w:r>
                      <m:oMath>
                        <m:r>
                          <w:rPr>
                            <w:rFonts w:ascii="Cambria Math" w:eastAsia="Times New Roman" w:hAnsi="Cambria Math" w:cs="Arial"/>
                            <w:sz w:val="32"/>
                            <w:szCs w:val="32"/>
                            <w:lang w:eastAsia="es-ES"/>
                          </w:rPr>
                          <m:t xml:space="preserve"> </m:t>
                        </m:r>
                        <m:f>
                          <m:fPr>
                            <m:ctrlPr>
                              <w:rPr>
                                <w:rFonts w:ascii="Cambria Math" w:eastAsia="Times New Roman" w:hAnsi="Cambria Math" w:cs="Arial"/>
                                <w:i/>
                                <w:sz w:val="32"/>
                                <w:szCs w:val="32"/>
                                <w:lang w:val="es-ES" w:eastAsia="es-ES"/>
                              </w:rPr>
                            </m:ctrlPr>
                          </m:fPr>
                          <m:num>
                            <m:r>
                              <w:rPr>
                                <w:rFonts w:ascii="Cambria Math" w:eastAsia="Times New Roman" w:hAnsi="Cambria Math" w:cs="Arial"/>
                                <w:sz w:val="32"/>
                                <w:szCs w:val="32"/>
                                <w:lang w:val="es-ES" w:eastAsia="es-ES"/>
                              </w:rPr>
                              <m:t>1,590</m:t>
                            </m:r>
                          </m:num>
                          <m:den>
                            <m:r>
                              <w:rPr>
                                <w:rFonts w:ascii="Cambria Math" w:eastAsia="Times New Roman" w:hAnsi="Cambria Math" w:cs="Arial"/>
                                <w:sz w:val="32"/>
                                <w:szCs w:val="32"/>
                                <w:lang w:val="es-ES" w:eastAsia="es-ES"/>
                              </w:rPr>
                              <m:t xml:space="preserve">   </m:t>
                            </m:r>
                            <m:sSup>
                              <m:sSupPr>
                                <m:ctrlPr>
                                  <w:rPr>
                                    <w:rFonts w:ascii="Cambria Math" w:eastAsia="Times New Roman" w:hAnsi="Cambria Math" w:cs="Arial"/>
                                    <w:i/>
                                    <w:sz w:val="32"/>
                                    <w:szCs w:val="32"/>
                                    <w:lang w:val="es-ES" w:eastAsia="es-ES"/>
                                  </w:rPr>
                                </m:ctrlPr>
                              </m:sSupPr>
                              <m:e>
                                <m:r>
                                  <w:rPr>
                                    <w:rFonts w:ascii="Cambria Math" w:eastAsia="Times New Roman" w:hAnsi="Cambria Math" w:cs="Arial"/>
                                    <w:sz w:val="32"/>
                                    <w:szCs w:val="32"/>
                                    <w:lang w:val="es-ES" w:eastAsia="es-ES"/>
                                  </w:rPr>
                                  <m:t xml:space="preserve">7,156 </m:t>
                                </m:r>
                              </m:e>
                              <m:sup/>
                            </m:sSup>
                          </m:den>
                        </m:f>
                      </m:oMath>
                      <w:r w:rsidRPr="00AA23E8">
                        <w:rPr>
                          <w:rFonts w:ascii="Arial" w:eastAsia="Times New Roman" w:hAnsi="Arial" w:cs="Arial"/>
                          <w:sz w:val="32"/>
                          <w:szCs w:val="32"/>
                          <w:lang w:val="es-ES" w:eastAsia="es-ES"/>
                        </w:rPr>
                        <w:t xml:space="preserve"> ) </w:t>
                      </w:r>
                      <w:r w:rsidRPr="00ED33F5">
                        <w:rPr>
                          <w:rFonts w:ascii="Arial" w:eastAsia="Times New Roman" w:hAnsi="Arial" w:cs="Arial"/>
                          <w:sz w:val="24"/>
                          <w:szCs w:val="24"/>
                          <w:lang w:eastAsia="es-ES"/>
                        </w:rPr>
                        <w:t>K</w:t>
                      </w:r>
                      <w:r w:rsidRPr="00ED33F5">
                        <w:rPr>
                          <w:rFonts w:ascii="Arial" w:eastAsia="Times New Roman" w:hAnsi="Arial" w:cs="Arial"/>
                          <w:sz w:val="24"/>
                          <w:szCs w:val="24"/>
                          <w:vertAlign w:val="subscript"/>
                          <w:lang w:eastAsia="es-ES"/>
                        </w:rPr>
                        <w:t>R</w:t>
                      </w:r>
                      <w:r w:rsidRPr="00ED33F5">
                        <w:rPr>
                          <w:rFonts w:ascii="Arial" w:eastAsia="Times New Roman" w:hAnsi="Arial" w:cs="Arial"/>
                          <w:sz w:val="24"/>
                          <w:szCs w:val="24"/>
                          <w:lang w:eastAsia="es-ES"/>
                        </w:rPr>
                        <w:t>20</w:t>
                      </w:r>
                      <w:r w:rsidRPr="00ED33F5">
                        <w:rPr>
                          <w:rFonts w:ascii="Arial" w:eastAsia="Times New Roman" w:hAnsi="Arial" w:cs="Arial"/>
                          <w:b/>
                          <w:sz w:val="24"/>
                          <w:szCs w:val="24"/>
                          <w:lang w:eastAsia="es-ES"/>
                        </w:rPr>
                        <w:t xml:space="preserve">= </w:t>
                      </w:r>
                      <w:r w:rsidRPr="00ED33F5">
                        <w:rPr>
                          <w:rFonts w:ascii="Arial" w:eastAsia="Times New Roman" w:hAnsi="Arial" w:cs="Arial"/>
                          <w:b/>
                          <w:sz w:val="24"/>
                          <w:szCs w:val="24"/>
                          <w:lang w:val="es-ES" w:eastAsia="es-ES"/>
                        </w:rPr>
                        <w:t>0,81</w:t>
                      </w:r>
                      <w:r>
                        <w:rPr>
                          <w:rFonts w:ascii="Arial" w:eastAsia="Times New Roman" w:hAnsi="Arial" w:cs="Arial"/>
                          <w:sz w:val="24"/>
                          <w:szCs w:val="24"/>
                          <w:lang w:val="es-ES" w:eastAsia="es-ES"/>
                        </w:rPr>
                        <w:t xml:space="preserve">                    </w:t>
                      </w:r>
                      <w:r w:rsidRPr="00ED33F5">
                        <w:rPr>
                          <w:rFonts w:ascii="Arial" w:eastAsia="Times New Roman" w:hAnsi="Arial" w:cs="Arial"/>
                          <w:b/>
                          <w:color w:val="C00000"/>
                          <w:sz w:val="24"/>
                          <w:szCs w:val="24"/>
                          <w:lang w:val="es-ES" w:eastAsia="es-ES"/>
                        </w:rPr>
                        <w:t>Muy Alta</w:t>
                      </w:r>
                    </w:p>
                    <w:p w:rsidR="002B4A35" w:rsidRDefault="002B4A35" w:rsidP="000C4B7C">
                      <w:pPr>
                        <w:jc w:val="both"/>
                      </w:pP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683840" behindDoc="0" locked="0" layoutInCell="1" allowOverlap="1" wp14:anchorId="2616331E" wp14:editId="3CB3D70C">
            <wp:simplePos x="0" y="0"/>
            <wp:positionH relativeFrom="column">
              <wp:posOffset>188595</wp:posOffset>
            </wp:positionH>
            <wp:positionV relativeFrom="paragraph">
              <wp:posOffset>259715</wp:posOffset>
            </wp:positionV>
            <wp:extent cx="971550" cy="647700"/>
            <wp:effectExtent l="190500" t="190500" r="400050" b="38100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23589" t="47003" r="61690" b="35962"/>
                    <a:stretch/>
                  </pic:blipFill>
                  <pic:spPr bwMode="auto">
                    <a:xfrm>
                      <a:off x="0" y="0"/>
                      <a:ext cx="971550" cy="647700"/>
                    </a:xfrm>
                    <a:prstGeom prst="rect">
                      <a:avLst/>
                    </a:prstGeom>
                    <a:ln>
                      <a:solidFill>
                        <a:srgbClr val="002060"/>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24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pacing w:after="0" w:line="240" w:lineRule="auto"/>
        <w:jc w:val="both"/>
        <w:rPr>
          <w:rFonts w:ascii="Arial" w:eastAsia="Calibri" w:hAnsi="Arial" w:cs="Arial"/>
          <w:b/>
          <w:iCs/>
          <w:color w:val="000000"/>
          <w:sz w:val="20"/>
          <w:szCs w:val="20"/>
          <w:shd w:val="clear" w:color="auto" w:fill="FFFFFF"/>
        </w:rPr>
      </w:pPr>
    </w:p>
    <w:p w:rsidR="000C4B7C" w:rsidRPr="000C4B7C" w:rsidRDefault="000C4B7C" w:rsidP="000C4B7C">
      <w:pPr>
        <w:spacing w:after="0" w:line="240" w:lineRule="auto"/>
        <w:jc w:val="both"/>
        <w:rPr>
          <w:rFonts w:ascii="Arial" w:eastAsia="Calibri" w:hAnsi="Arial" w:cs="Arial"/>
          <w:iCs/>
          <w:color w:val="000000"/>
          <w:sz w:val="20"/>
          <w:szCs w:val="20"/>
          <w:shd w:val="clear" w:color="auto" w:fill="FFFFFF"/>
        </w:rPr>
      </w:pPr>
      <w:r w:rsidRPr="000C4B7C">
        <w:rPr>
          <w:rFonts w:ascii="Arial" w:eastAsia="Calibri" w:hAnsi="Arial" w:cs="Arial"/>
          <w:b/>
          <w:iCs/>
          <w:color w:val="000000"/>
          <w:sz w:val="20"/>
          <w:szCs w:val="20"/>
          <w:shd w:val="clear" w:color="auto" w:fill="FFFFFF"/>
        </w:rPr>
        <w:t xml:space="preserve">Fuente: </w:t>
      </w:r>
      <w:r w:rsidRPr="000C4B7C">
        <w:rPr>
          <w:rFonts w:ascii="Arial" w:eastAsia="Calibri" w:hAnsi="Arial" w:cs="Arial"/>
          <w:iCs/>
          <w:color w:val="000000"/>
          <w:sz w:val="20"/>
          <w:szCs w:val="20"/>
          <w:shd w:val="clear" w:color="auto" w:fill="FFFFFF"/>
        </w:rPr>
        <w:t>De los datos obtenidos del instrumento aplicado a los estudiantes del 5to. Año                    del Área Profesional del E.T.R “Víctor Racamonde”. Ojeda (2016)</w:t>
      </w: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color w:val="000000"/>
          <w:sz w:val="24"/>
          <w:szCs w:val="24"/>
          <w:shd w:val="clear" w:color="auto" w:fill="FFFFFF"/>
        </w:rPr>
      </w:pPr>
    </w:p>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sz w:val="24"/>
          <w:szCs w:val="24"/>
        </w:rPr>
      </w:pPr>
      <w:r w:rsidRPr="000C4B7C">
        <w:rPr>
          <w:rFonts w:ascii="Arial" w:eastAsia="Calibri" w:hAnsi="Arial" w:cs="Arial"/>
          <w:b/>
          <w:iCs/>
          <w:color w:val="000000"/>
          <w:sz w:val="24"/>
          <w:szCs w:val="24"/>
          <w:shd w:val="clear" w:color="auto" w:fill="FFFFFF"/>
        </w:rPr>
        <w:t xml:space="preserve">Cuadro N°5: </w:t>
      </w:r>
      <w:r w:rsidRPr="000C4B7C">
        <w:rPr>
          <w:rFonts w:ascii="Arial" w:eastAsia="Calibri" w:hAnsi="Arial" w:cs="Arial"/>
          <w:b/>
          <w:iCs/>
          <w:sz w:val="24"/>
          <w:szCs w:val="24"/>
        </w:rPr>
        <w:t>Criterios de decisión para confiabilidad de un instrumento</w:t>
      </w:r>
    </w:p>
    <w:tbl>
      <w:tblPr>
        <w:tblStyle w:val="Cuadrculaclara-nfasis111"/>
        <w:tblpPr w:leftFromText="141" w:rightFromText="141" w:vertAnchor="text" w:horzAnchor="margin" w:tblpXSpec="center" w:tblpY="305"/>
        <w:tblW w:w="0" w:type="auto"/>
        <w:tblLook w:val="04A0" w:firstRow="1" w:lastRow="0" w:firstColumn="1" w:lastColumn="0" w:noHBand="0" w:noVBand="1"/>
      </w:tblPr>
      <w:tblGrid>
        <w:gridCol w:w="3030"/>
        <w:gridCol w:w="3633"/>
      </w:tblGrid>
      <w:tr w:rsidR="000C4B7C" w:rsidRPr="000C4B7C" w:rsidTr="002B4A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shd w:val="clear" w:color="auto" w:fill="D9D9D9" w:themeFill="background1" w:themeFillShade="D9"/>
          </w:tcPr>
          <w:p w:rsidR="000C4B7C" w:rsidRPr="000C4B7C" w:rsidRDefault="000C4B7C" w:rsidP="000C4B7C">
            <w:pPr>
              <w:tabs>
                <w:tab w:val="left" w:pos="708"/>
              </w:tabs>
              <w:suppressAutoHyphens/>
              <w:autoSpaceDN w:val="0"/>
              <w:jc w:val="both"/>
              <w:textAlignment w:val="baseline"/>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Rango</w:t>
            </w:r>
          </w:p>
        </w:tc>
        <w:tc>
          <w:tcPr>
            <w:tcW w:w="3633" w:type="dxa"/>
            <w:shd w:val="clear" w:color="auto" w:fill="D9D9D9" w:themeFill="background1" w:themeFillShade="D9"/>
          </w:tcPr>
          <w:p w:rsidR="000C4B7C" w:rsidRPr="000C4B7C" w:rsidRDefault="000C4B7C" w:rsidP="000C4B7C">
            <w:pPr>
              <w:tabs>
                <w:tab w:val="left" w:pos="708"/>
              </w:tabs>
              <w:suppressAutoHyphens/>
              <w:autoSpaceDN w:val="0"/>
              <w:jc w:val="both"/>
              <w:textAlignment w:val="baseline"/>
              <w:cnfStyle w:val="100000000000" w:firstRow="1" w:lastRow="0" w:firstColumn="0" w:lastColumn="0" w:oddVBand="0" w:evenVBand="0" w:oddHBand="0" w:evenHBand="0" w:firstRowFirstColumn="0" w:firstRowLastColumn="0" w:lastRowFirstColumn="0" w:lastRowLastColumn="0"/>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Confiabilidad (Dimensión)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tcPr>
          <w:p w:rsidR="000C4B7C" w:rsidRPr="000C4B7C" w:rsidRDefault="000C4B7C" w:rsidP="000C4B7C">
            <w:pPr>
              <w:tabs>
                <w:tab w:val="left" w:pos="708"/>
              </w:tabs>
              <w:suppressAutoHyphens/>
              <w:autoSpaceDN w:val="0"/>
              <w:jc w:val="both"/>
              <w:textAlignment w:val="baseline"/>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0,81 – 1</w:t>
            </w:r>
          </w:p>
        </w:tc>
        <w:tc>
          <w:tcPr>
            <w:tcW w:w="3633" w:type="dxa"/>
          </w:tcPr>
          <w:p w:rsidR="000C4B7C" w:rsidRPr="000C4B7C" w:rsidRDefault="000C4B7C" w:rsidP="000C4B7C">
            <w:pPr>
              <w:tabs>
                <w:tab w:val="left" w:pos="708"/>
              </w:tabs>
              <w:suppressAutoHyphens/>
              <w:autoSpaceDN w:val="0"/>
              <w:jc w:val="both"/>
              <w:textAlignment w:val="baseline"/>
              <w:cnfStyle w:val="000000100000" w:firstRow="0" w:lastRow="0" w:firstColumn="0" w:lastColumn="0" w:oddVBand="0" w:evenVBand="0" w:oddHBand="1" w:evenHBand="0" w:firstRowFirstColumn="0" w:firstRowLastColumn="0" w:lastRowFirstColumn="0" w:lastRowLastColumn="0"/>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Muy Alta</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tcPr>
          <w:p w:rsidR="000C4B7C" w:rsidRPr="000C4B7C" w:rsidRDefault="000C4B7C" w:rsidP="000C4B7C">
            <w:pPr>
              <w:tabs>
                <w:tab w:val="left" w:pos="708"/>
              </w:tabs>
              <w:suppressAutoHyphens/>
              <w:autoSpaceDN w:val="0"/>
              <w:jc w:val="both"/>
              <w:textAlignment w:val="baseline"/>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0,61 – 0,80</w:t>
            </w:r>
          </w:p>
        </w:tc>
        <w:tc>
          <w:tcPr>
            <w:tcW w:w="3633" w:type="dxa"/>
          </w:tcPr>
          <w:p w:rsidR="000C4B7C" w:rsidRPr="000C4B7C" w:rsidRDefault="000C4B7C" w:rsidP="000C4B7C">
            <w:pPr>
              <w:tabs>
                <w:tab w:val="left" w:pos="708"/>
              </w:tabs>
              <w:suppressAutoHyphens/>
              <w:autoSpaceDN w:val="0"/>
              <w:jc w:val="both"/>
              <w:textAlignment w:val="baseline"/>
              <w:cnfStyle w:val="000000010000" w:firstRow="0" w:lastRow="0" w:firstColumn="0" w:lastColumn="0" w:oddVBand="0" w:evenVBand="0" w:oddHBand="0" w:evenHBand="1" w:firstRowFirstColumn="0" w:firstRowLastColumn="0" w:lastRowFirstColumn="0" w:lastRowLastColumn="0"/>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Alta</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tcPr>
          <w:p w:rsidR="000C4B7C" w:rsidRPr="000C4B7C" w:rsidRDefault="000C4B7C" w:rsidP="000C4B7C">
            <w:pPr>
              <w:tabs>
                <w:tab w:val="left" w:pos="708"/>
              </w:tabs>
              <w:suppressAutoHyphens/>
              <w:autoSpaceDN w:val="0"/>
              <w:jc w:val="both"/>
              <w:textAlignment w:val="baseline"/>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0,41 – 0,60</w:t>
            </w:r>
          </w:p>
        </w:tc>
        <w:tc>
          <w:tcPr>
            <w:tcW w:w="3633" w:type="dxa"/>
          </w:tcPr>
          <w:p w:rsidR="000C4B7C" w:rsidRPr="000C4B7C" w:rsidRDefault="000C4B7C" w:rsidP="000C4B7C">
            <w:pPr>
              <w:tabs>
                <w:tab w:val="left" w:pos="708"/>
              </w:tabs>
              <w:suppressAutoHyphens/>
              <w:autoSpaceDN w:val="0"/>
              <w:jc w:val="both"/>
              <w:textAlignment w:val="baseline"/>
              <w:cnfStyle w:val="000000100000" w:firstRow="0" w:lastRow="0" w:firstColumn="0" w:lastColumn="0" w:oddVBand="0" w:evenVBand="0" w:oddHBand="1" w:evenHBand="0" w:firstRowFirstColumn="0" w:firstRowLastColumn="0" w:lastRowFirstColumn="0" w:lastRowLastColumn="0"/>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Media*</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tcPr>
          <w:p w:rsidR="000C4B7C" w:rsidRPr="000C4B7C" w:rsidRDefault="000C4B7C" w:rsidP="000C4B7C">
            <w:pPr>
              <w:tabs>
                <w:tab w:val="left" w:pos="708"/>
              </w:tabs>
              <w:suppressAutoHyphens/>
              <w:autoSpaceDN w:val="0"/>
              <w:jc w:val="both"/>
              <w:textAlignment w:val="baseline"/>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0,21 – 0,40</w:t>
            </w:r>
          </w:p>
        </w:tc>
        <w:tc>
          <w:tcPr>
            <w:tcW w:w="3633" w:type="dxa"/>
          </w:tcPr>
          <w:p w:rsidR="000C4B7C" w:rsidRPr="000C4B7C" w:rsidRDefault="000C4B7C" w:rsidP="000C4B7C">
            <w:pPr>
              <w:tabs>
                <w:tab w:val="left" w:pos="708"/>
              </w:tabs>
              <w:suppressAutoHyphens/>
              <w:autoSpaceDN w:val="0"/>
              <w:jc w:val="both"/>
              <w:textAlignment w:val="baseline"/>
              <w:cnfStyle w:val="000000010000" w:firstRow="0" w:lastRow="0" w:firstColumn="0" w:lastColumn="0" w:oddVBand="0" w:evenVBand="0" w:oddHBand="0" w:evenHBand="1" w:firstRowFirstColumn="0" w:firstRowLastColumn="0" w:lastRowFirstColumn="0" w:lastRowLastColumn="0"/>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Baja*</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30" w:type="dxa"/>
          </w:tcPr>
          <w:p w:rsidR="000C4B7C" w:rsidRPr="000C4B7C" w:rsidRDefault="000C4B7C" w:rsidP="000C4B7C">
            <w:pPr>
              <w:tabs>
                <w:tab w:val="left" w:pos="708"/>
              </w:tabs>
              <w:suppressAutoHyphens/>
              <w:autoSpaceDN w:val="0"/>
              <w:jc w:val="both"/>
              <w:textAlignment w:val="baseline"/>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0 – 0,20</w:t>
            </w:r>
          </w:p>
        </w:tc>
        <w:tc>
          <w:tcPr>
            <w:tcW w:w="3633" w:type="dxa"/>
          </w:tcPr>
          <w:p w:rsidR="000C4B7C" w:rsidRPr="000C4B7C" w:rsidRDefault="000C4B7C" w:rsidP="000C4B7C">
            <w:pPr>
              <w:tabs>
                <w:tab w:val="left" w:pos="708"/>
              </w:tabs>
              <w:suppressAutoHyphens/>
              <w:autoSpaceDN w:val="0"/>
              <w:jc w:val="both"/>
              <w:textAlignment w:val="baseline"/>
              <w:cnfStyle w:val="000000100000" w:firstRow="0" w:lastRow="0" w:firstColumn="0" w:lastColumn="0" w:oddVBand="0" w:evenVBand="0" w:oddHBand="1" w:evenHBand="0" w:firstRowFirstColumn="0" w:firstRowLastColumn="0" w:lastRowFirstColumn="0" w:lastRowLastColumn="0"/>
              <w:rPr>
                <w:rFonts w:ascii="Arial" w:eastAsia="DejaVu Sans Condensed" w:hAnsi="Arial" w:cs="Arial"/>
                <w:iCs/>
                <w:kern w:val="3"/>
                <w:sz w:val="24"/>
                <w:szCs w:val="24"/>
                <w:lang w:eastAsia="zh-CN" w:bidi="hi-IN"/>
              </w:rPr>
            </w:pPr>
            <w:r w:rsidRPr="000C4B7C">
              <w:rPr>
                <w:rFonts w:ascii="Arial" w:eastAsia="DejaVu Sans Condensed" w:hAnsi="Arial" w:cs="Arial"/>
                <w:iCs/>
                <w:kern w:val="3"/>
                <w:sz w:val="24"/>
                <w:szCs w:val="24"/>
                <w:lang w:eastAsia="zh-CN" w:bidi="hi-IN"/>
              </w:rPr>
              <w:t>Muy Baja*</w:t>
            </w:r>
          </w:p>
        </w:tc>
      </w:tr>
    </w:tbl>
    <w:p w:rsidR="000C4B7C" w:rsidRPr="000C4B7C" w:rsidRDefault="000C4B7C" w:rsidP="000C4B7C">
      <w:pPr>
        <w:shd w:val="clear" w:color="auto" w:fill="FFFFFF"/>
        <w:tabs>
          <w:tab w:val="left" w:pos="0"/>
        </w:tabs>
        <w:spacing w:after="0" w:line="360" w:lineRule="auto"/>
        <w:ind w:right="49"/>
        <w:jc w:val="both"/>
        <w:rPr>
          <w:rFonts w:ascii="Arial" w:eastAsia="Calibri" w:hAnsi="Arial" w:cs="Arial"/>
          <w:b/>
          <w:iCs/>
          <w:sz w:val="24"/>
          <w:szCs w:val="24"/>
        </w:rPr>
      </w:pPr>
    </w:p>
    <w:p w:rsidR="000C4B7C" w:rsidRPr="000C4B7C" w:rsidRDefault="000C4B7C" w:rsidP="000C4B7C">
      <w:pPr>
        <w:tabs>
          <w:tab w:val="left" w:pos="708"/>
        </w:tabs>
        <w:suppressAutoHyphens/>
        <w:autoSpaceDN w:val="0"/>
        <w:spacing w:after="0" w:line="360" w:lineRule="atLeast"/>
        <w:jc w:val="both"/>
        <w:textAlignment w:val="baseline"/>
        <w:rPr>
          <w:rFonts w:ascii="Arial" w:eastAsia="DejaVu Sans Condensed" w:hAnsi="Arial" w:cs="Arial"/>
          <w:b/>
          <w:iCs/>
          <w:color w:val="C00000"/>
          <w:kern w:val="3"/>
          <w:sz w:val="24"/>
          <w:szCs w:val="24"/>
          <w:lang w:eastAsia="zh-CN" w:bidi="hi-IN"/>
        </w:rPr>
      </w:pPr>
    </w:p>
    <w:p w:rsidR="000C4B7C" w:rsidRPr="000C4B7C" w:rsidRDefault="000C4B7C" w:rsidP="000C4B7C">
      <w:pPr>
        <w:tabs>
          <w:tab w:val="left" w:pos="708"/>
        </w:tabs>
        <w:suppressAutoHyphens/>
        <w:autoSpaceDN w:val="0"/>
        <w:spacing w:after="0" w:line="240" w:lineRule="auto"/>
        <w:ind w:left="142" w:hanging="142"/>
        <w:jc w:val="both"/>
        <w:textAlignment w:val="baseline"/>
        <w:rPr>
          <w:rFonts w:ascii="Arial" w:eastAsia="DejaVu Sans Condensed" w:hAnsi="Arial" w:cs="Arial"/>
          <w:iCs/>
          <w:kern w:val="3"/>
          <w:sz w:val="20"/>
          <w:szCs w:val="20"/>
          <w:lang w:eastAsia="zh-CN" w:bidi="hi-IN"/>
        </w:rPr>
      </w:pPr>
      <w:r w:rsidRPr="000C4B7C">
        <w:rPr>
          <w:rFonts w:ascii="Arial" w:eastAsia="DejaVu Sans Condensed" w:hAnsi="Arial" w:cs="Arial"/>
          <w:b/>
          <w:iCs/>
          <w:kern w:val="3"/>
          <w:sz w:val="20"/>
          <w:szCs w:val="20"/>
          <w:lang w:eastAsia="zh-CN" w:bidi="hi-IN"/>
        </w:rPr>
        <w:t xml:space="preserve">   </w:t>
      </w:r>
      <w:r w:rsidRPr="000C4B7C">
        <w:rPr>
          <w:rFonts w:ascii="Arial" w:eastAsia="DejaVu Sans Condensed" w:hAnsi="Arial" w:cs="Arial"/>
          <w:b/>
          <w:iCs/>
          <w:kern w:val="3"/>
          <w:sz w:val="18"/>
          <w:szCs w:val="20"/>
          <w:lang w:eastAsia="zh-CN" w:bidi="hi-IN"/>
        </w:rPr>
        <w:t>FUENTE:</w:t>
      </w:r>
      <w:r w:rsidRPr="000C4B7C">
        <w:rPr>
          <w:rFonts w:ascii="Arial" w:eastAsia="DejaVu Sans Condensed" w:hAnsi="Arial" w:cs="Arial"/>
          <w:iCs/>
          <w:kern w:val="3"/>
          <w:sz w:val="18"/>
          <w:szCs w:val="20"/>
          <w:lang w:eastAsia="zh-CN" w:bidi="hi-IN"/>
        </w:rPr>
        <w:t xml:space="preserve"> </w:t>
      </w:r>
      <w:r w:rsidRPr="000C4B7C">
        <w:rPr>
          <w:rFonts w:ascii="Arial" w:eastAsia="DejaVu Sans Condensed" w:hAnsi="Arial" w:cs="Arial"/>
          <w:iCs/>
          <w:kern w:val="3"/>
          <w:sz w:val="20"/>
          <w:szCs w:val="20"/>
          <w:lang w:eastAsia="zh-CN" w:bidi="hi-IN"/>
        </w:rPr>
        <w:t>Palella y Martins (2010). * Se sugiere la validación del instrumento puesto que es recomendable que el resultado sea mayor 0 igual a 0,61.</w:t>
      </w:r>
    </w:p>
    <w:p w:rsidR="000C4B7C" w:rsidRPr="000C4B7C" w:rsidRDefault="000C4B7C" w:rsidP="000C4B7C">
      <w:pPr>
        <w:tabs>
          <w:tab w:val="left" w:pos="708"/>
        </w:tabs>
        <w:suppressAutoHyphens/>
        <w:autoSpaceDN w:val="0"/>
        <w:spacing w:after="0" w:line="240" w:lineRule="auto"/>
        <w:jc w:val="both"/>
        <w:textAlignment w:val="baseline"/>
        <w:rPr>
          <w:rFonts w:ascii="Arial" w:eastAsia="DejaVu Sans Condensed" w:hAnsi="Arial" w:cs="Arial"/>
          <w:iCs/>
          <w:kern w:val="3"/>
          <w:sz w:val="20"/>
          <w:szCs w:val="20"/>
          <w:lang w:eastAsia="zh-CN" w:bidi="hi-IN"/>
        </w:rPr>
      </w:pPr>
    </w:p>
    <w:p w:rsidR="000C4B7C" w:rsidRPr="000C4B7C" w:rsidRDefault="000C4B7C" w:rsidP="000C4B7C">
      <w:pPr>
        <w:shd w:val="clear" w:color="auto" w:fill="FFFFFF"/>
        <w:tabs>
          <w:tab w:val="left" w:pos="0"/>
        </w:tabs>
        <w:spacing w:after="0" w:line="360" w:lineRule="auto"/>
        <w:ind w:right="51"/>
        <w:jc w:val="both"/>
        <w:rPr>
          <w:rFonts w:ascii="Arial" w:eastAsia="Calibri" w:hAnsi="Arial" w:cs="Arial"/>
          <w:b/>
          <w:iCs/>
          <w:color w:val="000000"/>
          <w:sz w:val="24"/>
          <w:szCs w:val="24"/>
          <w:shd w:val="clear" w:color="auto" w:fill="FFFFFF"/>
        </w:rPr>
      </w:pPr>
      <w:r w:rsidRPr="000C4B7C">
        <w:rPr>
          <w:rFonts w:ascii="Arial" w:eastAsia="Calibri" w:hAnsi="Arial" w:cs="Arial"/>
          <w:iCs/>
        </w:rPr>
        <w:tab/>
      </w:r>
      <w:r w:rsidRPr="000C4B7C">
        <w:rPr>
          <w:rFonts w:ascii="Arial" w:eastAsia="Calibri" w:hAnsi="Arial" w:cs="Arial"/>
          <w:iCs/>
          <w:sz w:val="24"/>
          <w:szCs w:val="24"/>
        </w:rPr>
        <w:t xml:space="preserve">Luego de desarrollar la fórmula del Coeficiente de confiabilidad Kuder Richardson, se obtuvo una confiabilidad de </w:t>
      </w:r>
      <w:r w:rsidRPr="000C4B7C">
        <w:rPr>
          <w:rFonts w:ascii="Arial" w:eastAsia="Calibri" w:hAnsi="Arial" w:cs="Arial"/>
          <w:b/>
          <w:iCs/>
          <w:sz w:val="24"/>
          <w:szCs w:val="24"/>
        </w:rPr>
        <w:t>0,81</w:t>
      </w:r>
      <w:r w:rsidRPr="000C4B7C">
        <w:rPr>
          <w:rFonts w:ascii="Arial" w:eastAsia="Calibri" w:hAnsi="Arial" w:cs="Arial"/>
          <w:iCs/>
          <w:sz w:val="24"/>
          <w:szCs w:val="24"/>
        </w:rPr>
        <w:t xml:space="preserve">. Según lo señala el cuadro N° 5, este resultado se corresponde con el nivel de confiabilidad de 0,81 – 1 Muy Alta, esto significa que 81 de cada 100 veces que se aplique el instrumento, los resultados serán idénticos.  </w:t>
      </w:r>
    </w:p>
    <w:p w:rsidR="000C4B7C" w:rsidRPr="000C4B7C" w:rsidRDefault="000C4B7C" w:rsidP="000C4B7C">
      <w:pPr>
        <w:tabs>
          <w:tab w:val="left" w:pos="0"/>
          <w:tab w:val="left" w:pos="567"/>
          <w:tab w:val="right" w:pos="709"/>
        </w:tabs>
        <w:spacing w:after="0" w:line="720" w:lineRule="auto"/>
        <w:jc w:val="center"/>
        <w:rPr>
          <w:rFonts w:ascii="Arial" w:eastAsia="Calibri" w:hAnsi="Arial" w:cs="Arial"/>
          <w:b/>
          <w:bCs/>
          <w:sz w:val="24"/>
          <w:szCs w:val="24"/>
        </w:rPr>
        <w:sectPr w:rsidR="000C4B7C" w:rsidRPr="000C4B7C" w:rsidSect="002B4A35">
          <w:pgSz w:w="12240" w:h="15840"/>
          <w:pgMar w:top="1701" w:right="1701" w:bottom="1701" w:left="2268" w:header="709" w:footer="709" w:gutter="0"/>
          <w:cols w:space="708"/>
          <w:docGrid w:linePitch="360"/>
        </w:sectPr>
      </w:pP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bCs/>
          <w:sz w:val="24"/>
          <w:szCs w:val="24"/>
        </w:rPr>
      </w:pPr>
      <w:r w:rsidRPr="000C4B7C">
        <w:rPr>
          <w:rFonts w:ascii="Arial" w:eastAsia="Calibri" w:hAnsi="Arial" w:cs="Arial"/>
          <w:b/>
          <w:bCs/>
          <w:sz w:val="24"/>
          <w:szCs w:val="24"/>
        </w:rPr>
        <w:lastRenderedPageBreak/>
        <w:t>CAPITULO IV</w:t>
      </w: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bCs/>
          <w:sz w:val="24"/>
          <w:szCs w:val="24"/>
        </w:rPr>
      </w:pP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bCs/>
          <w:sz w:val="24"/>
          <w:szCs w:val="24"/>
        </w:rPr>
      </w:pPr>
      <w:r w:rsidRPr="000C4B7C">
        <w:rPr>
          <w:rFonts w:ascii="Arial" w:eastAsia="Calibri" w:hAnsi="Arial" w:cs="Arial"/>
          <w:b/>
          <w:bCs/>
          <w:sz w:val="24"/>
          <w:szCs w:val="24"/>
        </w:rPr>
        <w:t>PRESENTACIÓN, ANÁLISIS DISCUSIÓN DE LOS RESULTADOS</w:t>
      </w: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bCs/>
          <w:sz w:val="24"/>
          <w:szCs w:val="24"/>
        </w:rPr>
      </w:pPr>
    </w:p>
    <w:p w:rsidR="000C4B7C" w:rsidRPr="000C4B7C" w:rsidRDefault="000C4B7C" w:rsidP="000C4B7C">
      <w:pPr>
        <w:shd w:val="clear" w:color="auto" w:fill="FFFFFF"/>
        <w:tabs>
          <w:tab w:val="left" w:pos="567"/>
        </w:tabs>
        <w:spacing w:after="0" w:line="360" w:lineRule="auto"/>
        <w:jc w:val="both"/>
        <w:rPr>
          <w:rFonts w:ascii="Arial" w:eastAsia="Calibri" w:hAnsi="Arial" w:cs="Arial"/>
          <w:sz w:val="24"/>
          <w:szCs w:val="24"/>
        </w:rPr>
      </w:pPr>
      <w:r w:rsidRPr="000C4B7C">
        <w:rPr>
          <w:rFonts w:ascii="Arial" w:eastAsia="Calibri" w:hAnsi="Arial" w:cs="Arial"/>
          <w:sz w:val="24"/>
        </w:rPr>
        <w:tab/>
        <w:t xml:space="preserve">En este capítulo se muestra el análisis de los resultados obtenidos en la fase I que corresponde al diagnóstico y que de igual forma contribuyó  a dar respuestas al objetivo específico N°1 de esta investigación, permitiendo explorar </w:t>
      </w:r>
      <w:r w:rsidRPr="000C4B7C">
        <w:rPr>
          <w:rFonts w:ascii="Arial" w:eastAsia="Calibri" w:hAnsi="Arial" w:cs="Arial"/>
          <w:sz w:val="24"/>
          <w:szCs w:val="24"/>
        </w:rPr>
        <w:t>la información sobre salud sexual y reproductiva que tienen los estudiantes 5to Año de la E.T.R “Víctor Racamonde”  en Miranda –Carabobo.</w:t>
      </w:r>
    </w:p>
    <w:p w:rsidR="000C4B7C" w:rsidRPr="000C4B7C" w:rsidRDefault="000C4B7C" w:rsidP="000C4B7C">
      <w:pPr>
        <w:shd w:val="clear" w:color="auto" w:fill="FFFFFF"/>
        <w:tabs>
          <w:tab w:val="left" w:pos="0"/>
        </w:tabs>
        <w:spacing w:after="0" w:line="360" w:lineRule="auto"/>
        <w:jc w:val="both"/>
        <w:rPr>
          <w:rFonts w:ascii="Arial" w:eastAsia="Calibri" w:hAnsi="Arial" w:cs="Arial"/>
          <w:sz w:val="24"/>
        </w:rPr>
      </w:pPr>
      <w:r w:rsidRPr="000C4B7C">
        <w:rPr>
          <w:rFonts w:ascii="Arial" w:eastAsia="Calibri" w:hAnsi="Arial" w:cs="Arial"/>
          <w:sz w:val="24"/>
        </w:rPr>
        <w:tab/>
        <w:t xml:space="preserve">Así pues, en esta sección del estudio se presenta: el análisis e interpretación de los resultados, técnicas para el análisis de datos, la codificación y tabulación de los datos, así como también el análisis de factibilidad de la propuesta.  </w:t>
      </w:r>
    </w:p>
    <w:p w:rsidR="000C4B7C" w:rsidRPr="000C4B7C" w:rsidRDefault="000C4B7C" w:rsidP="000C4B7C">
      <w:pPr>
        <w:autoSpaceDE w:val="0"/>
        <w:autoSpaceDN w:val="0"/>
        <w:adjustRightInd w:val="0"/>
        <w:spacing w:after="0" w:line="360" w:lineRule="auto"/>
        <w:ind w:firstLine="360"/>
        <w:jc w:val="both"/>
        <w:rPr>
          <w:rFonts w:ascii="Arial" w:eastAsia="Calibri" w:hAnsi="Arial" w:cs="Arial"/>
          <w:sz w:val="24"/>
        </w:rPr>
      </w:pPr>
    </w:p>
    <w:p w:rsidR="000C4B7C" w:rsidRPr="000C4B7C" w:rsidRDefault="000C4B7C" w:rsidP="000C4B7C">
      <w:pPr>
        <w:autoSpaceDE w:val="0"/>
        <w:autoSpaceDN w:val="0"/>
        <w:adjustRightInd w:val="0"/>
        <w:spacing w:after="0" w:line="360" w:lineRule="auto"/>
        <w:rPr>
          <w:rFonts w:ascii="Arial" w:eastAsia="Calibri" w:hAnsi="Arial" w:cs="Arial"/>
          <w:b/>
          <w:sz w:val="24"/>
        </w:rPr>
      </w:pPr>
      <w:r w:rsidRPr="000C4B7C">
        <w:rPr>
          <w:rFonts w:ascii="Arial" w:eastAsia="Calibri" w:hAnsi="Arial" w:cs="Arial"/>
          <w:b/>
          <w:sz w:val="24"/>
        </w:rPr>
        <w:t>Análisis e Interpretación de los Resultados</w:t>
      </w:r>
    </w:p>
    <w:p w:rsidR="000C4B7C" w:rsidRPr="000C4B7C" w:rsidRDefault="000C4B7C" w:rsidP="000C4B7C">
      <w:pPr>
        <w:autoSpaceDE w:val="0"/>
        <w:autoSpaceDN w:val="0"/>
        <w:adjustRightInd w:val="0"/>
        <w:spacing w:after="0" w:line="360" w:lineRule="auto"/>
        <w:ind w:firstLine="360"/>
        <w:jc w:val="both"/>
        <w:rPr>
          <w:rFonts w:ascii="Arial" w:eastAsia="Calibri" w:hAnsi="Arial" w:cs="Arial"/>
          <w:sz w:val="24"/>
        </w:rPr>
      </w:pPr>
    </w:p>
    <w:p w:rsidR="000C4B7C" w:rsidRPr="000C4B7C" w:rsidRDefault="000C4B7C" w:rsidP="000C4B7C">
      <w:pPr>
        <w:spacing w:after="0" w:line="360" w:lineRule="auto"/>
        <w:ind w:firstLine="567"/>
        <w:jc w:val="both"/>
        <w:rPr>
          <w:rFonts w:ascii="Arial" w:eastAsia="Calibri" w:hAnsi="Arial" w:cs="Arial"/>
          <w:iCs/>
          <w:sz w:val="24"/>
          <w:szCs w:val="24"/>
        </w:rPr>
      </w:pPr>
      <w:r w:rsidRPr="000C4B7C">
        <w:rPr>
          <w:rFonts w:ascii="Arial" w:eastAsia="Calibri" w:hAnsi="Arial" w:cs="Arial"/>
          <w:iCs/>
          <w:sz w:val="24"/>
          <w:szCs w:val="24"/>
        </w:rPr>
        <w:t xml:space="preserve">Al respecto, Sabino  (2002), expresa que  "el análisis de los datos tiene como objetivo final construir con ellos tablas, cuadros estadístico, promedios generales y gráficos ilustrados de tal modo que sinteticen valores y a partir de estos establecer enunciados teóricos" (p. 192). En este sentido, los  resultados se mostraron a través de cuadros y  gráficos, atendiendo a la tabla de especificaciones correspondiente a la propuesta, adicionalmente a ello los datos se discutieron en concordancia a la fundamentación teórica del trabajo y en función de los objetivos plateados para el estudio. </w:t>
      </w:r>
    </w:p>
    <w:p w:rsidR="000C4B7C" w:rsidRPr="000C4B7C" w:rsidRDefault="000C4B7C" w:rsidP="000C4B7C">
      <w:pPr>
        <w:spacing w:after="0" w:line="360" w:lineRule="auto"/>
        <w:ind w:firstLine="567"/>
        <w:jc w:val="both"/>
        <w:rPr>
          <w:rFonts w:ascii="Arial" w:eastAsia="Calibri" w:hAnsi="Arial" w:cs="Arial"/>
          <w:sz w:val="24"/>
        </w:rPr>
        <w:sectPr w:rsidR="000C4B7C" w:rsidRPr="000C4B7C" w:rsidSect="002B4A35">
          <w:pgSz w:w="12240" w:h="15840"/>
          <w:pgMar w:top="2835" w:right="1701" w:bottom="1701" w:left="2268" w:header="709" w:footer="709" w:gutter="0"/>
          <w:cols w:space="708"/>
          <w:docGrid w:linePitch="360"/>
        </w:sectPr>
      </w:pPr>
      <w:r w:rsidRPr="000C4B7C">
        <w:rPr>
          <w:rFonts w:ascii="Arial" w:eastAsia="Calibri" w:hAnsi="Arial" w:cs="Arial"/>
          <w:iCs/>
          <w:sz w:val="24"/>
          <w:szCs w:val="24"/>
        </w:rPr>
        <w:t xml:space="preserve">Cabe destacar que, </w:t>
      </w:r>
      <w:r w:rsidRPr="000C4B7C">
        <w:rPr>
          <w:rFonts w:ascii="Arial" w:eastAsia="Calibri" w:hAnsi="Arial" w:cs="Arial"/>
          <w:sz w:val="24"/>
        </w:rPr>
        <w:t xml:space="preserve">luego de haber aplicado el cuestionario a una muestra representativa de cuarenta y tres (43) estudiantes de 5to año del área profesional, se procedió a efectuar el análisis de cada ítem, </w:t>
      </w:r>
      <w:r w:rsidRPr="000C4B7C">
        <w:rPr>
          <w:rFonts w:ascii="Arial" w:eastAsia="Calibri" w:hAnsi="Arial" w:cs="Arial"/>
          <w:iCs/>
          <w:sz w:val="24"/>
          <w:szCs w:val="24"/>
        </w:rPr>
        <w:t xml:space="preserve"> </w:t>
      </w:r>
      <w:r w:rsidRPr="000C4B7C">
        <w:rPr>
          <w:rFonts w:ascii="Arial" w:eastAsia="Calibri" w:hAnsi="Arial" w:cs="Arial"/>
          <w:sz w:val="24"/>
        </w:rPr>
        <w:t xml:space="preserve">permitiendo  </w:t>
      </w:r>
    </w:p>
    <w:p w:rsidR="000C4B7C" w:rsidRPr="000C4B7C" w:rsidRDefault="000C4B7C" w:rsidP="000C4B7C">
      <w:pPr>
        <w:spacing w:after="0" w:line="360" w:lineRule="auto"/>
        <w:jc w:val="both"/>
        <w:rPr>
          <w:rFonts w:ascii="Arial" w:eastAsia="Calibri" w:hAnsi="Arial" w:cs="Arial"/>
          <w:iCs/>
          <w:sz w:val="24"/>
          <w:szCs w:val="24"/>
        </w:rPr>
      </w:pPr>
      <w:proofErr w:type="gramStart"/>
      <w:r w:rsidRPr="000C4B7C">
        <w:rPr>
          <w:rFonts w:ascii="Arial" w:eastAsia="Calibri" w:hAnsi="Arial" w:cs="Arial"/>
          <w:sz w:val="24"/>
        </w:rPr>
        <w:lastRenderedPageBreak/>
        <w:t>mostrar</w:t>
      </w:r>
      <w:proofErr w:type="gramEnd"/>
      <w:r w:rsidRPr="000C4B7C">
        <w:rPr>
          <w:rFonts w:ascii="Arial" w:eastAsia="Calibri" w:hAnsi="Arial" w:cs="Arial"/>
          <w:sz w:val="24"/>
        </w:rPr>
        <w:t xml:space="preserve"> los datos que sustentaron las conclusiones y recomendaciones a tomar en cuenta para diseñar la Propuesta del Programa de Orientación, para conocer más detalles </w:t>
      </w:r>
      <w:r w:rsidRPr="000C4B7C">
        <w:rPr>
          <w:rFonts w:ascii="Arial" w:eastAsia="Calibri" w:hAnsi="Arial" w:cs="Arial"/>
          <w:iCs/>
          <w:sz w:val="24"/>
          <w:szCs w:val="24"/>
        </w:rPr>
        <w:t xml:space="preserve"> véase la definición de técnicas para el análisis de datos a continuación:  </w:t>
      </w:r>
    </w:p>
    <w:p w:rsidR="000C4B7C" w:rsidRPr="000C4B7C" w:rsidRDefault="000C4B7C" w:rsidP="000C4B7C">
      <w:pPr>
        <w:shd w:val="clear" w:color="auto" w:fill="FFFFFF"/>
        <w:tabs>
          <w:tab w:val="left" w:pos="0"/>
        </w:tabs>
        <w:spacing w:after="0" w:line="360" w:lineRule="auto"/>
        <w:rPr>
          <w:rFonts w:ascii="Arial" w:eastAsia="Times New Roman" w:hAnsi="Arial" w:cs="Arial"/>
          <w:b/>
          <w:kern w:val="24"/>
          <w:sz w:val="24"/>
          <w:szCs w:val="24"/>
          <w:lang w:eastAsia="es-ES"/>
        </w:rPr>
      </w:pPr>
    </w:p>
    <w:p w:rsidR="000C4B7C" w:rsidRPr="000C4B7C" w:rsidRDefault="000C4B7C" w:rsidP="000C4B7C">
      <w:pPr>
        <w:shd w:val="clear" w:color="auto" w:fill="FFFFFF"/>
        <w:tabs>
          <w:tab w:val="left" w:pos="0"/>
        </w:tabs>
        <w:spacing w:after="0" w:line="360" w:lineRule="auto"/>
        <w:rPr>
          <w:rFonts w:ascii="Arial" w:eastAsia="Times New Roman" w:hAnsi="Arial" w:cs="Arial"/>
          <w:b/>
          <w:kern w:val="24"/>
          <w:sz w:val="24"/>
          <w:szCs w:val="24"/>
          <w:lang w:eastAsia="es-ES"/>
        </w:rPr>
      </w:pPr>
      <w:r w:rsidRPr="000C4B7C">
        <w:rPr>
          <w:rFonts w:ascii="Arial" w:eastAsia="Times New Roman" w:hAnsi="Arial" w:cs="Arial"/>
          <w:b/>
          <w:kern w:val="24"/>
          <w:sz w:val="24"/>
          <w:szCs w:val="24"/>
          <w:lang w:eastAsia="es-ES"/>
        </w:rPr>
        <w:t>Técnicas para el Análisis de Datos</w:t>
      </w:r>
    </w:p>
    <w:p w:rsidR="000C4B7C" w:rsidRPr="000C4B7C" w:rsidRDefault="000C4B7C" w:rsidP="000C4B7C">
      <w:pPr>
        <w:shd w:val="clear" w:color="auto" w:fill="FFFFFF"/>
        <w:tabs>
          <w:tab w:val="left" w:pos="0"/>
        </w:tabs>
        <w:spacing w:after="0" w:line="360" w:lineRule="auto"/>
        <w:jc w:val="both"/>
        <w:rPr>
          <w:rFonts w:ascii="Arial" w:eastAsia="Times New Roman" w:hAnsi="Arial" w:cs="Arial"/>
          <w:sz w:val="24"/>
          <w:szCs w:val="24"/>
          <w:lang w:val="es-ES_tradnl" w:eastAsia="es-ES"/>
        </w:rPr>
      </w:pPr>
    </w:p>
    <w:p w:rsidR="000C4B7C" w:rsidRPr="000C4B7C" w:rsidRDefault="000C4B7C" w:rsidP="000C4B7C">
      <w:pPr>
        <w:shd w:val="clear" w:color="auto" w:fill="FFFFFF"/>
        <w:tabs>
          <w:tab w:val="left" w:pos="0"/>
        </w:tabs>
        <w:spacing w:after="0" w:line="360" w:lineRule="auto"/>
        <w:ind w:firstLine="539"/>
        <w:jc w:val="both"/>
        <w:rPr>
          <w:rFonts w:ascii="Arial" w:eastAsia="Times New Roman" w:hAnsi="Arial" w:cs="Arial"/>
          <w:sz w:val="24"/>
          <w:szCs w:val="24"/>
          <w:lang w:val="es-ES_tradnl" w:eastAsia="es-ES"/>
        </w:rPr>
      </w:pPr>
      <w:r w:rsidRPr="000C4B7C">
        <w:rPr>
          <w:rFonts w:ascii="Arial" w:eastAsia="Times New Roman" w:hAnsi="Arial" w:cs="Arial"/>
          <w:sz w:val="24"/>
          <w:szCs w:val="24"/>
          <w:lang w:val="es-ES_tradnl" w:eastAsia="es-ES"/>
        </w:rPr>
        <w:t xml:space="preserve">La técnica de análisis de datos que se utilizó en esta investigación para la medición de los resultados obtenidos, fue la estadística descriptiva, tablas de frecuencias y  los gráficos de columna. En consecuencia, la estadística descriptiva según Tamayo y Tamayo (2004) “es la recopilación, presentación, análisis e interpretación de los datos numéricos” (p.127). </w:t>
      </w:r>
    </w:p>
    <w:p w:rsidR="000C4B7C" w:rsidRPr="000C4B7C" w:rsidRDefault="000C4B7C" w:rsidP="000C4B7C">
      <w:pPr>
        <w:tabs>
          <w:tab w:val="left" w:pos="0"/>
        </w:tabs>
        <w:spacing w:after="0" w:line="360" w:lineRule="auto"/>
        <w:ind w:firstLine="540"/>
        <w:jc w:val="both"/>
        <w:rPr>
          <w:rFonts w:ascii="Arial" w:eastAsia="Times New Roman" w:hAnsi="Arial" w:cs="Arial"/>
          <w:sz w:val="24"/>
          <w:szCs w:val="24"/>
          <w:lang w:val="es-MX" w:eastAsia="es-ES"/>
        </w:rPr>
      </w:pPr>
      <w:r w:rsidRPr="000C4B7C">
        <w:rPr>
          <w:rFonts w:ascii="Arial" w:eastAsia="Times New Roman" w:hAnsi="Arial" w:cs="Arial"/>
          <w:kern w:val="24"/>
          <w:sz w:val="24"/>
          <w:szCs w:val="24"/>
          <w:lang w:val="es-ES_tradnl" w:eastAsia="es-ES"/>
        </w:rPr>
        <w:t xml:space="preserve">Seguidamente, se procedió a elaborar  los cuadros o tablas de frecuencia y su respectivo porcentaje para cada ítem, las cuales </w:t>
      </w:r>
      <w:r w:rsidRPr="000C4B7C">
        <w:rPr>
          <w:rFonts w:ascii="Arial" w:eastAsia="Times New Roman" w:hAnsi="Arial" w:cs="Arial"/>
          <w:sz w:val="24"/>
          <w:szCs w:val="24"/>
          <w:lang w:val="es-ES_tradnl" w:eastAsia="es-ES"/>
        </w:rPr>
        <w:t xml:space="preserve">son señaladas  por Balestrini (2006), como “La ordenación de datos. Al construir una tabla de frecuencia es necesario en primer lugar dividir los datos en un número limitado de categorías o clases diferentes y luego registrar en número de veces (la frecuencia) que una observación cae (o está distribuida) en cada clase” (p. 282). </w:t>
      </w:r>
      <w:r w:rsidRPr="000C4B7C">
        <w:rPr>
          <w:rFonts w:ascii="Arial" w:eastAsia="Times New Roman" w:hAnsi="Arial" w:cs="Arial"/>
          <w:sz w:val="24"/>
          <w:szCs w:val="24"/>
          <w:lang w:val="es-MX" w:eastAsia="es-ES"/>
        </w:rPr>
        <w:t xml:space="preserve">Esta técnica es imprescindible, pues permite organizar y clasificar los datos obtenidos en la aplicación del instrumento. </w:t>
      </w:r>
    </w:p>
    <w:p w:rsidR="000C4B7C" w:rsidRPr="000C4B7C" w:rsidRDefault="000C4B7C" w:rsidP="000C4B7C">
      <w:pPr>
        <w:tabs>
          <w:tab w:val="left" w:pos="0"/>
        </w:tabs>
        <w:spacing w:after="0" w:line="360" w:lineRule="auto"/>
        <w:ind w:firstLine="540"/>
        <w:jc w:val="both"/>
        <w:rPr>
          <w:rFonts w:ascii="Arial" w:eastAsia="Calibri" w:hAnsi="Arial" w:cs="Arial"/>
        </w:rPr>
      </w:pPr>
      <w:r w:rsidRPr="000C4B7C">
        <w:rPr>
          <w:rFonts w:ascii="Arial" w:eastAsia="Times New Roman" w:hAnsi="Arial" w:cs="Arial"/>
          <w:kern w:val="24"/>
          <w:sz w:val="24"/>
          <w:szCs w:val="24"/>
          <w:lang w:val="es-ES_tradnl" w:eastAsia="es-ES"/>
        </w:rPr>
        <w:t xml:space="preserve">Finalmente, fueron analizados los datos de la investigación a través  de gráficos  de columna, permitiendo elaborar el análisis cuantitativo y cualitativo de los hallazgos, </w:t>
      </w:r>
      <w:r w:rsidRPr="000C4B7C">
        <w:rPr>
          <w:rFonts w:ascii="Arial" w:eastAsia="Calibri" w:hAnsi="Arial" w:cs="Arial"/>
          <w:iCs/>
          <w:sz w:val="24"/>
          <w:szCs w:val="24"/>
          <w:shd w:val="clear" w:color="auto" w:fill="FFFFFF"/>
        </w:rPr>
        <w:t>visualizar mejor la distribución interna de los datos que representan un porcentaje de un hecho sobre un total</w:t>
      </w:r>
      <w:r w:rsidRPr="000C4B7C">
        <w:rPr>
          <w:rFonts w:ascii="Arial" w:eastAsia="Times New Roman" w:hAnsi="Arial" w:cs="Arial"/>
          <w:kern w:val="24"/>
          <w:sz w:val="24"/>
          <w:szCs w:val="24"/>
          <w:lang w:val="es-ES_tradnl" w:eastAsia="es-ES"/>
        </w:rPr>
        <w:t xml:space="preserve"> y por consiguiente sirvieron de alguna manera para orientar la redacción de las conclusiones y recomendaciones del estudio. </w:t>
      </w:r>
      <w:r w:rsidRPr="000C4B7C">
        <w:rPr>
          <w:rFonts w:ascii="Arial" w:eastAsia="Calibri" w:hAnsi="Arial" w:cs="Arial"/>
          <w:sz w:val="24"/>
        </w:rPr>
        <w:t xml:space="preserve">A continuación se presentan los datos </w:t>
      </w:r>
      <w:proofErr w:type="gramStart"/>
      <w:r w:rsidRPr="000C4B7C">
        <w:rPr>
          <w:rFonts w:ascii="Arial" w:eastAsia="Calibri" w:hAnsi="Arial" w:cs="Arial"/>
          <w:sz w:val="24"/>
        </w:rPr>
        <w:t>tabulados</w:t>
      </w:r>
      <w:proofErr w:type="gramEnd"/>
      <w:r w:rsidRPr="000C4B7C">
        <w:rPr>
          <w:rFonts w:ascii="Arial" w:eastAsia="Calibri" w:hAnsi="Arial" w:cs="Arial"/>
          <w:sz w:val="24"/>
        </w:rPr>
        <w:t xml:space="preserve"> y codificados: </w:t>
      </w:r>
    </w:p>
    <w:p w:rsidR="000C4B7C" w:rsidRPr="000C4B7C" w:rsidRDefault="000C4B7C" w:rsidP="000C4B7C">
      <w:pPr>
        <w:tabs>
          <w:tab w:val="left" w:pos="2192"/>
        </w:tabs>
        <w:rPr>
          <w:rFonts w:ascii="Arial" w:eastAsia="Calibri" w:hAnsi="Arial" w:cs="Arial"/>
          <w:b/>
          <w:sz w:val="24"/>
          <w:szCs w:val="24"/>
        </w:rPr>
        <w:sectPr w:rsidR="000C4B7C" w:rsidRPr="000C4B7C" w:rsidSect="002B4A35">
          <w:pgSz w:w="12240" w:h="15840"/>
          <w:pgMar w:top="1701" w:right="1701" w:bottom="1701" w:left="2268" w:header="709" w:footer="709" w:gutter="0"/>
          <w:cols w:space="708"/>
          <w:docGrid w:linePitch="360"/>
        </w:sectPr>
      </w:pPr>
    </w:p>
    <w:p w:rsidR="000C4B7C" w:rsidRPr="000C4B7C" w:rsidRDefault="000C4B7C" w:rsidP="000C4B7C">
      <w:pPr>
        <w:tabs>
          <w:tab w:val="left" w:pos="2192"/>
        </w:tabs>
        <w:spacing w:after="0" w:line="360" w:lineRule="auto"/>
        <w:rPr>
          <w:rFonts w:ascii="Arial" w:eastAsia="Calibri" w:hAnsi="Arial" w:cs="Arial"/>
          <w:b/>
          <w:sz w:val="24"/>
          <w:szCs w:val="24"/>
        </w:rPr>
      </w:pPr>
      <w:r w:rsidRPr="000C4B7C">
        <w:rPr>
          <w:rFonts w:ascii="Arial" w:eastAsia="Calibri" w:hAnsi="Arial" w:cs="Arial"/>
          <w:b/>
          <w:sz w:val="24"/>
          <w:szCs w:val="24"/>
        </w:rPr>
        <w:lastRenderedPageBreak/>
        <w:t>Presentación de los datos tabulados y codificados</w:t>
      </w:r>
    </w:p>
    <w:p w:rsidR="000C4B7C" w:rsidRPr="000C4B7C" w:rsidRDefault="000C4B7C" w:rsidP="000C4B7C">
      <w:pPr>
        <w:tabs>
          <w:tab w:val="left" w:pos="2192"/>
        </w:tabs>
        <w:spacing w:after="0" w:line="360" w:lineRule="auto"/>
        <w:jc w:val="both"/>
        <w:rPr>
          <w:rFonts w:ascii="Arial" w:eastAsia="Calibri" w:hAnsi="Arial" w:cs="Arial"/>
          <w:sz w:val="24"/>
          <w:szCs w:val="24"/>
        </w:rPr>
      </w:pPr>
    </w:p>
    <w:p w:rsidR="000C4B7C" w:rsidRPr="000C4B7C" w:rsidRDefault="000C4B7C" w:rsidP="000C4B7C">
      <w:pPr>
        <w:tabs>
          <w:tab w:val="left" w:pos="567"/>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Para presentar los datos tabulados y codificados se utilizó la técnica del grafico de columna </w:t>
      </w:r>
      <w:r w:rsidRPr="000C4B7C">
        <w:rPr>
          <w:rFonts w:ascii="Arial" w:eastAsia="Calibri" w:hAnsi="Arial" w:cs="Arial"/>
          <w:sz w:val="24"/>
        </w:rPr>
        <w:t xml:space="preserve">empleando el programa Microsoft Office Excel 2007, </w:t>
      </w:r>
      <w:r w:rsidRPr="000C4B7C">
        <w:rPr>
          <w:rFonts w:ascii="Arial" w:eastAsia="Calibri" w:hAnsi="Arial" w:cs="Arial"/>
          <w:sz w:val="24"/>
          <w:szCs w:val="24"/>
        </w:rPr>
        <w:t>que permitió ilustrar y comparar los datos del contexto a estudiar. En este sentido el cuestionario estuvo estructurado de la siguiente manera; Parte I: referida a datos Socio demográficos y la PARTE  II: referida al diagnóstico de las variables. A continuación se presenta toda la información recolectada en la presente investigación</w:t>
      </w:r>
    </w:p>
    <w:p w:rsidR="000C4B7C" w:rsidRPr="000C4B7C" w:rsidRDefault="000C4B7C" w:rsidP="000C4B7C">
      <w:pPr>
        <w:spacing w:after="0" w:line="360" w:lineRule="auto"/>
        <w:jc w:val="both"/>
        <w:rPr>
          <w:rFonts w:ascii="Arial" w:eastAsia="Calibri" w:hAnsi="Arial" w:cs="Arial"/>
          <w:sz w:val="24"/>
          <w:szCs w:val="24"/>
        </w:rPr>
      </w:pPr>
    </w:p>
    <w:p w:rsidR="000C4B7C" w:rsidRPr="000C4B7C" w:rsidRDefault="000C4B7C" w:rsidP="000C4B7C">
      <w:pPr>
        <w:spacing w:after="0" w:line="360" w:lineRule="auto"/>
        <w:rPr>
          <w:rFonts w:ascii="Arial" w:eastAsia="Times New Roman" w:hAnsi="Arial" w:cs="Arial"/>
          <w:b/>
          <w:sz w:val="24"/>
          <w:szCs w:val="24"/>
          <w:lang w:val="es-MX" w:eastAsia="es-ES"/>
        </w:rPr>
      </w:pPr>
      <w:r w:rsidRPr="000C4B7C">
        <w:rPr>
          <w:rFonts w:ascii="Arial" w:eastAsia="Times New Roman" w:hAnsi="Arial" w:cs="Arial"/>
          <w:b/>
          <w:sz w:val="24"/>
          <w:szCs w:val="24"/>
          <w:lang w:val="es-MX" w:eastAsia="es-ES"/>
        </w:rPr>
        <w:t>Parte I: Datos Sociodemográficos</w:t>
      </w:r>
    </w:p>
    <w:p w:rsidR="000C4B7C" w:rsidRPr="000C4B7C" w:rsidRDefault="000C4B7C" w:rsidP="000C4B7C">
      <w:pPr>
        <w:spacing w:after="0" w:line="360" w:lineRule="auto"/>
        <w:rPr>
          <w:rFonts w:ascii="Arial" w:eastAsia="Times New Roman" w:hAnsi="Arial" w:cs="Arial"/>
          <w:b/>
          <w:sz w:val="24"/>
          <w:szCs w:val="24"/>
          <w:lang w:val="es-MX" w:eastAsia="es-ES"/>
        </w:rPr>
      </w:pPr>
    </w:p>
    <w:p w:rsidR="000C4B7C" w:rsidRPr="000C4B7C" w:rsidRDefault="000C4B7C" w:rsidP="000C4B7C">
      <w:pPr>
        <w:spacing w:after="0" w:line="360" w:lineRule="auto"/>
        <w:ind w:firstLine="567"/>
        <w:jc w:val="both"/>
        <w:rPr>
          <w:rFonts w:ascii="Arial" w:eastAsia="Times New Roman" w:hAnsi="Arial" w:cs="Arial"/>
          <w:sz w:val="24"/>
          <w:szCs w:val="24"/>
          <w:lang w:val="es-MX" w:eastAsia="es-ES"/>
        </w:rPr>
      </w:pPr>
      <w:r w:rsidRPr="000C4B7C">
        <w:rPr>
          <w:rFonts w:ascii="Arial" w:eastAsia="Times New Roman" w:hAnsi="Arial" w:cs="Arial"/>
          <w:sz w:val="24"/>
          <w:szCs w:val="24"/>
          <w:lang w:val="es-MX" w:eastAsia="es-ES"/>
        </w:rPr>
        <w:t>En esta primera parte se indagaron los datos sociodemográficos de los estudiantes de 5to año del área profesional, con el propósito de visualizar  el Sexo, Edad, Composición del grupo familiar, Nivel académico del padre, nivel académico de la Madre de los estudiantes, para complementar y apoyar el análisis de los ítems de la investigación en curso:</w:t>
      </w:r>
    </w:p>
    <w:p w:rsidR="000C4B7C" w:rsidRPr="000C4B7C" w:rsidRDefault="000C4B7C" w:rsidP="000C4B7C">
      <w:pPr>
        <w:spacing w:after="0" w:line="360" w:lineRule="auto"/>
        <w:ind w:firstLine="567"/>
        <w:jc w:val="both"/>
        <w:rPr>
          <w:rFonts w:ascii="Arial" w:eastAsia="Times New Roman" w:hAnsi="Arial" w:cs="Arial"/>
          <w:sz w:val="24"/>
          <w:szCs w:val="24"/>
          <w:lang w:val="es-MX" w:eastAsia="es-ES"/>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Calibri" w:hAnsi="Arial" w:cs="Arial"/>
          <w:b/>
          <w:sz w:val="24"/>
          <w:szCs w:val="24"/>
          <w:lang w:val="es-MX"/>
        </w:rPr>
        <w:t>Cuadro 6. Distribución de frecuencia y porcentaje del Sexo correspondiente a los estudiantes encuestados.</w:t>
      </w:r>
    </w:p>
    <w:tbl>
      <w:tblPr>
        <w:tblpPr w:leftFromText="141" w:rightFromText="141" w:vertAnchor="text" w:horzAnchor="margin" w:tblpXSpec="center" w:tblpY="249"/>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Sexo</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Masculino</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24</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56%</w:t>
            </w:r>
          </w:p>
        </w:tc>
      </w:tr>
      <w:tr w:rsidR="000C4B7C" w:rsidRPr="000C4B7C" w:rsidTr="002B4A35">
        <w:trPr>
          <w:trHeight w:val="417"/>
        </w:trPr>
        <w:tc>
          <w:tcPr>
            <w:tcW w:w="2401" w:type="dxa"/>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Femenino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19</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44%</w:t>
            </w:r>
          </w:p>
        </w:tc>
      </w:tr>
      <w:tr w:rsidR="000C4B7C" w:rsidRPr="000C4B7C" w:rsidTr="002B4A35">
        <w:trPr>
          <w:trHeight w:val="427"/>
        </w:trPr>
        <w:tc>
          <w:tcPr>
            <w:tcW w:w="2401"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b/>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b/>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Calibri" w:hAnsi="Arial" w:cs="Arial"/>
          <w:b/>
          <w:sz w:val="24"/>
          <w:szCs w:val="24"/>
          <w:lang w:val="es-MX"/>
        </w:rPr>
      </w:pPr>
    </w:p>
    <w:p w:rsidR="000C4B7C" w:rsidRPr="000C4B7C" w:rsidRDefault="000C4B7C" w:rsidP="000C4B7C">
      <w:pPr>
        <w:spacing w:line="360" w:lineRule="auto"/>
        <w:jc w:val="center"/>
        <w:rPr>
          <w:rFonts w:ascii="Arial" w:eastAsia="Calibri" w:hAnsi="Arial" w:cs="Arial"/>
          <w:sz w:val="24"/>
          <w:szCs w:val="24"/>
          <w:lang w:val="es-MX"/>
        </w:rPr>
      </w:pPr>
    </w:p>
    <w:p w:rsidR="000C4B7C" w:rsidRPr="000C4B7C" w:rsidRDefault="000C4B7C" w:rsidP="000C4B7C">
      <w:pPr>
        <w:spacing w:line="360" w:lineRule="auto"/>
        <w:ind w:firstLine="567"/>
        <w:jc w:val="both"/>
        <w:rPr>
          <w:rFonts w:ascii="Arial" w:eastAsia="Calibri" w:hAnsi="Arial" w:cs="Arial"/>
          <w:sz w:val="24"/>
          <w:szCs w:val="24"/>
          <w:lang w:val="es-MX"/>
        </w:rPr>
      </w:pPr>
    </w:p>
    <w:p w:rsidR="000C4B7C" w:rsidRPr="000C4B7C" w:rsidRDefault="000C4B7C" w:rsidP="000C4B7C">
      <w:pPr>
        <w:spacing w:line="360" w:lineRule="auto"/>
        <w:ind w:firstLine="567"/>
        <w:jc w:val="both"/>
        <w:rPr>
          <w:rFonts w:ascii="Arial" w:eastAsia="Calibri" w:hAnsi="Arial" w:cs="Arial"/>
          <w:szCs w:val="24"/>
          <w:lang w:val="es-MX"/>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color w:val="000000"/>
          <w:sz w:val="24"/>
          <w:szCs w:val="24"/>
          <w:shd w:val="clear" w:color="auto" w:fill="FFFFFF"/>
          <w:lang w:val="es-MX"/>
        </w:rPr>
      </w:pP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color w:val="000000"/>
          <w:sz w:val="24"/>
          <w:szCs w:val="24"/>
          <w:shd w:val="clear" w:color="auto" w:fill="FFFFFF"/>
          <w:lang w:val="es-MX"/>
        </w:rPr>
      </w:pP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color w:val="000000"/>
          <w:sz w:val="24"/>
          <w:szCs w:val="24"/>
          <w:shd w:val="clear" w:color="auto" w:fill="FFFFFF"/>
          <w:lang w:val="es-MX"/>
        </w:rPr>
      </w:pP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color w:val="000000"/>
          <w:sz w:val="24"/>
          <w:szCs w:val="24"/>
          <w:shd w:val="clear" w:color="auto" w:fill="FFFFFF"/>
          <w:lang w:val="es-MX"/>
        </w:rPr>
      </w:pPr>
      <w:r w:rsidRPr="000C4B7C">
        <w:rPr>
          <w:rFonts w:ascii="Calibri" w:eastAsia="Calibri" w:hAnsi="Calibri" w:cs="Times New Roman"/>
          <w:noProof/>
          <w:lang w:eastAsia="es-VE"/>
        </w:rPr>
        <w:lastRenderedPageBreak/>
        <w:drawing>
          <wp:anchor distT="0" distB="0" distL="114300" distR="114300" simplePos="0" relativeHeight="251710464" behindDoc="0" locked="0" layoutInCell="1" allowOverlap="1" wp14:anchorId="365D9997" wp14:editId="3FDA091A">
            <wp:simplePos x="0" y="0"/>
            <wp:positionH relativeFrom="column">
              <wp:posOffset>1026795</wp:posOffset>
            </wp:positionH>
            <wp:positionV relativeFrom="paragraph">
              <wp:posOffset>43815</wp:posOffset>
            </wp:positionV>
            <wp:extent cx="2952750" cy="1495425"/>
            <wp:effectExtent l="0" t="0" r="19050" b="9525"/>
            <wp:wrapNone/>
            <wp:docPr id="24" name="Gráfico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color w:val="000000"/>
          <w:sz w:val="24"/>
          <w:szCs w:val="24"/>
          <w:shd w:val="clear" w:color="auto" w:fill="FFFFFF"/>
          <w:lang w:val="es-MX"/>
        </w:rPr>
      </w:pP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color w:val="000000"/>
          <w:sz w:val="24"/>
          <w:szCs w:val="24"/>
          <w:shd w:val="clear" w:color="auto" w:fill="FFFFFF"/>
        </w:rPr>
      </w:pPr>
    </w:p>
    <w:p w:rsidR="000C4B7C" w:rsidRPr="000C4B7C" w:rsidRDefault="000C4B7C" w:rsidP="000C4B7C">
      <w:pPr>
        <w:spacing w:line="360" w:lineRule="auto"/>
        <w:jc w:val="both"/>
        <w:rPr>
          <w:rFonts w:ascii="Arial" w:eastAsia="Calibri" w:hAnsi="Arial" w:cs="Arial"/>
          <w:b/>
          <w:sz w:val="24"/>
          <w:szCs w:val="24"/>
          <w:lang w:val="es-MX"/>
        </w:rPr>
      </w:pPr>
    </w:p>
    <w:p w:rsidR="000C4B7C" w:rsidRPr="000C4B7C" w:rsidRDefault="000C4B7C" w:rsidP="000C4B7C">
      <w:pPr>
        <w:spacing w:line="360" w:lineRule="auto"/>
        <w:jc w:val="both"/>
        <w:rPr>
          <w:rFonts w:ascii="Arial" w:eastAsia="Calibri" w:hAnsi="Arial" w:cs="Arial"/>
          <w:b/>
          <w:sz w:val="24"/>
          <w:szCs w:val="24"/>
          <w:lang w:val="es-MX"/>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01</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06</w:t>
      </w: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el cuadro N° 6, se evidencia que el 56 por ciento  de los estudiantes encuestados corresponden al sexo masculino, mientras que, el 44 por ciento son del sexo femenino. Los resultados conllevan a reconocer que según el Cuadro N° 3 referido a la muestra (ver pág. 58),  se observa que en el 5to año del área profesional los jóvenes superan en número a las hembras. En este sentido, tratándose de la ventaja entre los sexos, puede que existan diferencias en las respuestas arrojadas en el instrumento,  tomando en cuenta lo expresado por Carrera </w:t>
      </w:r>
      <w:r w:rsidRPr="000C4B7C">
        <w:rPr>
          <w:rFonts w:ascii="Arial" w:eastAsia="Times New Roman" w:hAnsi="Arial" w:cs="Arial"/>
          <w:sz w:val="24"/>
          <w:szCs w:val="24"/>
          <w:lang w:eastAsia="es-ES"/>
        </w:rPr>
        <w:t>(1981), el cual manifiesta que “</w:t>
      </w:r>
      <w:r w:rsidRPr="000C4B7C">
        <w:rPr>
          <w:rFonts w:ascii="Arial" w:eastAsia="Calibri" w:hAnsi="Arial" w:cs="Arial"/>
          <w:sz w:val="24"/>
          <w:szCs w:val="24"/>
          <w:lang w:val="es-MX"/>
        </w:rPr>
        <w:t>puede indicar una diferencia de las respuestas en el estudio, ya que, en el sexo masculino su curiosidad en relación a la sexualidad es cada vez mayor” (</w:t>
      </w:r>
      <w:r w:rsidRPr="000C4B7C">
        <w:rPr>
          <w:rFonts w:ascii="Arial" w:eastAsia="Times New Roman" w:hAnsi="Arial" w:cs="Arial"/>
          <w:sz w:val="24"/>
          <w:szCs w:val="24"/>
          <w:lang w:eastAsia="es-ES"/>
        </w:rPr>
        <w:t>p.98)</w:t>
      </w:r>
      <w:r w:rsidRPr="000C4B7C">
        <w:rPr>
          <w:rFonts w:ascii="Arial" w:eastAsia="Calibri" w:hAnsi="Arial" w:cs="Arial"/>
          <w:sz w:val="24"/>
          <w:szCs w:val="24"/>
          <w:lang w:val="es-MX"/>
        </w:rPr>
        <w:t>.</w:t>
      </w:r>
    </w:p>
    <w:p w:rsidR="000C4B7C" w:rsidRPr="000C4B7C" w:rsidRDefault="000C4B7C" w:rsidP="000C4B7C">
      <w:pPr>
        <w:spacing w:after="0" w:line="360" w:lineRule="auto"/>
        <w:jc w:val="both"/>
        <w:rPr>
          <w:rFonts w:ascii="Arial" w:eastAsia="Calibri" w:hAnsi="Arial" w:cs="Arial"/>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Calibri" w:hAnsi="Arial" w:cs="Arial"/>
          <w:b/>
          <w:sz w:val="24"/>
          <w:szCs w:val="24"/>
          <w:lang w:val="es-MX"/>
        </w:rPr>
        <w:t>Cuadro 7. Distribución de frecuencia y porcentaje de la Edad correspondiente a los estudiantes encuestados</w:t>
      </w:r>
    </w:p>
    <w:p w:rsidR="000C4B7C" w:rsidRPr="000C4B7C" w:rsidRDefault="000C4B7C" w:rsidP="000C4B7C">
      <w:pPr>
        <w:spacing w:after="0" w:line="240" w:lineRule="auto"/>
        <w:jc w:val="both"/>
        <w:rPr>
          <w:rFonts w:ascii="Arial" w:eastAsia="Calibri" w:hAnsi="Arial" w:cs="Arial"/>
          <w:b/>
          <w:sz w:val="24"/>
          <w:szCs w:val="24"/>
          <w:lang w:val="es-MX"/>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Edad</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De 15 a 16 años</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27</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63%</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De 17 años o más</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16</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37%</w:t>
            </w:r>
          </w:p>
        </w:tc>
      </w:tr>
      <w:tr w:rsidR="000C4B7C" w:rsidRPr="000C4B7C" w:rsidTr="002B4A35">
        <w:trPr>
          <w:trHeight w:val="414"/>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Calibri" w:hAnsi="Arial" w:cs="Arial"/>
          <w:b/>
          <w:sz w:val="24"/>
          <w:szCs w:val="24"/>
          <w:lang w:val="es-MX"/>
        </w:rPr>
      </w:pPr>
    </w:p>
    <w:p w:rsidR="000C4B7C" w:rsidRPr="000C4B7C" w:rsidRDefault="000C4B7C" w:rsidP="000C4B7C">
      <w:pPr>
        <w:tabs>
          <w:tab w:val="left" w:pos="1795"/>
        </w:tabs>
        <w:rPr>
          <w:rFonts w:ascii="Arial" w:eastAsia="Calibri" w:hAnsi="Arial" w:cs="Arial"/>
          <w:sz w:val="24"/>
          <w:szCs w:val="24"/>
          <w:lang w:val="es-MX"/>
        </w:rPr>
      </w:pPr>
    </w:p>
    <w:p w:rsidR="000C4B7C" w:rsidRPr="000C4B7C" w:rsidRDefault="000C4B7C" w:rsidP="000C4B7C">
      <w:pPr>
        <w:tabs>
          <w:tab w:val="left" w:pos="2192"/>
        </w:tabs>
        <w:spacing w:line="360" w:lineRule="auto"/>
        <w:ind w:firstLine="567"/>
        <w:jc w:val="both"/>
        <w:rPr>
          <w:rFonts w:ascii="Arial" w:eastAsia="Calibri" w:hAnsi="Arial" w:cs="Arial"/>
          <w:sz w:val="24"/>
          <w:szCs w:val="24"/>
          <w:lang w:val="es-MX"/>
        </w:rPr>
      </w:pPr>
    </w:p>
    <w:p w:rsidR="000C4B7C" w:rsidRPr="000C4B7C" w:rsidRDefault="000C4B7C" w:rsidP="000C4B7C">
      <w:pPr>
        <w:spacing w:after="0" w:line="360" w:lineRule="auto"/>
        <w:rPr>
          <w:rFonts w:ascii="Arial" w:eastAsia="Calibri" w:hAnsi="Arial" w:cs="Arial"/>
          <w:szCs w:val="24"/>
          <w:lang w:val="es-MX"/>
        </w:rPr>
      </w:pPr>
    </w:p>
    <w:p w:rsidR="000C4B7C" w:rsidRPr="000C4B7C" w:rsidRDefault="000C4B7C" w:rsidP="000C4B7C">
      <w:pPr>
        <w:spacing w:after="0"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360" w:lineRule="auto"/>
        <w:jc w:val="both"/>
        <w:rPr>
          <w:rFonts w:ascii="Arial" w:eastAsia="Times New Roman" w:hAnsi="Arial" w:cs="Arial"/>
          <w:szCs w:val="24"/>
          <w:lang w:eastAsia="es-ES"/>
        </w:rPr>
      </w:pPr>
    </w:p>
    <w:p w:rsidR="000C4B7C" w:rsidRPr="000C4B7C" w:rsidRDefault="000C4B7C" w:rsidP="000C4B7C">
      <w:pPr>
        <w:spacing w:after="0" w:line="360" w:lineRule="auto"/>
        <w:jc w:val="both"/>
        <w:rPr>
          <w:rFonts w:ascii="Arial" w:eastAsia="Times New Roman" w:hAnsi="Arial" w:cs="Arial"/>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3048" distL="114300" distR="114300" simplePos="0" relativeHeight="251709440" behindDoc="0" locked="0" layoutInCell="1" allowOverlap="1" wp14:anchorId="047A75D6" wp14:editId="690733A2">
            <wp:simplePos x="0" y="0"/>
            <wp:positionH relativeFrom="column">
              <wp:posOffset>931546</wp:posOffset>
            </wp:positionH>
            <wp:positionV relativeFrom="paragraph">
              <wp:posOffset>-89535</wp:posOffset>
            </wp:positionV>
            <wp:extent cx="3143250" cy="1476375"/>
            <wp:effectExtent l="0" t="0" r="19050" b="9525"/>
            <wp:wrapNone/>
            <wp:docPr id="25" name="Gráfico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2192"/>
        </w:tabs>
        <w:spacing w:line="360" w:lineRule="auto"/>
        <w:ind w:firstLine="567"/>
        <w:jc w:val="center"/>
        <w:rPr>
          <w:rFonts w:ascii="Arial" w:eastAsia="Calibri" w:hAnsi="Arial" w:cs="Arial"/>
          <w:b/>
          <w:color w:val="000000"/>
          <w:sz w:val="24"/>
          <w:szCs w:val="24"/>
          <w:shd w:val="clear" w:color="auto" w:fill="FFFFFF"/>
          <w:lang w:val="es-MX"/>
        </w:rPr>
      </w:pP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color w:val="000000"/>
          <w:sz w:val="24"/>
          <w:szCs w:val="24"/>
          <w:shd w:val="clear" w:color="auto" w:fill="FFFFFF"/>
        </w:rPr>
      </w:pPr>
    </w:p>
    <w:p w:rsidR="000C4B7C" w:rsidRPr="000C4B7C" w:rsidRDefault="000C4B7C" w:rsidP="000C4B7C">
      <w:pPr>
        <w:tabs>
          <w:tab w:val="left" w:pos="0"/>
          <w:tab w:val="left" w:pos="567"/>
          <w:tab w:val="right" w:pos="709"/>
        </w:tabs>
        <w:spacing w:after="0" w:line="360" w:lineRule="auto"/>
        <w:jc w:val="center"/>
        <w:rPr>
          <w:rFonts w:ascii="Arial" w:eastAsia="Calibri" w:hAnsi="Arial" w:cs="Arial"/>
          <w:b/>
          <w:color w:val="000000"/>
          <w:sz w:val="24"/>
          <w:szCs w:val="24"/>
          <w:shd w:val="clear" w:color="auto" w:fill="FFFFFF"/>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02</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07</w:t>
      </w: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el cuadro N° 7, se evidencia que el 63 por ciento  de los estudiantes encuestados tiene entre 15 a 16 años; mientras que el 37 por ciento  tiene 17 años o más. En este particular </w:t>
      </w:r>
      <w:proofErr w:type="spellStart"/>
      <w:r w:rsidRPr="000C4B7C">
        <w:rPr>
          <w:rFonts w:ascii="Arial" w:eastAsia="Calibri" w:hAnsi="Arial" w:cs="Arial"/>
          <w:sz w:val="24"/>
          <w:szCs w:val="24"/>
          <w:lang w:val="es-MX"/>
        </w:rPr>
        <w:t>Beltran</w:t>
      </w:r>
      <w:proofErr w:type="spellEnd"/>
      <w:r w:rsidRPr="000C4B7C">
        <w:rPr>
          <w:rFonts w:ascii="Arial" w:eastAsia="Calibri" w:hAnsi="Arial" w:cs="Arial"/>
          <w:color w:val="000000"/>
          <w:sz w:val="24"/>
          <w:szCs w:val="24"/>
          <w:shd w:val="clear" w:color="auto" w:fill="FFFFFF"/>
        </w:rPr>
        <w:t xml:space="preserve"> (2010), manifiesta que </w:t>
      </w:r>
      <w:r w:rsidRPr="000C4B7C">
        <w:rPr>
          <w:rFonts w:ascii="Arial" w:eastAsia="Calibri" w:hAnsi="Arial" w:cs="Arial"/>
          <w:sz w:val="24"/>
          <w:szCs w:val="24"/>
          <w:lang w:val="es-MX"/>
        </w:rPr>
        <w:t>la Organización Mundial de la Salud (OMS) para fines epidemiológicos “establece la adolescencia en tres subgrupos: adolescencia temprana de 10 a 14 años, adolescencia media de 15 a 17 años y adolescencia tardía, de 18 a 19 años” (</w:t>
      </w:r>
      <w:r w:rsidRPr="000C4B7C">
        <w:rPr>
          <w:rFonts w:ascii="Arial" w:eastAsia="Calibri" w:hAnsi="Arial" w:cs="Arial"/>
          <w:sz w:val="24"/>
          <w:szCs w:val="24"/>
        </w:rPr>
        <w:t>p.44)</w:t>
      </w:r>
      <w:r w:rsidRPr="000C4B7C">
        <w:rPr>
          <w:rFonts w:ascii="Arial" w:eastAsia="Calibri" w:hAnsi="Arial" w:cs="Arial"/>
          <w:sz w:val="24"/>
          <w:szCs w:val="24"/>
          <w:lang w:val="es-MX"/>
        </w:rPr>
        <w:t xml:space="preserve">. Así pues, los estudiantes encuestados en esta oportunidad se encuentran entre el grupo de adolescencia media con un porcentaje considerable del 63 por ciento y el resto se ubica en la adolescencia tardía.   </w:t>
      </w: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Calibri" w:hAnsi="Arial" w:cs="Arial"/>
          <w:b/>
          <w:sz w:val="24"/>
          <w:szCs w:val="24"/>
          <w:lang w:val="es-MX"/>
        </w:rPr>
        <w:t>Cuadro 8. Distribución de frecuencia y porcentaje de la Composición del Grupo Familiar correspondiente a los estudiantes encuestados.</w:t>
      </w: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tbl>
      <w:tblPr>
        <w:tblW w:w="0" w:type="auto"/>
        <w:tblInd w:w="575" w:type="dxa"/>
        <w:tblBorders>
          <w:top w:val="single" w:sz="8" w:space="0" w:color="000000"/>
          <w:bottom w:val="single" w:sz="8" w:space="0" w:color="000000"/>
        </w:tblBorders>
        <w:tblLook w:val="04A0" w:firstRow="1" w:lastRow="0" w:firstColumn="1" w:lastColumn="0" w:noHBand="0" w:noVBand="1"/>
      </w:tblPr>
      <w:tblGrid>
        <w:gridCol w:w="3269"/>
        <w:gridCol w:w="2126"/>
        <w:gridCol w:w="2325"/>
      </w:tblGrid>
      <w:tr w:rsidR="000C4B7C" w:rsidRPr="000C4B7C" w:rsidTr="002B4A35">
        <w:trPr>
          <w:trHeight w:val="406"/>
        </w:trPr>
        <w:tc>
          <w:tcPr>
            <w:tcW w:w="3269"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Grupo Familiar</w:t>
            </w:r>
          </w:p>
        </w:tc>
        <w:tc>
          <w:tcPr>
            <w:tcW w:w="2126"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325"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3269"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lang w:val="es-MX" w:eastAsia="es-ES"/>
              </w:rPr>
            </w:pPr>
            <w:r w:rsidRPr="000C4B7C">
              <w:rPr>
                <w:rFonts w:ascii="Arial" w:eastAsia="Times New Roman" w:hAnsi="Arial" w:cs="Arial"/>
                <w:b/>
                <w:bCs/>
                <w:color w:val="000000"/>
                <w:sz w:val="24"/>
                <w:lang w:val="es-MX" w:eastAsia="es-ES"/>
              </w:rPr>
              <w:t>Padre, Madre, hermanos</w:t>
            </w:r>
          </w:p>
        </w:tc>
        <w:tc>
          <w:tcPr>
            <w:tcW w:w="2126"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09</w:t>
            </w:r>
          </w:p>
        </w:tc>
        <w:tc>
          <w:tcPr>
            <w:tcW w:w="2325"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21%</w:t>
            </w:r>
          </w:p>
        </w:tc>
      </w:tr>
      <w:tr w:rsidR="000C4B7C" w:rsidRPr="000C4B7C" w:rsidTr="002B4A35">
        <w:trPr>
          <w:trHeight w:val="417"/>
        </w:trPr>
        <w:tc>
          <w:tcPr>
            <w:tcW w:w="3269" w:type="dxa"/>
          </w:tcPr>
          <w:p w:rsidR="000C4B7C" w:rsidRPr="000C4B7C" w:rsidRDefault="000C4B7C" w:rsidP="000C4B7C">
            <w:pPr>
              <w:spacing w:after="0" w:line="240" w:lineRule="auto"/>
              <w:jc w:val="center"/>
              <w:rPr>
                <w:rFonts w:ascii="Arial" w:eastAsia="Times New Roman" w:hAnsi="Arial" w:cs="Arial"/>
                <w:b/>
                <w:bCs/>
                <w:color w:val="000000"/>
                <w:sz w:val="24"/>
                <w:lang w:eastAsia="es-ES"/>
              </w:rPr>
            </w:pPr>
            <w:r w:rsidRPr="000C4B7C">
              <w:rPr>
                <w:rFonts w:ascii="Arial" w:eastAsia="Times New Roman" w:hAnsi="Arial" w:cs="Arial"/>
                <w:b/>
                <w:bCs/>
                <w:color w:val="000000"/>
                <w:sz w:val="24"/>
                <w:lang w:val="es-MX" w:eastAsia="es-ES"/>
              </w:rPr>
              <w:t>Padre, hermanos</w:t>
            </w:r>
          </w:p>
        </w:tc>
        <w:tc>
          <w:tcPr>
            <w:tcW w:w="2126"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04</w:t>
            </w:r>
          </w:p>
        </w:tc>
        <w:tc>
          <w:tcPr>
            <w:tcW w:w="2325"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09%</w:t>
            </w:r>
          </w:p>
        </w:tc>
      </w:tr>
      <w:tr w:rsidR="000C4B7C" w:rsidRPr="000C4B7C" w:rsidTr="002B4A35">
        <w:trPr>
          <w:trHeight w:val="417"/>
        </w:trPr>
        <w:tc>
          <w:tcPr>
            <w:tcW w:w="3269"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lang w:eastAsia="es-ES"/>
              </w:rPr>
            </w:pPr>
            <w:r w:rsidRPr="000C4B7C">
              <w:rPr>
                <w:rFonts w:ascii="Arial" w:eastAsia="Times New Roman" w:hAnsi="Arial" w:cs="Arial"/>
                <w:b/>
                <w:bCs/>
                <w:color w:val="000000"/>
                <w:sz w:val="24"/>
                <w:lang w:val="es-MX" w:eastAsia="es-ES"/>
              </w:rPr>
              <w:t>Madre, hermanos</w:t>
            </w:r>
          </w:p>
        </w:tc>
        <w:tc>
          <w:tcPr>
            <w:tcW w:w="2126"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17</w:t>
            </w:r>
          </w:p>
        </w:tc>
        <w:tc>
          <w:tcPr>
            <w:tcW w:w="2325"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40%</w:t>
            </w:r>
          </w:p>
        </w:tc>
      </w:tr>
      <w:tr w:rsidR="000C4B7C" w:rsidRPr="000C4B7C" w:rsidTr="002B4A35">
        <w:trPr>
          <w:trHeight w:val="406"/>
        </w:trPr>
        <w:tc>
          <w:tcPr>
            <w:tcW w:w="3269" w:type="dxa"/>
          </w:tcPr>
          <w:p w:rsidR="000C4B7C" w:rsidRPr="000C4B7C" w:rsidRDefault="000C4B7C" w:rsidP="000C4B7C">
            <w:pPr>
              <w:spacing w:after="0" w:line="240" w:lineRule="auto"/>
              <w:jc w:val="center"/>
              <w:rPr>
                <w:rFonts w:ascii="Arial" w:eastAsia="Times New Roman" w:hAnsi="Arial" w:cs="Arial"/>
                <w:b/>
                <w:bCs/>
                <w:color w:val="000000"/>
                <w:sz w:val="24"/>
                <w:lang w:val="es-MX" w:eastAsia="es-ES"/>
              </w:rPr>
            </w:pPr>
            <w:r w:rsidRPr="000C4B7C">
              <w:rPr>
                <w:rFonts w:ascii="Arial" w:eastAsia="Times New Roman" w:hAnsi="Arial" w:cs="Arial"/>
                <w:b/>
                <w:bCs/>
                <w:color w:val="000000"/>
                <w:sz w:val="24"/>
                <w:lang w:val="es-MX" w:eastAsia="es-ES"/>
              </w:rPr>
              <w:t>Padre, Madre, hermanos, otros</w:t>
            </w:r>
          </w:p>
        </w:tc>
        <w:tc>
          <w:tcPr>
            <w:tcW w:w="2126"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13</w:t>
            </w:r>
          </w:p>
        </w:tc>
        <w:tc>
          <w:tcPr>
            <w:tcW w:w="2325"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30%</w:t>
            </w:r>
          </w:p>
        </w:tc>
      </w:tr>
      <w:tr w:rsidR="000C4B7C" w:rsidRPr="000C4B7C" w:rsidTr="002B4A35">
        <w:trPr>
          <w:trHeight w:val="406"/>
        </w:trPr>
        <w:tc>
          <w:tcPr>
            <w:tcW w:w="3269"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lang w:val="es-MX" w:eastAsia="es-ES"/>
              </w:rPr>
            </w:pPr>
            <w:r w:rsidRPr="000C4B7C">
              <w:rPr>
                <w:rFonts w:ascii="Arial" w:eastAsia="Times New Roman" w:hAnsi="Arial" w:cs="Arial"/>
                <w:b/>
                <w:bCs/>
                <w:color w:val="000000"/>
                <w:sz w:val="24"/>
                <w:lang w:val="es-MX" w:eastAsia="es-ES"/>
              </w:rPr>
              <w:t>Otros Familiares</w:t>
            </w:r>
          </w:p>
        </w:tc>
        <w:tc>
          <w:tcPr>
            <w:tcW w:w="2126"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w:t>
            </w:r>
          </w:p>
        </w:tc>
        <w:tc>
          <w:tcPr>
            <w:tcW w:w="2325"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w:t>
            </w:r>
          </w:p>
        </w:tc>
      </w:tr>
      <w:tr w:rsidR="000C4B7C" w:rsidRPr="000C4B7C" w:rsidTr="002B4A35">
        <w:trPr>
          <w:trHeight w:val="427"/>
        </w:trPr>
        <w:tc>
          <w:tcPr>
            <w:tcW w:w="3269" w:type="dxa"/>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Total</w:t>
            </w:r>
          </w:p>
        </w:tc>
        <w:tc>
          <w:tcPr>
            <w:tcW w:w="2126" w:type="dxa"/>
          </w:tcPr>
          <w:p w:rsidR="000C4B7C" w:rsidRPr="000C4B7C" w:rsidRDefault="000C4B7C" w:rsidP="000C4B7C">
            <w:pPr>
              <w:spacing w:after="0" w:line="240" w:lineRule="auto"/>
              <w:jc w:val="center"/>
              <w:rPr>
                <w:rFonts w:ascii="Arial" w:eastAsia="Calibri" w:hAnsi="Arial" w:cs="Arial"/>
                <w:b/>
                <w:color w:val="000000"/>
                <w:sz w:val="24"/>
                <w:szCs w:val="24"/>
                <w:lang w:val="es-MX"/>
              </w:rPr>
            </w:pPr>
            <w:r w:rsidRPr="000C4B7C">
              <w:rPr>
                <w:rFonts w:ascii="Arial" w:eastAsia="Calibri" w:hAnsi="Arial" w:cs="Arial"/>
                <w:b/>
                <w:color w:val="000000"/>
                <w:sz w:val="24"/>
                <w:szCs w:val="24"/>
                <w:lang w:val="es-MX"/>
              </w:rPr>
              <w:t>100</w:t>
            </w:r>
          </w:p>
        </w:tc>
        <w:tc>
          <w:tcPr>
            <w:tcW w:w="2325" w:type="dxa"/>
          </w:tcPr>
          <w:p w:rsidR="000C4B7C" w:rsidRPr="000C4B7C" w:rsidRDefault="000C4B7C" w:rsidP="000C4B7C">
            <w:pPr>
              <w:spacing w:after="0" w:line="240" w:lineRule="auto"/>
              <w:jc w:val="center"/>
              <w:rPr>
                <w:rFonts w:ascii="Arial" w:eastAsia="Calibri" w:hAnsi="Arial" w:cs="Arial"/>
                <w:b/>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Cs w:val="24"/>
          <w:lang w:eastAsia="es-ES"/>
        </w:rPr>
      </w:pPr>
    </w:p>
    <w:p w:rsidR="000C4B7C" w:rsidRPr="000C4B7C" w:rsidRDefault="000C4B7C" w:rsidP="000C4B7C">
      <w:pPr>
        <w:tabs>
          <w:tab w:val="left" w:pos="1795"/>
        </w:tabs>
        <w:jc w:val="center"/>
        <w:rPr>
          <w:rFonts w:ascii="Calibri" w:eastAsia="Times New Roman" w:hAnsi="Calibri" w:cs="Times New Roman"/>
          <w:b/>
          <w:noProof/>
          <w:sz w:val="24"/>
          <w:szCs w:val="24"/>
          <w:lang w:eastAsia="es-VE"/>
        </w:rPr>
      </w:pPr>
      <w:r w:rsidRPr="000C4B7C">
        <w:rPr>
          <w:rFonts w:ascii="Calibri" w:eastAsia="Calibri" w:hAnsi="Calibri" w:cs="Times New Roman"/>
          <w:noProof/>
          <w:lang w:eastAsia="es-VE"/>
        </w:rPr>
        <w:lastRenderedPageBreak/>
        <w:drawing>
          <wp:anchor distT="0" distB="1143" distL="114300" distR="114300" simplePos="0" relativeHeight="251711488" behindDoc="0" locked="0" layoutInCell="1" allowOverlap="1" wp14:anchorId="73BBB616" wp14:editId="0345628E">
            <wp:simplePos x="0" y="0"/>
            <wp:positionH relativeFrom="column">
              <wp:posOffset>795655</wp:posOffset>
            </wp:positionH>
            <wp:positionV relativeFrom="paragraph">
              <wp:posOffset>186690</wp:posOffset>
            </wp:positionV>
            <wp:extent cx="3764280" cy="1933575"/>
            <wp:effectExtent l="0" t="0" r="26670" b="9525"/>
            <wp:wrapNone/>
            <wp:docPr id="26" name="Gráfico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1795"/>
        </w:tabs>
        <w:jc w:val="center"/>
        <w:rPr>
          <w:rFonts w:ascii="Calibri" w:eastAsia="Times New Roman" w:hAnsi="Calibri" w:cs="Times New Roman"/>
          <w:b/>
          <w:noProof/>
          <w:sz w:val="24"/>
          <w:szCs w:val="24"/>
          <w:lang w:eastAsia="es-VE"/>
        </w:rPr>
      </w:pPr>
    </w:p>
    <w:p w:rsidR="000C4B7C" w:rsidRPr="000C4B7C" w:rsidRDefault="000C4B7C" w:rsidP="000C4B7C">
      <w:pPr>
        <w:tabs>
          <w:tab w:val="left" w:pos="1795"/>
        </w:tabs>
        <w:jc w:val="center"/>
        <w:rPr>
          <w:rFonts w:ascii="Calibri" w:eastAsia="Times New Roman" w:hAnsi="Calibri" w:cs="Times New Roman"/>
          <w:b/>
          <w:noProof/>
          <w:sz w:val="24"/>
          <w:szCs w:val="24"/>
          <w:lang w:eastAsia="es-VE"/>
        </w:rPr>
      </w:pPr>
    </w:p>
    <w:p w:rsidR="000C4B7C" w:rsidRPr="000C4B7C" w:rsidRDefault="000C4B7C" w:rsidP="000C4B7C">
      <w:pPr>
        <w:tabs>
          <w:tab w:val="left" w:pos="1795"/>
        </w:tabs>
        <w:jc w:val="center"/>
        <w:rPr>
          <w:rFonts w:ascii="Calibri" w:eastAsia="Times New Roman" w:hAnsi="Calibri" w:cs="Times New Roman"/>
          <w:b/>
          <w:noProof/>
          <w:sz w:val="24"/>
          <w:szCs w:val="24"/>
          <w:lang w:eastAsia="es-VE"/>
        </w:rPr>
      </w:pPr>
    </w:p>
    <w:p w:rsidR="000C4B7C" w:rsidRPr="000C4B7C" w:rsidRDefault="000C4B7C" w:rsidP="000C4B7C">
      <w:pPr>
        <w:tabs>
          <w:tab w:val="left" w:pos="1795"/>
        </w:tabs>
        <w:jc w:val="center"/>
        <w:rPr>
          <w:rFonts w:ascii="Calibri" w:eastAsia="Calibri" w:hAnsi="Calibri" w:cs="Times New Roman"/>
          <w:sz w:val="24"/>
          <w:szCs w:val="24"/>
          <w:lang w:val="es-MX"/>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03</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08</w:t>
      </w:r>
    </w:p>
    <w:p w:rsidR="000C4B7C" w:rsidRPr="000C4B7C" w:rsidRDefault="000C4B7C" w:rsidP="000C4B7C">
      <w:pPr>
        <w:tabs>
          <w:tab w:val="left" w:pos="2192"/>
        </w:tabs>
        <w:spacing w:after="0" w:line="36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el cuadro N° 8, se observa  que en el grupo familiar el 40 por ciento de los estudiantes encuestados está compuesto por Madre y hermanos; el  30 por ciento  por Padre, Madre, hermanos y otros familiares, el por ciento lo conforma el Padre, Madre, hermanos; el 09 por ciento por Padre, hermanos y ninguno de los estudiantes  vive sólo con otros familiares. Se observa una marcada puntuación con relación al núcleo familiar establecido entre madre y hermanos, una situación que no escapa de la realidad venezolana, ya que, eso es lo que se refleja en las aulas de clases a diario, madres que deben trabajar para mantener a sus hijos y estos al final quedan al cuido de la abuela u otro familiar que esté a cargo de esta tarea.  </w:t>
      </w:r>
    </w:p>
    <w:p w:rsidR="000C4B7C" w:rsidRPr="000C4B7C" w:rsidRDefault="000C4B7C" w:rsidP="000C4B7C">
      <w:pPr>
        <w:tabs>
          <w:tab w:val="left" w:pos="709"/>
        </w:tabs>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ab/>
        <w:t xml:space="preserve">Ahora bien, </w:t>
      </w:r>
      <w:r w:rsidRPr="000C4B7C">
        <w:rPr>
          <w:rFonts w:ascii="Arial" w:eastAsia="Calibri" w:hAnsi="Arial" w:cs="Arial"/>
          <w:color w:val="000000" w:themeColor="text1"/>
          <w:sz w:val="24"/>
          <w:szCs w:val="24"/>
        </w:rPr>
        <w:t>Aponte y Behrens (1999), expresan que “</w:t>
      </w:r>
      <w:r w:rsidRPr="000C4B7C">
        <w:rPr>
          <w:rFonts w:ascii="Arial" w:eastAsia="Calibri" w:hAnsi="Arial" w:cs="Arial"/>
          <w:sz w:val="24"/>
          <w:szCs w:val="24"/>
          <w:lang w:val="es-MX"/>
        </w:rPr>
        <w:t xml:space="preserve">es importante tener presente que independientemente como este establecido el núcleo familiar, una de las funciones más importantes de los padres es hablar a los niños acerca del amor, la intimidad y el sexo” (p.56). En consecuencias, los padres tienen que informar a los niños y a los adolescentes, con el fin de orientarlos en la toma de decisiones acertadas en relación a su  comportamiento sexual. </w:t>
      </w:r>
    </w:p>
    <w:p w:rsidR="000C4B7C" w:rsidRPr="000C4B7C" w:rsidRDefault="000C4B7C" w:rsidP="000C4B7C">
      <w:pPr>
        <w:tabs>
          <w:tab w:val="left" w:pos="709"/>
        </w:tabs>
        <w:spacing w:after="0" w:line="360" w:lineRule="auto"/>
        <w:jc w:val="both"/>
        <w:rPr>
          <w:rFonts w:ascii="Arial" w:eastAsia="Calibri" w:hAnsi="Arial" w:cs="Arial"/>
          <w:sz w:val="24"/>
          <w:szCs w:val="24"/>
          <w:lang w:val="es-MX"/>
        </w:rPr>
      </w:pPr>
    </w:p>
    <w:p w:rsidR="000C4B7C" w:rsidRPr="000C4B7C" w:rsidRDefault="000C4B7C" w:rsidP="000C4B7C">
      <w:pPr>
        <w:tabs>
          <w:tab w:val="left" w:pos="709"/>
        </w:tabs>
        <w:spacing w:after="0" w:line="360" w:lineRule="auto"/>
        <w:jc w:val="both"/>
        <w:rPr>
          <w:rFonts w:ascii="Arial" w:eastAsia="Calibri" w:hAnsi="Arial" w:cs="Arial"/>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Calibri" w:hAnsi="Arial" w:cs="Arial"/>
          <w:b/>
          <w:sz w:val="24"/>
          <w:szCs w:val="24"/>
          <w:lang w:val="es-MX"/>
        </w:rPr>
        <w:lastRenderedPageBreak/>
        <w:t>Cuadro 9. Distribución de frecuencia y porcentaje del Nivel Académico del padre correspondiente a los estudiantes encuestados.</w:t>
      </w:r>
    </w:p>
    <w:p w:rsidR="000C4B7C" w:rsidRPr="000C4B7C" w:rsidRDefault="000C4B7C" w:rsidP="000C4B7C">
      <w:pPr>
        <w:spacing w:after="0" w:line="240" w:lineRule="auto"/>
        <w:jc w:val="both"/>
        <w:rPr>
          <w:rFonts w:ascii="Arial" w:eastAsia="Calibri" w:hAnsi="Arial" w:cs="Arial"/>
          <w:b/>
          <w:sz w:val="24"/>
          <w:szCs w:val="24"/>
          <w:lang w:val="es-MX"/>
        </w:rPr>
      </w:pPr>
    </w:p>
    <w:tbl>
      <w:tblPr>
        <w:tblpPr w:leftFromText="141" w:rightFromText="141" w:vertAnchor="text" w:horzAnchor="margin" w:tblpXSpec="center" w:tblpY="138"/>
        <w:tblW w:w="0" w:type="auto"/>
        <w:tblBorders>
          <w:top w:val="single" w:sz="8" w:space="0" w:color="000000"/>
          <w:bottom w:val="single" w:sz="8" w:space="0" w:color="000000"/>
        </w:tblBorders>
        <w:tblLook w:val="04A0" w:firstRow="1" w:lastRow="0" w:firstColumn="1" w:lastColumn="0" w:noHBand="0" w:noVBand="1"/>
      </w:tblPr>
      <w:tblGrid>
        <w:gridCol w:w="3034"/>
        <w:gridCol w:w="2098"/>
        <w:gridCol w:w="2402"/>
      </w:tblGrid>
      <w:tr w:rsidR="000C4B7C" w:rsidRPr="000C4B7C" w:rsidTr="002B4A35">
        <w:trPr>
          <w:trHeight w:val="406"/>
        </w:trPr>
        <w:tc>
          <w:tcPr>
            <w:tcW w:w="3034"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Nivel Académico del padre</w:t>
            </w:r>
          </w:p>
        </w:tc>
        <w:tc>
          <w:tcPr>
            <w:tcW w:w="2098"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3034"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Primaria</w:t>
            </w:r>
          </w:p>
        </w:tc>
        <w:tc>
          <w:tcPr>
            <w:tcW w:w="2098"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17</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40%</w:t>
            </w:r>
          </w:p>
        </w:tc>
      </w:tr>
      <w:tr w:rsidR="000C4B7C" w:rsidRPr="000C4B7C" w:rsidTr="002B4A35">
        <w:trPr>
          <w:trHeight w:val="417"/>
        </w:trPr>
        <w:tc>
          <w:tcPr>
            <w:tcW w:w="3034"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Bachiller</w:t>
            </w:r>
          </w:p>
        </w:tc>
        <w:tc>
          <w:tcPr>
            <w:tcW w:w="2098"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07</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16%</w:t>
            </w:r>
          </w:p>
        </w:tc>
      </w:tr>
      <w:tr w:rsidR="000C4B7C" w:rsidRPr="000C4B7C" w:rsidTr="002B4A35">
        <w:trPr>
          <w:trHeight w:val="417"/>
        </w:trPr>
        <w:tc>
          <w:tcPr>
            <w:tcW w:w="3034"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TSU</w:t>
            </w:r>
          </w:p>
        </w:tc>
        <w:tc>
          <w:tcPr>
            <w:tcW w:w="2098"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04</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09%</w:t>
            </w:r>
          </w:p>
        </w:tc>
      </w:tr>
      <w:tr w:rsidR="000C4B7C" w:rsidRPr="000C4B7C" w:rsidTr="002B4A35">
        <w:trPr>
          <w:trHeight w:val="406"/>
        </w:trPr>
        <w:tc>
          <w:tcPr>
            <w:tcW w:w="3034"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Universitario</w:t>
            </w:r>
          </w:p>
        </w:tc>
        <w:tc>
          <w:tcPr>
            <w:tcW w:w="2098"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07</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16%</w:t>
            </w:r>
          </w:p>
        </w:tc>
      </w:tr>
      <w:tr w:rsidR="000C4B7C" w:rsidRPr="000C4B7C" w:rsidTr="002B4A35">
        <w:trPr>
          <w:trHeight w:val="406"/>
        </w:trPr>
        <w:tc>
          <w:tcPr>
            <w:tcW w:w="3034"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Ninguno</w:t>
            </w:r>
          </w:p>
        </w:tc>
        <w:tc>
          <w:tcPr>
            <w:tcW w:w="2098"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08</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19%</w:t>
            </w:r>
          </w:p>
        </w:tc>
      </w:tr>
      <w:tr w:rsidR="000C4B7C" w:rsidRPr="000C4B7C" w:rsidTr="002B4A35">
        <w:trPr>
          <w:trHeight w:val="427"/>
        </w:trPr>
        <w:tc>
          <w:tcPr>
            <w:tcW w:w="3034" w:type="dxa"/>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Total</w:t>
            </w:r>
          </w:p>
        </w:tc>
        <w:tc>
          <w:tcPr>
            <w:tcW w:w="2098" w:type="dxa"/>
          </w:tcPr>
          <w:p w:rsidR="000C4B7C" w:rsidRPr="000C4B7C" w:rsidRDefault="000C4B7C" w:rsidP="000C4B7C">
            <w:pPr>
              <w:spacing w:after="0" w:line="240" w:lineRule="auto"/>
              <w:jc w:val="center"/>
              <w:rPr>
                <w:rFonts w:ascii="Arial" w:eastAsia="Calibri" w:hAnsi="Arial" w:cs="Arial"/>
                <w:b/>
                <w:color w:val="000000"/>
                <w:sz w:val="24"/>
                <w:szCs w:val="24"/>
                <w:lang w:val="es-MX"/>
              </w:rPr>
            </w:pPr>
            <w:r w:rsidRPr="000C4B7C">
              <w:rPr>
                <w:rFonts w:ascii="Arial" w:eastAsia="Calibri" w:hAnsi="Arial" w:cs="Arial"/>
                <w:b/>
                <w:color w:val="000000"/>
                <w:sz w:val="24"/>
                <w:szCs w:val="24"/>
                <w:lang w:val="es-MX"/>
              </w:rPr>
              <w:t>43</w:t>
            </w:r>
          </w:p>
        </w:tc>
        <w:tc>
          <w:tcPr>
            <w:tcW w:w="2402" w:type="dxa"/>
          </w:tcPr>
          <w:p w:rsidR="000C4B7C" w:rsidRPr="000C4B7C" w:rsidRDefault="000C4B7C" w:rsidP="000C4B7C">
            <w:pPr>
              <w:spacing w:after="0" w:line="240" w:lineRule="auto"/>
              <w:jc w:val="center"/>
              <w:rPr>
                <w:rFonts w:ascii="Arial" w:eastAsia="Calibri" w:hAnsi="Arial" w:cs="Arial"/>
                <w:b/>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Calibri" w:hAnsi="Arial" w:cs="Arial"/>
          <w:sz w:val="24"/>
          <w:szCs w:val="24"/>
          <w:lang w:val="es-MX"/>
        </w:rPr>
      </w:pPr>
      <w:r w:rsidRPr="000C4B7C">
        <w:rPr>
          <w:rFonts w:ascii="Calibri" w:eastAsia="Calibri" w:hAnsi="Calibri" w:cs="Times New Roman"/>
          <w:noProof/>
          <w:lang w:eastAsia="es-VE"/>
        </w:rPr>
        <w:drawing>
          <wp:anchor distT="0" distB="1143" distL="114300" distR="114300" simplePos="0" relativeHeight="251713536" behindDoc="0" locked="0" layoutInCell="1" allowOverlap="1" wp14:anchorId="3065BF76" wp14:editId="4A6ED47A">
            <wp:simplePos x="0" y="0"/>
            <wp:positionH relativeFrom="column">
              <wp:posOffset>1074420</wp:posOffset>
            </wp:positionH>
            <wp:positionV relativeFrom="paragraph">
              <wp:posOffset>217170</wp:posOffset>
            </wp:positionV>
            <wp:extent cx="3371850" cy="1755140"/>
            <wp:effectExtent l="0" t="0" r="19050" b="16510"/>
            <wp:wrapNone/>
            <wp:docPr id="27" name="Gráfico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Calibri" w:hAnsi="Arial" w:cs="Arial"/>
          <w:sz w:val="24"/>
          <w:szCs w:val="24"/>
          <w:lang w:val="es-MX"/>
        </w:rPr>
      </w:pPr>
    </w:p>
    <w:p w:rsidR="000C4B7C" w:rsidRPr="000C4B7C" w:rsidRDefault="000C4B7C" w:rsidP="000C4B7C">
      <w:pPr>
        <w:spacing w:line="360" w:lineRule="auto"/>
        <w:jc w:val="both"/>
        <w:rPr>
          <w:rFonts w:ascii="Arial" w:eastAsia="Calibri" w:hAnsi="Arial" w:cs="Arial"/>
          <w:sz w:val="24"/>
          <w:szCs w:val="24"/>
          <w:lang w:val="es-MX"/>
        </w:rPr>
      </w:pPr>
    </w:p>
    <w:p w:rsidR="000C4B7C" w:rsidRPr="000C4B7C" w:rsidRDefault="000C4B7C" w:rsidP="000C4B7C">
      <w:pPr>
        <w:spacing w:line="360" w:lineRule="auto"/>
        <w:jc w:val="both"/>
        <w:rPr>
          <w:rFonts w:ascii="Arial" w:eastAsia="Calibri" w:hAnsi="Arial" w:cs="Arial"/>
          <w:sz w:val="24"/>
          <w:szCs w:val="24"/>
          <w:lang w:val="es-MX"/>
        </w:rPr>
      </w:pPr>
    </w:p>
    <w:p w:rsidR="000C4B7C" w:rsidRPr="000C4B7C" w:rsidRDefault="000C4B7C" w:rsidP="000C4B7C">
      <w:pPr>
        <w:spacing w:line="360" w:lineRule="auto"/>
        <w:jc w:val="both"/>
        <w:rPr>
          <w:rFonts w:ascii="Arial" w:eastAsia="Calibri" w:hAnsi="Arial" w:cs="Arial"/>
          <w:sz w:val="24"/>
          <w:szCs w:val="24"/>
          <w:lang w:val="es-MX"/>
        </w:rPr>
      </w:pPr>
    </w:p>
    <w:p w:rsidR="000C4B7C" w:rsidRPr="000C4B7C" w:rsidRDefault="000C4B7C" w:rsidP="000C4B7C">
      <w:pPr>
        <w:spacing w:after="0" w:line="240" w:lineRule="auto"/>
        <w:jc w:val="both"/>
        <w:rPr>
          <w:rFonts w:ascii="Arial" w:eastAsia="Calibri" w:hAnsi="Arial" w:cs="Arial"/>
          <w:sz w:val="24"/>
          <w:szCs w:val="24"/>
          <w:lang w:val="es-MX"/>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04</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09</w:t>
      </w: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tabs>
          <w:tab w:val="left" w:pos="1795"/>
        </w:tabs>
        <w:spacing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el cuadro N° 9, se evidencia que el nivel académico del padre, según los datos de los estudiantes encuestados, se encuentra ubicado en el 40 por ciento  a nivel de primaria; el 19 por ciento de los padres no posee ningún nivel académico; el 16 por ciento es universitario; el otro 16 por ciento es Bachiller y el 09 por ciento  tiene un TSU. En este particular, el 41 por ciento de los Padres está representado por un nivel académico medio, ya que, la mayoría de ellos tienen estudios iguales o superiores al bachillerato, situación que pudiera beneficiar a los adolescentes, ya que, </w:t>
      </w:r>
      <w:r w:rsidRPr="000C4B7C">
        <w:rPr>
          <w:rFonts w:ascii="Arial" w:eastAsia="Calibri" w:hAnsi="Arial" w:cs="Arial"/>
          <w:sz w:val="24"/>
          <w:szCs w:val="24"/>
          <w:lang w:val="es-MX"/>
        </w:rPr>
        <w:lastRenderedPageBreak/>
        <w:t xml:space="preserve">perfectamente pueden informar a sus hijos en materia sexual, sin excusas, porque por lo menos saben leer. </w:t>
      </w: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Calibri" w:hAnsi="Arial" w:cs="Arial"/>
          <w:b/>
          <w:sz w:val="24"/>
          <w:szCs w:val="24"/>
          <w:lang w:val="es-MX"/>
        </w:rPr>
        <w:t>Cuadro 10. Distribución de frecuencia y porcentaje del Nivel Académico de la madre correspondiente a los estudiantes encuestados.</w:t>
      </w:r>
    </w:p>
    <w:p w:rsidR="000C4B7C" w:rsidRPr="000C4B7C" w:rsidRDefault="000C4B7C" w:rsidP="000C4B7C">
      <w:pPr>
        <w:spacing w:after="0" w:line="240" w:lineRule="auto"/>
        <w:jc w:val="both"/>
        <w:rPr>
          <w:rFonts w:ascii="Arial" w:eastAsia="Calibri" w:hAnsi="Arial" w:cs="Arial"/>
          <w:b/>
          <w:sz w:val="24"/>
          <w:szCs w:val="24"/>
          <w:lang w:val="es-MX"/>
        </w:rPr>
      </w:pPr>
    </w:p>
    <w:tbl>
      <w:tblPr>
        <w:tblpPr w:leftFromText="141" w:rightFromText="141" w:vertAnchor="text" w:horzAnchor="margin" w:tblpXSpec="center" w:tblpY="138"/>
        <w:tblW w:w="0" w:type="auto"/>
        <w:tblBorders>
          <w:top w:val="single" w:sz="8" w:space="0" w:color="000000"/>
          <w:bottom w:val="single" w:sz="8" w:space="0" w:color="000000"/>
        </w:tblBorders>
        <w:tblLook w:val="04A0" w:firstRow="1" w:lastRow="0" w:firstColumn="1" w:lastColumn="0" w:noHBand="0" w:noVBand="1"/>
      </w:tblPr>
      <w:tblGrid>
        <w:gridCol w:w="3034"/>
        <w:gridCol w:w="2098"/>
        <w:gridCol w:w="2402"/>
      </w:tblGrid>
      <w:tr w:rsidR="000C4B7C" w:rsidRPr="000C4B7C" w:rsidTr="002B4A35">
        <w:trPr>
          <w:trHeight w:val="406"/>
        </w:trPr>
        <w:tc>
          <w:tcPr>
            <w:tcW w:w="3034"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Nivel Académico de la madre</w:t>
            </w:r>
          </w:p>
        </w:tc>
        <w:tc>
          <w:tcPr>
            <w:tcW w:w="2098"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3034"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Primaria</w:t>
            </w:r>
          </w:p>
        </w:tc>
        <w:tc>
          <w:tcPr>
            <w:tcW w:w="2098"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17</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40%</w:t>
            </w:r>
          </w:p>
        </w:tc>
      </w:tr>
      <w:tr w:rsidR="000C4B7C" w:rsidRPr="000C4B7C" w:rsidTr="002B4A35">
        <w:trPr>
          <w:trHeight w:val="417"/>
        </w:trPr>
        <w:tc>
          <w:tcPr>
            <w:tcW w:w="3034"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Bachiller</w:t>
            </w:r>
          </w:p>
        </w:tc>
        <w:tc>
          <w:tcPr>
            <w:tcW w:w="2098"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13</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30%</w:t>
            </w:r>
          </w:p>
        </w:tc>
      </w:tr>
      <w:tr w:rsidR="000C4B7C" w:rsidRPr="000C4B7C" w:rsidTr="002B4A35">
        <w:trPr>
          <w:trHeight w:val="417"/>
        </w:trPr>
        <w:tc>
          <w:tcPr>
            <w:tcW w:w="3034"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TSU</w:t>
            </w:r>
          </w:p>
        </w:tc>
        <w:tc>
          <w:tcPr>
            <w:tcW w:w="2098"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02</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05%</w:t>
            </w:r>
          </w:p>
        </w:tc>
      </w:tr>
      <w:tr w:rsidR="000C4B7C" w:rsidRPr="000C4B7C" w:rsidTr="002B4A35">
        <w:trPr>
          <w:trHeight w:val="406"/>
        </w:trPr>
        <w:tc>
          <w:tcPr>
            <w:tcW w:w="3034"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Universitario</w:t>
            </w:r>
          </w:p>
        </w:tc>
        <w:tc>
          <w:tcPr>
            <w:tcW w:w="2098"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11</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25%</w:t>
            </w:r>
          </w:p>
        </w:tc>
      </w:tr>
      <w:tr w:rsidR="000C4B7C" w:rsidRPr="000C4B7C" w:rsidTr="002B4A35">
        <w:trPr>
          <w:trHeight w:val="406"/>
        </w:trPr>
        <w:tc>
          <w:tcPr>
            <w:tcW w:w="3034"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Ninguno</w:t>
            </w:r>
          </w:p>
        </w:tc>
        <w:tc>
          <w:tcPr>
            <w:tcW w:w="2098"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w:t>
            </w:r>
          </w:p>
        </w:tc>
      </w:tr>
      <w:tr w:rsidR="000C4B7C" w:rsidRPr="000C4B7C" w:rsidTr="002B4A35">
        <w:trPr>
          <w:trHeight w:val="427"/>
        </w:trPr>
        <w:tc>
          <w:tcPr>
            <w:tcW w:w="3034" w:type="dxa"/>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Total</w:t>
            </w:r>
          </w:p>
        </w:tc>
        <w:tc>
          <w:tcPr>
            <w:tcW w:w="2098" w:type="dxa"/>
          </w:tcPr>
          <w:p w:rsidR="000C4B7C" w:rsidRPr="000C4B7C" w:rsidRDefault="000C4B7C" w:rsidP="000C4B7C">
            <w:pPr>
              <w:spacing w:after="0" w:line="240" w:lineRule="auto"/>
              <w:jc w:val="center"/>
              <w:rPr>
                <w:rFonts w:ascii="Arial" w:eastAsia="Calibri" w:hAnsi="Arial" w:cs="Arial"/>
                <w:b/>
                <w:color w:val="000000"/>
                <w:sz w:val="24"/>
                <w:szCs w:val="24"/>
                <w:lang w:val="es-MX"/>
              </w:rPr>
            </w:pPr>
            <w:r w:rsidRPr="000C4B7C">
              <w:rPr>
                <w:rFonts w:ascii="Arial" w:eastAsia="Calibri" w:hAnsi="Arial" w:cs="Arial"/>
                <w:b/>
                <w:color w:val="000000"/>
                <w:sz w:val="24"/>
                <w:szCs w:val="24"/>
                <w:lang w:val="es-MX"/>
              </w:rPr>
              <w:t>43</w:t>
            </w:r>
          </w:p>
        </w:tc>
        <w:tc>
          <w:tcPr>
            <w:tcW w:w="2402" w:type="dxa"/>
          </w:tcPr>
          <w:p w:rsidR="000C4B7C" w:rsidRPr="000C4B7C" w:rsidRDefault="000C4B7C" w:rsidP="000C4B7C">
            <w:pPr>
              <w:spacing w:after="0" w:line="240" w:lineRule="auto"/>
              <w:jc w:val="center"/>
              <w:rPr>
                <w:rFonts w:ascii="Arial" w:eastAsia="Calibri" w:hAnsi="Arial" w:cs="Arial"/>
                <w:b/>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Calibri" w:hAnsi="Arial" w:cs="Arial"/>
          <w:sz w:val="24"/>
          <w:szCs w:val="24"/>
          <w:lang w:val="es-MX"/>
        </w:rPr>
      </w:pPr>
      <w:r w:rsidRPr="000C4B7C">
        <w:rPr>
          <w:rFonts w:ascii="Calibri" w:eastAsia="Calibri" w:hAnsi="Calibri" w:cs="Times New Roman"/>
          <w:noProof/>
          <w:lang w:eastAsia="es-VE"/>
        </w:rPr>
        <w:drawing>
          <wp:anchor distT="0" distB="1143" distL="114300" distR="114300" simplePos="0" relativeHeight="251712512" behindDoc="0" locked="0" layoutInCell="1" allowOverlap="1" wp14:anchorId="0E9C2B78" wp14:editId="183C515E">
            <wp:simplePos x="0" y="0"/>
            <wp:positionH relativeFrom="column">
              <wp:posOffset>912495</wp:posOffset>
            </wp:positionH>
            <wp:positionV relativeFrom="paragraph">
              <wp:posOffset>86995</wp:posOffset>
            </wp:positionV>
            <wp:extent cx="3276600" cy="1657350"/>
            <wp:effectExtent l="0" t="0" r="19050" b="19050"/>
            <wp:wrapNone/>
            <wp:docPr id="28" name="Gráfico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Calibri" w:hAnsi="Arial" w:cs="Arial"/>
          <w:b/>
          <w:sz w:val="24"/>
          <w:szCs w:val="24"/>
          <w:lang w:val="es-MX"/>
        </w:rPr>
      </w:pPr>
    </w:p>
    <w:p w:rsidR="000C4B7C" w:rsidRPr="000C4B7C" w:rsidRDefault="000C4B7C" w:rsidP="000C4B7C">
      <w:pPr>
        <w:spacing w:line="360" w:lineRule="auto"/>
        <w:jc w:val="both"/>
        <w:rPr>
          <w:rFonts w:ascii="Arial" w:eastAsia="Calibri" w:hAnsi="Arial" w:cs="Arial"/>
          <w:b/>
          <w:sz w:val="24"/>
          <w:szCs w:val="24"/>
          <w:lang w:val="es-MX"/>
        </w:rPr>
      </w:pPr>
    </w:p>
    <w:p w:rsidR="000C4B7C" w:rsidRPr="000C4B7C" w:rsidRDefault="000C4B7C" w:rsidP="000C4B7C">
      <w:pPr>
        <w:tabs>
          <w:tab w:val="left" w:pos="1795"/>
        </w:tabs>
        <w:spacing w:after="0" w:line="240" w:lineRule="auto"/>
        <w:ind w:firstLine="567"/>
        <w:jc w:val="both"/>
        <w:rPr>
          <w:rFonts w:ascii="Arial" w:eastAsia="Calibri" w:hAnsi="Arial" w:cs="Arial"/>
          <w:sz w:val="24"/>
          <w:szCs w:val="24"/>
          <w:lang w:val="es-MX"/>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05</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10</w:t>
      </w:r>
    </w:p>
    <w:p w:rsidR="000C4B7C" w:rsidRPr="000C4B7C" w:rsidRDefault="000C4B7C" w:rsidP="000C4B7C">
      <w:pPr>
        <w:spacing w:after="0" w:line="360" w:lineRule="auto"/>
        <w:jc w:val="center"/>
        <w:rPr>
          <w:rFonts w:ascii="Arial" w:eastAsia="Calibri" w:hAnsi="Arial" w:cs="Arial"/>
          <w:sz w:val="24"/>
          <w:szCs w:val="24"/>
        </w:rPr>
      </w:pPr>
    </w:p>
    <w:p w:rsidR="000C4B7C" w:rsidRPr="000C4B7C" w:rsidRDefault="000C4B7C" w:rsidP="000C4B7C">
      <w:pPr>
        <w:tabs>
          <w:tab w:val="left" w:pos="1795"/>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 xml:space="preserve">Interpretación: </w:t>
      </w:r>
      <w:r w:rsidRPr="000C4B7C">
        <w:rPr>
          <w:rFonts w:ascii="Arial" w:eastAsia="Calibri" w:hAnsi="Arial" w:cs="Arial"/>
          <w:sz w:val="24"/>
          <w:szCs w:val="24"/>
          <w:lang w:val="es-MX"/>
        </w:rPr>
        <w:t xml:space="preserve">En el </w:t>
      </w:r>
      <w:r w:rsidRPr="000C4B7C">
        <w:rPr>
          <w:rFonts w:ascii="Arial" w:eastAsia="Calibri" w:hAnsi="Arial" w:cs="Arial"/>
          <w:sz w:val="24"/>
          <w:szCs w:val="24"/>
        </w:rPr>
        <w:t>Cuadro N</w:t>
      </w:r>
      <w:r w:rsidRPr="000C4B7C">
        <w:rPr>
          <w:rFonts w:ascii="Arial" w:eastAsia="Calibri" w:hAnsi="Arial" w:cs="Arial"/>
          <w:sz w:val="24"/>
          <w:szCs w:val="24"/>
          <w:vertAlign w:val="superscript"/>
        </w:rPr>
        <w:t>o</w:t>
      </w:r>
      <w:r w:rsidRPr="000C4B7C">
        <w:rPr>
          <w:rFonts w:ascii="Arial" w:eastAsia="Calibri" w:hAnsi="Arial" w:cs="Arial"/>
          <w:sz w:val="24"/>
          <w:szCs w:val="24"/>
        </w:rPr>
        <w:t xml:space="preserve"> 10</w:t>
      </w:r>
      <w:r w:rsidRPr="000C4B7C">
        <w:rPr>
          <w:rFonts w:ascii="Arial" w:eastAsia="Calibri" w:hAnsi="Arial" w:cs="Arial"/>
          <w:sz w:val="24"/>
          <w:szCs w:val="24"/>
          <w:lang w:val="es-MX"/>
        </w:rPr>
        <w:t xml:space="preserve">, se evidencia que el nivel académico de la madre, según los datos de los estudiantes encuestados, expresan que el 40 por ciento estudio hasta primaria; el 30 por ciento  es Bachiller;  el 25 por ciento tiene un título universitario, y el  05 por ciento  es TSU. En definitiva, a diferencia que el Padre, las madres demuestran un nivel académico alto, ya que, el 60 por ciento de las mismas tienen estudios igual o superior al de </w:t>
      </w:r>
      <w:r w:rsidRPr="000C4B7C">
        <w:rPr>
          <w:rFonts w:ascii="Arial" w:eastAsia="Calibri" w:hAnsi="Arial" w:cs="Arial"/>
          <w:sz w:val="24"/>
          <w:szCs w:val="24"/>
          <w:lang w:val="es-MX"/>
        </w:rPr>
        <w:lastRenderedPageBreak/>
        <w:t>bachillerato, situación que beneficia al estudiante, puesto que, las madres cultas tienen mayor posibilidad de orientar a sus hijos que aquellas progenitoras que no poseen ningún grado de instrucción. En este particular, será la madre quien tome la iniciativa de conversar con sus hijos sobre el tema de la sexualidad, ya que, según un estudio realizado por Jurado (2010), manifiesta que “los padres reflejan poca disposición para mantener una conversación de un tema tan importante como es la sexualidad con sus hijos” (p.106).</w:t>
      </w:r>
    </w:p>
    <w:p w:rsidR="000C4B7C" w:rsidRPr="000C4B7C" w:rsidRDefault="000C4B7C" w:rsidP="000C4B7C">
      <w:pPr>
        <w:tabs>
          <w:tab w:val="left" w:pos="1795"/>
        </w:tabs>
        <w:spacing w:after="0" w:line="360" w:lineRule="auto"/>
        <w:jc w:val="both"/>
        <w:rPr>
          <w:rFonts w:ascii="Arial" w:eastAsia="Calibri" w:hAnsi="Arial" w:cs="Arial"/>
          <w:sz w:val="24"/>
          <w:szCs w:val="24"/>
          <w:lang w:val="es-MX"/>
        </w:rPr>
      </w:pPr>
    </w:p>
    <w:p w:rsidR="000C4B7C" w:rsidRPr="000C4B7C" w:rsidRDefault="000C4B7C" w:rsidP="000C4B7C">
      <w:pPr>
        <w:spacing w:line="360" w:lineRule="auto"/>
        <w:rPr>
          <w:rFonts w:ascii="Arial" w:eastAsia="Calibri" w:hAnsi="Arial" w:cs="Arial"/>
          <w:b/>
          <w:sz w:val="24"/>
          <w:szCs w:val="24"/>
        </w:rPr>
      </w:pPr>
      <w:r w:rsidRPr="000C4B7C">
        <w:rPr>
          <w:rFonts w:ascii="Arial" w:eastAsia="Times New Roman" w:hAnsi="Arial" w:cs="Arial"/>
          <w:b/>
          <w:sz w:val="24"/>
          <w:szCs w:val="24"/>
          <w:lang w:val="es-MX" w:eastAsia="es-ES"/>
        </w:rPr>
        <w:t xml:space="preserve">Parte II: </w:t>
      </w:r>
      <w:r w:rsidRPr="000C4B7C">
        <w:rPr>
          <w:rFonts w:ascii="Arial" w:eastAsia="Calibri" w:hAnsi="Arial" w:cs="Arial"/>
          <w:b/>
          <w:sz w:val="24"/>
          <w:szCs w:val="24"/>
        </w:rPr>
        <w:t>Nivel de conocimiento sobre la salud sexual y reproductiva en los adolescentes</w:t>
      </w:r>
    </w:p>
    <w:p w:rsidR="000C4B7C" w:rsidRPr="000C4B7C" w:rsidRDefault="000C4B7C" w:rsidP="000C4B7C">
      <w:pPr>
        <w:autoSpaceDE w:val="0"/>
        <w:autoSpaceDN w:val="0"/>
        <w:adjustRightInd w:val="0"/>
        <w:spacing w:after="0" w:line="360" w:lineRule="auto"/>
        <w:ind w:firstLine="360"/>
        <w:jc w:val="both"/>
        <w:rPr>
          <w:rFonts w:ascii="Arial" w:eastAsia="Calibri" w:hAnsi="Arial" w:cs="Arial"/>
          <w:color w:val="000000"/>
          <w:sz w:val="24"/>
          <w:szCs w:val="24"/>
        </w:rPr>
      </w:pPr>
      <w:r w:rsidRPr="000C4B7C">
        <w:rPr>
          <w:rFonts w:ascii="Arial" w:eastAsia="Times New Roman" w:hAnsi="Arial" w:cs="Arial"/>
          <w:sz w:val="24"/>
          <w:szCs w:val="24"/>
          <w:lang w:val="es-MX" w:eastAsia="es-ES"/>
        </w:rPr>
        <w:t xml:space="preserve">En esta segunda parte se exploró el </w:t>
      </w:r>
      <w:r w:rsidRPr="000C4B7C">
        <w:rPr>
          <w:rFonts w:ascii="Arial" w:eastAsia="Calibri" w:hAnsi="Arial" w:cs="Arial"/>
          <w:sz w:val="24"/>
          <w:szCs w:val="24"/>
        </w:rPr>
        <w:t>nivel de conocimiento que tiene los estudiantes de 5to año sobre el tema de salud sexual y reproductiva hasta el momento de ser encuestado</w:t>
      </w:r>
      <w:r w:rsidRPr="000C4B7C">
        <w:rPr>
          <w:rFonts w:ascii="Arial" w:eastAsia="Times New Roman" w:hAnsi="Arial" w:cs="Arial"/>
          <w:sz w:val="24"/>
          <w:szCs w:val="24"/>
          <w:lang w:val="es-MX" w:eastAsia="es-ES"/>
        </w:rPr>
        <w:t xml:space="preserve">. </w:t>
      </w:r>
      <w:r w:rsidRPr="000C4B7C">
        <w:rPr>
          <w:rFonts w:ascii="Arial" w:eastAsia="Calibri" w:hAnsi="Arial" w:cs="Arial"/>
          <w:color w:val="000000"/>
          <w:sz w:val="24"/>
          <w:szCs w:val="24"/>
        </w:rPr>
        <w:t xml:space="preserve">Así pues, se </w:t>
      </w:r>
      <w:r w:rsidRPr="000C4B7C">
        <w:rPr>
          <w:rFonts w:ascii="Arial" w:eastAsia="Times New Roman" w:hAnsi="Arial" w:cs="Arial"/>
          <w:sz w:val="24"/>
          <w:szCs w:val="24"/>
          <w:lang w:val="es-MX" w:eastAsia="es-ES"/>
        </w:rPr>
        <w:t xml:space="preserve">analizaron los </w:t>
      </w:r>
      <w:r w:rsidRPr="000C4B7C">
        <w:rPr>
          <w:rFonts w:ascii="Arial" w:eastAsia="Calibri" w:hAnsi="Arial" w:cs="Arial"/>
          <w:color w:val="000000"/>
          <w:sz w:val="24"/>
          <w:szCs w:val="24"/>
        </w:rPr>
        <w:t xml:space="preserve">ítems desde el N° 01 hasta el ítem N°26, </w:t>
      </w:r>
      <w:r w:rsidRPr="000C4B7C">
        <w:rPr>
          <w:rFonts w:ascii="Arial" w:eastAsia="Calibri" w:hAnsi="Arial" w:cs="Arial"/>
          <w:iCs/>
          <w:sz w:val="24"/>
          <w:szCs w:val="24"/>
          <w:shd w:val="clear" w:color="auto" w:fill="FFFFFF"/>
        </w:rPr>
        <w:t>con opciones de respuestas: SI ( ) y NO ( )</w:t>
      </w:r>
      <w:r w:rsidRPr="000C4B7C">
        <w:rPr>
          <w:rFonts w:ascii="Arial" w:eastAsia="Calibri" w:hAnsi="Arial" w:cs="Arial"/>
          <w:color w:val="000000"/>
          <w:sz w:val="24"/>
          <w:szCs w:val="24"/>
        </w:rPr>
        <w:t xml:space="preserve">, con el fin de completar los datos que permitieron estructurar la Propuesta.  </w:t>
      </w:r>
    </w:p>
    <w:p w:rsidR="000C4B7C" w:rsidRPr="000C4B7C" w:rsidRDefault="000C4B7C" w:rsidP="000C4B7C">
      <w:pPr>
        <w:spacing w:after="0" w:line="36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11: </w:t>
      </w:r>
      <w:r w:rsidRPr="000C4B7C">
        <w:rPr>
          <w:rFonts w:ascii="Arial" w:eastAsia="Calibri" w:hAnsi="Arial" w:cs="Arial"/>
          <w:b/>
          <w:sz w:val="24"/>
          <w:szCs w:val="24"/>
          <w:lang w:val="es-MX"/>
        </w:rPr>
        <w:t xml:space="preserve">Distribución de frecuencia y porcentaje del ítem 01. </w:t>
      </w: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Calibri" w:hAnsi="Arial" w:cs="Arial"/>
          <w:b/>
          <w:sz w:val="24"/>
          <w:szCs w:val="24"/>
          <w:lang w:val="es-MX"/>
        </w:rPr>
        <w:t>-¿Tus padres te han conversado alguna vez sobre temas relacionados a la sexualidad?</w:t>
      </w: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Sexualidad. </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rPr>
        <w:t>Temas relacionados a la sexualidad.</w:t>
      </w:r>
    </w:p>
    <w:p w:rsidR="000C4B7C" w:rsidRPr="000C4B7C" w:rsidRDefault="000C4B7C" w:rsidP="000C4B7C">
      <w:pPr>
        <w:spacing w:after="0" w:line="240" w:lineRule="auto"/>
        <w:jc w:val="both"/>
        <w:rPr>
          <w:rFonts w:ascii="Arial" w:eastAsia="Calibri" w:hAnsi="Arial" w:cs="Arial"/>
          <w:sz w:val="24"/>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36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20</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47%</w:t>
            </w:r>
          </w:p>
        </w:tc>
      </w:tr>
      <w:tr w:rsidR="000C4B7C" w:rsidRPr="000C4B7C" w:rsidTr="002B4A35">
        <w:trPr>
          <w:trHeight w:val="417"/>
        </w:trPr>
        <w:tc>
          <w:tcPr>
            <w:tcW w:w="2401" w:type="dxa"/>
          </w:tcPr>
          <w:p w:rsidR="000C4B7C" w:rsidRPr="000C4B7C" w:rsidRDefault="000C4B7C" w:rsidP="000C4B7C">
            <w:pPr>
              <w:spacing w:after="0" w:line="36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23</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53%</w:t>
            </w:r>
          </w:p>
        </w:tc>
      </w:tr>
      <w:tr w:rsidR="000C4B7C" w:rsidRPr="000C4B7C" w:rsidTr="002B4A35">
        <w:trPr>
          <w:trHeight w:val="264"/>
        </w:trPr>
        <w:tc>
          <w:tcPr>
            <w:tcW w:w="2401" w:type="dxa"/>
            <w:tcBorders>
              <w:left w:val="nil"/>
              <w:right w:val="nil"/>
            </w:tcBorders>
            <w:shd w:val="clear" w:color="auto" w:fill="C0C0C0"/>
          </w:tcPr>
          <w:p w:rsidR="000C4B7C" w:rsidRPr="000C4B7C" w:rsidRDefault="000C4B7C" w:rsidP="000C4B7C">
            <w:pPr>
              <w:spacing w:after="0" w:line="36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36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Times New Roman" w:hAnsi="Arial" w:cs="Arial"/>
          <w:b/>
          <w:szCs w:val="24"/>
          <w:lang w:eastAsia="es-ES"/>
        </w:rPr>
      </w:pPr>
    </w:p>
    <w:p w:rsidR="000C4B7C" w:rsidRPr="000C4B7C" w:rsidRDefault="000C4B7C" w:rsidP="000C4B7C">
      <w:pPr>
        <w:spacing w:after="0"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w:t>
      </w:r>
    </w:p>
    <w:p w:rsidR="000C4B7C" w:rsidRPr="000C4B7C" w:rsidRDefault="000C4B7C" w:rsidP="000C4B7C">
      <w:pPr>
        <w:spacing w:after="0"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684864" behindDoc="0" locked="0" layoutInCell="1" allowOverlap="1" wp14:anchorId="10B1781A" wp14:editId="03592516">
            <wp:simplePos x="0" y="0"/>
            <wp:positionH relativeFrom="column">
              <wp:posOffset>1093470</wp:posOffset>
            </wp:positionH>
            <wp:positionV relativeFrom="paragraph">
              <wp:posOffset>-99060</wp:posOffset>
            </wp:positionV>
            <wp:extent cx="3048000" cy="1762125"/>
            <wp:effectExtent l="0" t="0" r="19050" b="9525"/>
            <wp:wrapNone/>
            <wp:docPr id="29" name="Gráfico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06</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11</w:t>
      </w:r>
    </w:p>
    <w:p w:rsidR="000C4B7C" w:rsidRPr="000C4B7C" w:rsidRDefault="000C4B7C" w:rsidP="000C4B7C">
      <w:pPr>
        <w:tabs>
          <w:tab w:val="left" w:pos="2192"/>
        </w:tabs>
        <w:spacing w:after="0" w:line="36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01, se indagó si los padres </w:t>
      </w:r>
      <w:r w:rsidRPr="000C4B7C">
        <w:rPr>
          <w:rFonts w:ascii="Arial" w:eastAsia="Times New Roman" w:hAnsi="Arial" w:cs="Arial"/>
          <w:bCs/>
          <w:sz w:val="24"/>
          <w:szCs w:val="24"/>
          <w:lang w:eastAsia="es-ES"/>
        </w:rPr>
        <w:t>padres les  han conversado alguna vez sobre temas de sexualidad</w:t>
      </w:r>
      <w:r w:rsidRPr="000C4B7C">
        <w:rPr>
          <w:rFonts w:ascii="Arial" w:eastAsia="Calibri" w:hAnsi="Arial" w:cs="Arial"/>
          <w:sz w:val="24"/>
          <w:szCs w:val="24"/>
          <w:lang w:val="es-MX"/>
        </w:rPr>
        <w:t xml:space="preserve"> a sus hijos y el 53 por ciento de los estudiantes encuestados respondieron que NO, mientras que, el otro 47 por ciento manifestaron que SÍ tenían alguna información al respecto.</w:t>
      </w:r>
    </w:p>
    <w:p w:rsidR="000C4B7C" w:rsidRPr="000C4B7C" w:rsidRDefault="000C4B7C" w:rsidP="000C4B7C">
      <w:pPr>
        <w:shd w:val="clear" w:color="auto" w:fill="FFFFFF"/>
        <w:spacing w:after="0" w:line="360" w:lineRule="auto"/>
        <w:jc w:val="both"/>
        <w:rPr>
          <w:rFonts w:ascii="Arial" w:eastAsia="Times New Roman" w:hAnsi="Arial" w:cs="Arial"/>
          <w:sz w:val="24"/>
          <w:szCs w:val="24"/>
          <w:lang w:val="es-MX" w:eastAsia="es-VE"/>
        </w:rPr>
      </w:pPr>
      <w:r w:rsidRPr="000C4B7C">
        <w:rPr>
          <w:rFonts w:ascii="Arial" w:eastAsia="Times New Roman" w:hAnsi="Arial" w:cs="Arial"/>
          <w:b/>
          <w:sz w:val="24"/>
          <w:szCs w:val="24"/>
          <w:lang w:val="es-MX" w:eastAsia="es-VE"/>
        </w:rPr>
        <w:t xml:space="preserve">Análisis: </w:t>
      </w:r>
      <w:r w:rsidRPr="000C4B7C">
        <w:rPr>
          <w:rFonts w:ascii="Arial" w:eastAsia="Times New Roman" w:hAnsi="Arial" w:cs="Arial"/>
          <w:sz w:val="24"/>
          <w:szCs w:val="24"/>
          <w:lang w:val="es-MX" w:eastAsia="es-VE"/>
        </w:rPr>
        <w:t>Observando los resultados,</w:t>
      </w:r>
      <w:r w:rsidRPr="000C4B7C">
        <w:rPr>
          <w:rFonts w:ascii="Arial" w:eastAsia="Times New Roman" w:hAnsi="Arial" w:cs="Arial"/>
          <w:b/>
          <w:sz w:val="24"/>
          <w:szCs w:val="24"/>
          <w:lang w:val="es-MX" w:eastAsia="es-VE"/>
        </w:rPr>
        <w:t xml:space="preserve"> </w:t>
      </w:r>
      <w:r w:rsidRPr="000C4B7C">
        <w:rPr>
          <w:rFonts w:ascii="Arial" w:eastAsia="Times New Roman" w:hAnsi="Arial" w:cs="Arial"/>
          <w:sz w:val="24"/>
          <w:szCs w:val="24"/>
          <w:lang w:val="es-MX" w:eastAsia="es-VE"/>
        </w:rPr>
        <w:t xml:space="preserve">se puede evidenciar que un porcentaje significativo de los estudiantes involucrados en el estudio, NO poseen algunos conocimientos sobre su sexualidad, ya que, si no se conversan estos temas en el hogar, entonces, los adolescentes buscarán dicha información en otras fuentes como las amistades o los medios de comunicación. En este sentido, son los padres quienes tienen la responsabilidad directa de informar a sus hijos en esta materia, con el fin de fomentar la prevención y evitar riesgos en su salud sexual. </w:t>
      </w:r>
    </w:p>
    <w:p w:rsidR="000C4B7C" w:rsidRPr="000C4B7C" w:rsidRDefault="000C4B7C" w:rsidP="000C4B7C">
      <w:pPr>
        <w:shd w:val="clear" w:color="auto" w:fill="FFFFFF"/>
        <w:spacing w:after="0" w:line="360" w:lineRule="auto"/>
        <w:ind w:firstLine="567"/>
        <w:jc w:val="both"/>
        <w:rPr>
          <w:rFonts w:ascii="Arial" w:eastAsia="Calibri" w:hAnsi="Arial" w:cs="Arial"/>
          <w:color w:val="000000"/>
          <w:sz w:val="24"/>
          <w:szCs w:val="24"/>
          <w:shd w:val="clear" w:color="auto" w:fill="FFFFFF"/>
        </w:rPr>
      </w:pPr>
      <w:r w:rsidRPr="000C4B7C">
        <w:rPr>
          <w:rFonts w:ascii="Arial" w:eastAsia="Times New Roman" w:hAnsi="Arial" w:cs="Arial"/>
          <w:sz w:val="24"/>
          <w:szCs w:val="24"/>
          <w:lang w:val="es-MX" w:eastAsia="es-VE"/>
        </w:rPr>
        <w:t xml:space="preserve">En este particular </w:t>
      </w:r>
      <w:r w:rsidRPr="000C4B7C">
        <w:rPr>
          <w:rFonts w:ascii="Arial" w:eastAsia="Times New Roman" w:hAnsi="Arial" w:cs="Arial"/>
          <w:color w:val="000000"/>
          <w:sz w:val="24"/>
          <w:szCs w:val="24"/>
          <w:shd w:val="clear" w:color="auto" w:fill="FFFFFF"/>
          <w:lang w:eastAsia="es-VE"/>
        </w:rPr>
        <w:t xml:space="preserve">la </w:t>
      </w:r>
      <w:r w:rsidRPr="000C4B7C">
        <w:rPr>
          <w:rFonts w:ascii="Arial" w:eastAsia="Calibri" w:hAnsi="Arial" w:cs="Arial"/>
          <w:bCs/>
          <w:color w:val="000000"/>
          <w:sz w:val="24"/>
          <w:szCs w:val="24"/>
          <w:shd w:val="clear" w:color="auto" w:fill="FFFFFF"/>
        </w:rPr>
        <w:t>Ley Orgánica de protección de niños, niñas y adolescentes (LOPNA) en su Artículo 50, hace referencia al derecho que tienen éstos a ser informados en materia de  Salud Sexual y Reproductiva, y destaca lo siguiente: “</w:t>
      </w:r>
      <w:r w:rsidRPr="000C4B7C">
        <w:rPr>
          <w:rFonts w:ascii="Arial" w:eastAsia="Calibri" w:hAnsi="Arial" w:cs="Arial"/>
          <w:color w:val="000000"/>
          <w:sz w:val="24"/>
          <w:szCs w:val="24"/>
          <w:shd w:val="clear" w:color="auto" w:fill="FFFFFF"/>
        </w:rPr>
        <w:t>Todos los niños y adolescentes tienen derecho a ser informados y educados, de acuerdo a su desarrollo, en salud sexual y reproductiva para una conducta sexual y una maternidad y paternidad responsable, sana, voluntaria y sin riesgos” (p.38).</w:t>
      </w:r>
    </w:p>
    <w:p w:rsidR="000C4B7C" w:rsidRPr="000C4B7C" w:rsidRDefault="000C4B7C" w:rsidP="000C4B7C">
      <w:pPr>
        <w:shd w:val="clear" w:color="auto" w:fill="FFFFFF"/>
        <w:spacing w:after="0" w:line="360" w:lineRule="auto"/>
        <w:ind w:firstLine="567"/>
        <w:jc w:val="both"/>
        <w:rPr>
          <w:rFonts w:ascii="Arial" w:eastAsia="Calibri" w:hAnsi="Arial" w:cs="Arial"/>
          <w:color w:val="000000"/>
          <w:sz w:val="24"/>
          <w:szCs w:val="24"/>
          <w:shd w:val="clear" w:color="auto" w:fill="FFFFFF"/>
        </w:rPr>
      </w:pPr>
    </w:p>
    <w:p w:rsidR="000C4B7C" w:rsidRPr="000C4B7C" w:rsidRDefault="000C4B7C" w:rsidP="000C4B7C">
      <w:pPr>
        <w:tabs>
          <w:tab w:val="left" w:pos="1710"/>
        </w:tabs>
        <w:spacing w:after="0" w:line="240" w:lineRule="auto"/>
        <w:jc w:val="both"/>
        <w:rPr>
          <w:rFonts w:ascii="Arial" w:eastAsia="Times New Roman" w:hAnsi="Arial" w:cs="Arial"/>
          <w:b/>
          <w:bCs/>
          <w:sz w:val="24"/>
          <w:szCs w:val="24"/>
          <w:lang w:eastAsia="es-ES"/>
        </w:rPr>
      </w:pPr>
      <w:r w:rsidRPr="000C4B7C">
        <w:rPr>
          <w:rFonts w:ascii="Arial" w:eastAsia="Times New Roman" w:hAnsi="Arial" w:cs="Arial"/>
          <w:b/>
          <w:sz w:val="24"/>
          <w:szCs w:val="24"/>
          <w:lang w:eastAsia="es-ES"/>
        </w:rPr>
        <w:lastRenderedPageBreak/>
        <w:t xml:space="preserve">Cuadro N° 12: </w:t>
      </w:r>
      <w:r w:rsidRPr="000C4B7C">
        <w:rPr>
          <w:rFonts w:ascii="Arial" w:eastAsia="Calibri" w:hAnsi="Arial" w:cs="Arial"/>
          <w:b/>
          <w:sz w:val="24"/>
          <w:szCs w:val="24"/>
          <w:lang w:val="es-MX"/>
        </w:rPr>
        <w:t>Distribución de frecuencia y porcentaje del ítem 02.</w:t>
      </w:r>
      <w:r w:rsidRPr="000C4B7C">
        <w:rPr>
          <w:rFonts w:ascii="Arial" w:eastAsia="Times New Roman" w:hAnsi="Arial" w:cs="Arial"/>
          <w:b/>
          <w:bCs/>
          <w:sz w:val="24"/>
          <w:szCs w:val="24"/>
          <w:lang w:eastAsia="es-ES"/>
        </w:rPr>
        <w:t xml:space="preserve"> </w:t>
      </w:r>
    </w:p>
    <w:p w:rsidR="000C4B7C" w:rsidRPr="000C4B7C" w:rsidRDefault="000C4B7C" w:rsidP="000C4B7C">
      <w:pPr>
        <w:tabs>
          <w:tab w:val="left" w:pos="1710"/>
        </w:tabs>
        <w:spacing w:after="0" w:line="240" w:lineRule="auto"/>
        <w:jc w:val="both"/>
        <w:rPr>
          <w:rFonts w:ascii="Arial" w:eastAsia="Times New Roman" w:hAnsi="Arial" w:cs="Arial"/>
          <w:b/>
          <w:sz w:val="24"/>
          <w:szCs w:val="24"/>
          <w:lang w:eastAsia="es-ES"/>
        </w:rPr>
      </w:pPr>
      <w:r w:rsidRPr="000C4B7C">
        <w:rPr>
          <w:rFonts w:ascii="Arial" w:eastAsia="Times New Roman" w:hAnsi="Arial" w:cs="Arial"/>
          <w:b/>
          <w:bCs/>
          <w:sz w:val="24"/>
          <w:szCs w:val="24"/>
          <w:lang w:eastAsia="es-ES"/>
        </w:rPr>
        <w:t>-¿Te has iniciado en las relaciones sexuales?</w:t>
      </w:r>
      <w:r w:rsidRPr="000C4B7C">
        <w:rPr>
          <w:rFonts w:ascii="Arial" w:eastAsia="Times New Roman" w:hAnsi="Arial" w:cs="Arial"/>
          <w:b/>
          <w:sz w:val="24"/>
          <w:szCs w:val="24"/>
          <w:lang w:eastAsia="es-ES"/>
        </w:rPr>
        <w:t xml:space="preserve"> </w:t>
      </w:r>
    </w:p>
    <w:p w:rsidR="000C4B7C" w:rsidRPr="000C4B7C" w:rsidRDefault="000C4B7C" w:rsidP="000C4B7C">
      <w:pPr>
        <w:tabs>
          <w:tab w:val="left" w:pos="1710"/>
        </w:tabs>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Actividad Sexual. </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szCs w:val="24"/>
        </w:rPr>
        <w:t>Inicio en las relaciones sexuales</w:t>
      </w:r>
    </w:p>
    <w:p w:rsidR="000C4B7C" w:rsidRPr="000C4B7C" w:rsidRDefault="000C4B7C" w:rsidP="000C4B7C">
      <w:pPr>
        <w:tabs>
          <w:tab w:val="left" w:pos="1710"/>
        </w:tabs>
        <w:spacing w:after="0" w:line="240" w:lineRule="auto"/>
        <w:jc w:val="both"/>
        <w:rPr>
          <w:rFonts w:ascii="Arial" w:eastAsia="Times New Roman" w:hAnsi="Arial" w:cs="Arial"/>
          <w:b/>
          <w:sz w:val="24"/>
          <w:szCs w:val="24"/>
          <w:lang w:eastAsia="es-ES"/>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25</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58%</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18</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42%</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Times New Roman" w:hAnsi="Arial" w:cs="Arial"/>
          <w:b/>
          <w:szCs w:val="24"/>
          <w:lang w:eastAsia="es-ES"/>
        </w:rPr>
      </w:pPr>
    </w:p>
    <w:p w:rsidR="000C4B7C" w:rsidRPr="000C4B7C" w:rsidRDefault="000C4B7C" w:rsidP="000C4B7C">
      <w:pPr>
        <w:spacing w:after="0"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360" w:lineRule="auto"/>
        <w:jc w:val="both"/>
        <w:rPr>
          <w:rFonts w:ascii="Arial" w:eastAsia="Times New Roman" w:hAnsi="Arial" w:cs="Arial"/>
          <w:szCs w:val="24"/>
          <w:lang w:eastAsia="es-ES"/>
        </w:rPr>
      </w:pPr>
      <w:r w:rsidRPr="000C4B7C">
        <w:rPr>
          <w:rFonts w:ascii="Calibri" w:eastAsia="Calibri" w:hAnsi="Calibri" w:cs="Times New Roman"/>
          <w:noProof/>
          <w:lang w:eastAsia="es-VE"/>
        </w:rPr>
        <w:drawing>
          <wp:anchor distT="0" distB="0" distL="114300" distR="114300" simplePos="0" relativeHeight="251685888" behindDoc="0" locked="0" layoutInCell="1" allowOverlap="1" wp14:anchorId="37E38206" wp14:editId="2DFFF7EC">
            <wp:simplePos x="0" y="0"/>
            <wp:positionH relativeFrom="column">
              <wp:posOffset>1198245</wp:posOffset>
            </wp:positionH>
            <wp:positionV relativeFrom="paragraph">
              <wp:posOffset>297815</wp:posOffset>
            </wp:positionV>
            <wp:extent cx="3086100" cy="1552575"/>
            <wp:effectExtent l="0" t="0" r="19050" b="9525"/>
            <wp:wrapNone/>
            <wp:docPr id="30" name="Gráfico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07</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12</w:t>
      </w:r>
    </w:p>
    <w:p w:rsidR="000C4B7C" w:rsidRPr="000C4B7C" w:rsidRDefault="000C4B7C" w:rsidP="000C4B7C">
      <w:pPr>
        <w:spacing w:after="0" w:line="360" w:lineRule="auto"/>
        <w:jc w:val="center"/>
        <w:rPr>
          <w:rFonts w:ascii="Arial" w:eastAsia="Calibri" w:hAnsi="Arial" w:cs="Arial"/>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02, se exploró sí los estudiantes encuestados se habían </w:t>
      </w:r>
      <w:r w:rsidRPr="000C4B7C">
        <w:rPr>
          <w:rFonts w:ascii="Arial" w:eastAsia="Times New Roman" w:hAnsi="Arial" w:cs="Arial"/>
          <w:bCs/>
          <w:sz w:val="24"/>
          <w:szCs w:val="24"/>
          <w:lang w:eastAsia="es-ES"/>
        </w:rPr>
        <w:t>iniciado en las relaciones sexuales</w:t>
      </w:r>
      <w:r w:rsidRPr="000C4B7C">
        <w:rPr>
          <w:rFonts w:ascii="Arial" w:eastAsia="Calibri" w:hAnsi="Arial" w:cs="Arial"/>
          <w:sz w:val="24"/>
          <w:szCs w:val="24"/>
          <w:lang w:val="es-MX"/>
        </w:rPr>
        <w:t xml:space="preserve"> y  el  58 por ciento manifestaron que SÍ estaban iniciados, mientras que, el 42 por ciento restante expresaron que NO.</w:t>
      </w: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Se observa una marcada puntuación en la opción “SI”, un resultado que llama la atención, puesto que, un 58 por ciento de los jóvenes menores de 18 años ya se han iniciado en las relaciones sexuales. En este sentido, esto confirma la teoría de Sigmund Freud cuando manifiesta que “es en la etapa genital (que inicia en la pubertad), donde se empieza con la </w:t>
      </w:r>
      <w:r w:rsidRPr="000C4B7C">
        <w:rPr>
          <w:rFonts w:ascii="Arial" w:eastAsia="Calibri" w:hAnsi="Arial" w:cs="Arial"/>
          <w:sz w:val="24"/>
          <w:szCs w:val="24"/>
          <w:lang w:val="es-MX"/>
        </w:rPr>
        <w:lastRenderedPageBreak/>
        <w:t xml:space="preserve">maduración sexual, después de la cual la persona joven busca estimulación y satisfacción sexual con un miembro del sexo opuesto” </w:t>
      </w:r>
      <w:r w:rsidRPr="000C4B7C">
        <w:rPr>
          <w:rFonts w:ascii="Arial" w:eastAsia="Calibri" w:hAnsi="Arial" w:cs="Arial"/>
          <w:szCs w:val="24"/>
          <w:lang w:val="es-MX"/>
        </w:rPr>
        <w:t xml:space="preserve">(Rice, 1997.p 33). </w:t>
      </w:r>
      <w:r w:rsidRPr="000C4B7C">
        <w:rPr>
          <w:rFonts w:ascii="Arial" w:eastAsia="Calibri" w:hAnsi="Arial" w:cs="Arial"/>
          <w:sz w:val="24"/>
          <w:szCs w:val="24"/>
          <w:lang w:val="es-MX"/>
        </w:rPr>
        <w:t>Por ello, hoy día es fundamental orientar sexualmente a estos jóvenes y a los que aún no se han iniciado en las relaciones sexuales, a través, de Programas de Orientación dirigido a la salud sexual y reproductiva a fin de evitar las consecuencias que se puedan generar a largo plazo en sus vidas.</w:t>
      </w:r>
    </w:p>
    <w:p w:rsidR="000C4B7C" w:rsidRPr="000C4B7C" w:rsidRDefault="000C4B7C" w:rsidP="000C4B7C">
      <w:pPr>
        <w:tabs>
          <w:tab w:val="left" w:pos="1710"/>
        </w:tabs>
        <w:spacing w:after="0" w:line="240" w:lineRule="auto"/>
        <w:ind w:left="567" w:right="758"/>
        <w:jc w:val="both"/>
        <w:rPr>
          <w:rFonts w:ascii="Arial" w:eastAsia="Calibri" w:hAnsi="Arial" w:cs="Arial"/>
          <w:lang w:val="es-MX"/>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13: </w:t>
      </w:r>
      <w:r w:rsidRPr="000C4B7C">
        <w:rPr>
          <w:rFonts w:ascii="Arial" w:eastAsia="Calibri" w:hAnsi="Arial" w:cs="Arial"/>
          <w:b/>
          <w:sz w:val="24"/>
          <w:szCs w:val="24"/>
          <w:lang w:val="es-MX"/>
        </w:rPr>
        <w:t>Distribución de frecuencia y porcentaje del ítem 03.</w:t>
      </w:r>
    </w:p>
    <w:p w:rsidR="000C4B7C" w:rsidRPr="000C4B7C" w:rsidRDefault="000C4B7C" w:rsidP="000C4B7C">
      <w:pPr>
        <w:spacing w:after="0" w:line="240" w:lineRule="auto"/>
        <w:jc w:val="both"/>
        <w:rPr>
          <w:rFonts w:ascii="Arial" w:eastAsia="Times New Roman" w:hAnsi="Arial" w:cs="Arial"/>
          <w:b/>
          <w:bCs/>
          <w:sz w:val="24"/>
          <w:szCs w:val="24"/>
          <w:lang w:eastAsia="es-ES"/>
        </w:rPr>
      </w:pPr>
      <w:r w:rsidRPr="000C4B7C">
        <w:rPr>
          <w:rFonts w:ascii="Arial" w:eastAsia="Calibri" w:hAnsi="Arial" w:cs="Arial"/>
          <w:b/>
          <w:sz w:val="24"/>
          <w:szCs w:val="24"/>
          <w:lang w:val="es-MX"/>
        </w:rPr>
        <w:t>-</w:t>
      </w:r>
      <w:r w:rsidRPr="000C4B7C">
        <w:rPr>
          <w:rFonts w:ascii="Arial" w:eastAsia="Times New Roman" w:hAnsi="Arial" w:cs="Arial"/>
          <w:b/>
          <w:sz w:val="24"/>
          <w:szCs w:val="24"/>
          <w:lang w:eastAsia="es-ES"/>
        </w:rPr>
        <w:t>¿</w:t>
      </w:r>
      <w:r w:rsidRPr="000C4B7C">
        <w:rPr>
          <w:rFonts w:ascii="Arial" w:eastAsia="Times New Roman" w:hAnsi="Arial" w:cs="Arial"/>
          <w:b/>
          <w:bCs/>
          <w:sz w:val="24"/>
          <w:szCs w:val="24"/>
          <w:lang w:eastAsia="es-ES"/>
        </w:rPr>
        <w:t>Conoces algún caso de padre o madre adolescente en tu familia?</w:t>
      </w:r>
    </w:p>
    <w:p w:rsidR="000C4B7C" w:rsidRPr="000C4B7C" w:rsidRDefault="000C4B7C" w:rsidP="000C4B7C">
      <w:pPr>
        <w:spacing w:after="0" w:line="240" w:lineRule="auto"/>
        <w:jc w:val="both"/>
        <w:rPr>
          <w:rFonts w:ascii="Arial" w:eastAsia="Times New Roman" w:hAnsi="Arial" w:cs="Arial"/>
          <w:b/>
          <w:bCs/>
          <w:sz w:val="24"/>
          <w:szCs w:val="24"/>
          <w:lang w:eastAsia="es-ES"/>
        </w:rPr>
      </w:pPr>
    </w:p>
    <w:p w:rsidR="000C4B7C" w:rsidRPr="000C4B7C" w:rsidRDefault="000C4B7C" w:rsidP="000C4B7C">
      <w:pPr>
        <w:spacing w:after="0" w:line="240" w:lineRule="auto"/>
        <w:jc w:val="both"/>
        <w:rPr>
          <w:rFonts w:ascii="Arial" w:eastAsia="Times New Roman" w:hAnsi="Arial" w:cs="Arial"/>
          <w:b/>
          <w:bCs/>
          <w:sz w:val="24"/>
          <w:szCs w:val="24"/>
          <w:lang w:eastAsia="es-ES"/>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Embarazo Adolescente. </w:t>
      </w:r>
    </w:p>
    <w:p w:rsidR="000C4B7C" w:rsidRPr="000C4B7C" w:rsidRDefault="000C4B7C" w:rsidP="000C4B7C">
      <w:pPr>
        <w:rPr>
          <w:rFonts w:ascii="Arial" w:eastAsia="Calibri" w:hAnsi="Arial" w:cs="Arial"/>
          <w:sz w:val="24"/>
          <w:szCs w:val="24"/>
        </w:rPr>
      </w:pPr>
      <w:r w:rsidRPr="000C4B7C">
        <w:rPr>
          <w:rFonts w:ascii="Arial" w:eastAsia="Calibri" w:hAnsi="Arial" w:cs="Arial"/>
          <w:b/>
          <w:sz w:val="24"/>
        </w:rPr>
        <w:t xml:space="preserve">Indicador: </w:t>
      </w:r>
      <w:r w:rsidRPr="000C4B7C">
        <w:rPr>
          <w:rFonts w:ascii="Arial" w:eastAsia="Calibri" w:hAnsi="Arial" w:cs="Arial"/>
          <w:sz w:val="24"/>
          <w:szCs w:val="24"/>
        </w:rPr>
        <w:t>Casos de padre o madre adolescente.</w:t>
      </w: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53%</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20</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47%</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360" w:lineRule="auto"/>
        <w:jc w:val="both"/>
        <w:rPr>
          <w:rFonts w:ascii="Arial" w:eastAsia="Times New Roman" w:hAnsi="Arial" w:cs="Arial"/>
          <w:b/>
          <w:szCs w:val="24"/>
          <w:lang w:eastAsia="es-ES"/>
        </w:rPr>
      </w:pPr>
    </w:p>
    <w:p w:rsidR="000C4B7C" w:rsidRPr="000C4B7C" w:rsidRDefault="000C4B7C" w:rsidP="000C4B7C">
      <w:pPr>
        <w:spacing w:after="0" w:line="36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Calibri" w:eastAsia="Calibri" w:hAnsi="Calibri" w:cs="Times New Roman"/>
          <w:noProof/>
          <w:lang w:eastAsia="es-VE"/>
        </w:rPr>
        <w:drawing>
          <wp:anchor distT="0" distB="0" distL="114300" distR="114300" simplePos="0" relativeHeight="251686912" behindDoc="0" locked="0" layoutInCell="1" allowOverlap="1" wp14:anchorId="0FF7D21A" wp14:editId="3143F368">
            <wp:simplePos x="0" y="0"/>
            <wp:positionH relativeFrom="column">
              <wp:posOffset>1093470</wp:posOffset>
            </wp:positionH>
            <wp:positionV relativeFrom="paragraph">
              <wp:posOffset>126365</wp:posOffset>
            </wp:positionV>
            <wp:extent cx="3190875" cy="1638300"/>
            <wp:effectExtent l="0" t="0" r="9525" b="19050"/>
            <wp:wrapNone/>
            <wp:docPr id="31" name="Gráfico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08</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13</w:t>
      </w: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03, se sondeó si los adolescentes </w:t>
      </w:r>
      <w:r w:rsidRPr="000C4B7C">
        <w:rPr>
          <w:rFonts w:ascii="Arial" w:eastAsia="Times New Roman" w:hAnsi="Arial" w:cs="Arial"/>
          <w:bCs/>
          <w:sz w:val="24"/>
          <w:szCs w:val="24"/>
          <w:lang w:eastAsia="es-ES"/>
        </w:rPr>
        <w:t xml:space="preserve">conocían algún caso de padre o madre adolescente en su familia y </w:t>
      </w:r>
      <w:r w:rsidRPr="000C4B7C">
        <w:rPr>
          <w:rFonts w:ascii="Arial" w:eastAsia="Calibri" w:hAnsi="Arial" w:cs="Arial"/>
          <w:sz w:val="24"/>
          <w:szCs w:val="24"/>
          <w:lang w:val="es-MX"/>
        </w:rPr>
        <w:t xml:space="preserve">el 53 por </w:t>
      </w:r>
      <w:r w:rsidRPr="000C4B7C">
        <w:rPr>
          <w:rFonts w:ascii="Arial" w:eastAsia="Calibri" w:hAnsi="Arial" w:cs="Arial"/>
          <w:sz w:val="24"/>
          <w:szCs w:val="24"/>
          <w:lang w:val="es-MX"/>
        </w:rPr>
        <w:lastRenderedPageBreak/>
        <w:t>ciento de los estudiantes encuestados respondieron que SÍ, mientras que, el otro 47 por ciento declararon que NO tenían conocimiento de ello.</w:t>
      </w:r>
    </w:p>
    <w:p w:rsidR="000C4B7C" w:rsidRPr="000C4B7C" w:rsidRDefault="000C4B7C" w:rsidP="000C4B7C">
      <w:pPr>
        <w:tabs>
          <w:tab w:val="left" w:pos="1710"/>
        </w:tabs>
        <w:spacing w:after="0" w:line="360" w:lineRule="auto"/>
        <w:jc w:val="both"/>
        <w:rPr>
          <w:rFonts w:ascii="Arial" w:eastAsia="Times New Roman" w:hAnsi="Arial" w:cs="Arial"/>
          <w:bCs/>
          <w:sz w:val="24"/>
          <w:szCs w:val="24"/>
          <w:lang w:eastAsia="es-ES"/>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Los resultados evidencian que un porcentaje considerable de los estudiantes involucrados en el estudio, </w:t>
      </w:r>
      <w:r w:rsidRPr="000C4B7C">
        <w:rPr>
          <w:rFonts w:ascii="Arial" w:eastAsia="Times New Roman" w:hAnsi="Arial" w:cs="Arial"/>
          <w:bCs/>
          <w:sz w:val="24"/>
          <w:szCs w:val="24"/>
          <w:lang w:eastAsia="es-ES"/>
        </w:rPr>
        <w:t xml:space="preserve">conocen algún caso de padre o madre adolescente en su familia, situación que permite reflexionar con los educando, ya que, en esa interacción con la sociedad es cuando los adolescentes aprenden conductas de otros y muchas veces buscan imitar  esos modelos de manera inconsciente. </w:t>
      </w:r>
    </w:p>
    <w:p w:rsidR="000C4B7C" w:rsidRPr="000C4B7C" w:rsidRDefault="000C4B7C" w:rsidP="000C4B7C">
      <w:pPr>
        <w:tabs>
          <w:tab w:val="left" w:pos="851"/>
          <w:tab w:val="left" w:pos="1710"/>
        </w:tabs>
        <w:spacing w:after="0" w:line="360" w:lineRule="auto"/>
        <w:jc w:val="both"/>
        <w:rPr>
          <w:rFonts w:ascii="Arial" w:eastAsia="Calibri" w:hAnsi="Arial" w:cs="Arial"/>
          <w:sz w:val="24"/>
          <w:szCs w:val="24"/>
          <w:lang w:val="es-MX"/>
        </w:rPr>
      </w:pPr>
      <w:r w:rsidRPr="000C4B7C">
        <w:rPr>
          <w:rFonts w:ascii="Arial" w:eastAsia="Times New Roman" w:hAnsi="Arial" w:cs="Arial"/>
          <w:bCs/>
          <w:sz w:val="24"/>
          <w:szCs w:val="24"/>
          <w:lang w:eastAsia="es-ES"/>
        </w:rPr>
        <w:tab/>
        <w:t>En este particular, este ítem tiene relación con la Teoría de Bandura, donde hace referencia a que  “</w:t>
      </w:r>
      <w:r w:rsidRPr="000C4B7C">
        <w:rPr>
          <w:rFonts w:ascii="Arial" w:eastAsia="Calibri" w:hAnsi="Arial" w:cs="Arial"/>
          <w:bCs/>
          <w:sz w:val="24"/>
          <w:szCs w:val="24"/>
        </w:rPr>
        <w:t xml:space="preserve">Los niños aprenden observando la conducta modelada por los demás, e imitándola. Los niños son grandes imitadores, imitan el cuidado que los padres dan al bebé, los imitan al cortar el césped o al aprender a comer, hablar, caminar o vestirse (.p38). Así pues, el modelado de una conducta generalmente ocurre por un aprendizaje impulsado a través de la observación, donde un comportamiento se modifica por medio de la experiencia directa de otros. </w:t>
      </w: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14: </w:t>
      </w:r>
      <w:r w:rsidRPr="000C4B7C">
        <w:rPr>
          <w:rFonts w:ascii="Arial" w:eastAsia="Calibri" w:hAnsi="Arial" w:cs="Arial"/>
          <w:b/>
          <w:sz w:val="24"/>
          <w:szCs w:val="24"/>
          <w:lang w:val="es-MX"/>
        </w:rPr>
        <w:t xml:space="preserve">Distribución de frecuencia y porcentaje del ítem 04. </w:t>
      </w: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w:t>
      </w:r>
      <w:r w:rsidRPr="000C4B7C">
        <w:rPr>
          <w:rFonts w:ascii="Arial" w:eastAsia="Calibri" w:hAnsi="Arial" w:cs="Arial"/>
          <w:b/>
          <w:sz w:val="24"/>
          <w:szCs w:val="24"/>
          <w:lang w:val="es-MX"/>
        </w:rPr>
        <w:t>¿</w:t>
      </w:r>
      <w:r w:rsidRPr="000C4B7C">
        <w:rPr>
          <w:rFonts w:ascii="Arial" w:eastAsia="Times New Roman" w:hAnsi="Arial" w:cs="Arial"/>
          <w:b/>
          <w:sz w:val="24"/>
          <w:szCs w:val="24"/>
          <w:lang w:eastAsia="es-ES"/>
        </w:rPr>
        <w:t>C</w:t>
      </w:r>
      <w:r w:rsidRPr="000C4B7C">
        <w:rPr>
          <w:rFonts w:ascii="Arial" w:eastAsia="Calibri" w:hAnsi="Arial" w:cs="Arial"/>
          <w:b/>
          <w:sz w:val="24"/>
          <w:szCs w:val="24"/>
        </w:rPr>
        <w:t>onoce usted el significado de salud sexual y reproductiva</w:t>
      </w:r>
      <w:r w:rsidRPr="000C4B7C">
        <w:rPr>
          <w:rFonts w:ascii="Arial" w:eastAsia="Calibri" w:hAnsi="Arial" w:cs="Arial"/>
          <w:b/>
          <w:sz w:val="24"/>
          <w:szCs w:val="24"/>
          <w:lang w:val="es-MX"/>
        </w:rPr>
        <w:t>?</w:t>
      </w: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Salud Sexual.  </w:t>
      </w:r>
    </w:p>
    <w:p w:rsidR="000C4B7C" w:rsidRPr="000C4B7C" w:rsidRDefault="000C4B7C" w:rsidP="000C4B7C">
      <w:pPr>
        <w:spacing w:after="0"/>
        <w:rPr>
          <w:rFonts w:ascii="Arial" w:eastAsia="Calibri" w:hAnsi="Arial" w:cs="Arial"/>
          <w:b/>
          <w:sz w:val="24"/>
          <w:szCs w:val="24"/>
        </w:rPr>
      </w:pPr>
      <w:r w:rsidRPr="000C4B7C">
        <w:rPr>
          <w:rFonts w:ascii="Arial" w:eastAsia="Calibri" w:hAnsi="Arial" w:cs="Arial"/>
          <w:b/>
          <w:sz w:val="24"/>
        </w:rPr>
        <w:t xml:space="preserve">Indicador: </w:t>
      </w:r>
      <w:r w:rsidRPr="000C4B7C">
        <w:rPr>
          <w:rFonts w:ascii="Arial" w:eastAsia="Calibri" w:hAnsi="Arial" w:cs="Arial"/>
          <w:sz w:val="24"/>
          <w:szCs w:val="24"/>
        </w:rPr>
        <w:t>Significado de Salud sexual y reproductiva.</w:t>
      </w:r>
      <w:r w:rsidRPr="000C4B7C">
        <w:rPr>
          <w:rFonts w:ascii="Arial" w:eastAsia="Calibri" w:hAnsi="Arial" w:cs="Arial"/>
          <w:b/>
          <w:sz w:val="24"/>
          <w:szCs w:val="24"/>
        </w:rPr>
        <w:t xml:space="preserve"> </w:t>
      </w:r>
    </w:p>
    <w:p w:rsidR="000C4B7C" w:rsidRPr="000C4B7C" w:rsidRDefault="000C4B7C" w:rsidP="000C4B7C">
      <w:pPr>
        <w:spacing w:after="0" w:line="240" w:lineRule="auto"/>
        <w:jc w:val="both"/>
        <w:rPr>
          <w:rFonts w:ascii="Arial" w:eastAsia="Times New Roman" w:hAnsi="Arial" w:cs="Arial"/>
          <w:b/>
          <w:sz w:val="24"/>
          <w:szCs w:val="24"/>
          <w:lang w:eastAsia="es-ES"/>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27</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63%</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16</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37%</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687936" behindDoc="0" locked="0" layoutInCell="1" allowOverlap="1" wp14:anchorId="6BCD6AC9" wp14:editId="428686FF">
            <wp:simplePos x="0" y="0"/>
            <wp:positionH relativeFrom="column">
              <wp:posOffset>1074420</wp:posOffset>
            </wp:positionH>
            <wp:positionV relativeFrom="paragraph">
              <wp:posOffset>-127635</wp:posOffset>
            </wp:positionV>
            <wp:extent cx="3114675" cy="1771650"/>
            <wp:effectExtent l="0" t="0" r="9525" b="19050"/>
            <wp:wrapNone/>
            <wp:docPr id="288" name="Gráfico 28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09</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14</w:t>
      </w:r>
    </w:p>
    <w:p w:rsidR="000C4B7C" w:rsidRPr="000C4B7C" w:rsidRDefault="000C4B7C" w:rsidP="000C4B7C">
      <w:pPr>
        <w:spacing w:after="0" w:line="240" w:lineRule="auto"/>
        <w:jc w:val="center"/>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Times New Roman" w:hAnsi="Arial" w:cs="Arial"/>
          <w:sz w:val="24"/>
          <w:szCs w:val="24"/>
          <w:lang w:eastAsia="es-ES"/>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04, se indagó si los adolescentes </w:t>
      </w:r>
      <w:r w:rsidRPr="000C4B7C">
        <w:rPr>
          <w:rFonts w:ascii="Arial" w:eastAsia="Times New Roman" w:hAnsi="Arial" w:cs="Arial"/>
          <w:bCs/>
          <w:sz w:val="24"/>
          <w:szCs w:val="24"/>
          <w:lang w:eastAsia="es-ES"/>
        </w:rPr>
        <w:t xml:space="preserve">Conocían el </w:t>
      </w:r>
      <w:r w:rsidRPr="000C4B7C">
        <w:rPr>
          <w:rFonts w:ascii="Arial" w:eastAsia="Calibri" w:hAnsi="Arial" w:cs="Arial"/>
          <w:sz w:val="24"/>
          <w:szCs w:val="24"/>
        </w:rPr>
        <w:t xml:space="preserve">término de salud sexual y reproductiva </w:t>
      </w:r>
      <w:r w:rsidRPr="000C4B7C">
        <w:rPr>
          <w:rFonts w:ascii="Arial" w:eastAsia="Times New Roman" w:hAnsi="Arial" w:cs="Arial"/>
          <w:bCs/>
          <w:sz w:val="24"/>
          <w:szCs w:val="24"/>
          <w:lang w:eastAsia="es-ES"/>
        </w:rPr>
        <w:t xml:space="preserve">y </w:t>
      </w:r>
      <w:r w:rsidRPr="000C4B7C">
        <w:rPr>
          <w:rFonts w:ascii="Arial" w:eastAsia="Calibri" w:hAnsi="Arial" w:cs="Arial"/>
          <w:sz w:val="24"/>
          <w:szCs w:val="24"/>
          <w:lang w:val="es-MX"/>
        </w:rPr>
        <w:t>el 63 por ciento de los estudiantes encuestados respondieron que SÍ, mientras que el otro 37 por ciento manifestaron que NO tenían conocimiento de ello.</w:t>
      </w: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Se puede concluir, que un porcentaje representativo de los estudiantes involucrados en el estudio SÍ </w:t>
      </w:r>
      <w:r w:rsidRPr="000C4B7C">
        <w:rPr>
          <w:rFonts w:ascii="Arial" w:eastAsia="Times New Roman" w:hAnsi="Arial" w:cs="Arial"/>
          <w:bCs/>
          <w:sz w:val="24"/>
          <w:szCs w:val="24"/>
          <w:lang w:eastAsia="es-ES"/>
        </w:rPr>
        <w:t xml:space="preserve">conocen el </w:t>
      </w:r>
      <w:r w:rsidRPr="000C4B7C">
        <w:rPr>
          <w:rFonts w:ascii="Arial" w:eastAsia="Calibri" w:hAnsi="Arial" w:cs="Arial"/>
          <w:sz w:val="24"/>
          <w:szCs w:val="24"/>
        </w:rPr>
        <w:t>significado de salud sexual y reproductiva, en este sentido, un conocimiento que es fundamental en la adolescencia, ya que, le permite explorar todo lo concerniente a su cuerpo, a las relaciones personales y a su sexualidad.</w:t>
      </w:r>
    </w:p>
    <w:p w:rsidR="000C4B7C" w:rsidRPr="000C4B7C" w:rsidRDefault="000C4B7C" w:rsidP="000C4B7C">
      <w:pPr>
        <w:tabs>
          <w:tab w:val="left" w:pos="1710"/>
        </w:tabs>
        <w:spacing w:after="0" w:line="360" w:lineRule="auto"/>
        <w:jc w:val="both"/>
        <w:rPr>
          <w:rFonts w:ascii="Arial" w:eastAsia="Calibri" w:hAnsi="Arial" w:cs="Arial"/>
          <w:sz w:val="24"/>
          <w:szCs w:val="24"/>
        </w:rPr>
      </w:pPr>
    </w:p>
    <w:p w:rsidR="000C4B7C" w:rsidRPr="000C4B7C" w:rsidRDefault="000C4B7C" w:rsidP="000C4B7C">
      <w:pPr>
        <w:tabs>
          <w:tab w:val="left" w:pos="709"/>
        </w:tabs>
        <w:spacing w:after="0" w:line="240" w:lineRule="auto"/>
        <w:ind w:right="51"/>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15: </w:t>
      </w:r>
      <w:r w:rsidRPr="000C4B7C">
        <w:rPr>
          <w:rFonts w:ascii="Arial" w:eastAsia="Calibri" w:hAnsi="Arial" w:cs="Arial"/>
          <w:b/>
          <w:sz w:val="24"/>
          <w:szCs w:val="24"/>
          <w:lang w:val="es-MX"/>
        </w:rPr>
        <w:t>Distribución de frecuencia y porcentaje del ítem 05.</w:t>
      </w:r>
    </w:p>
    <w:p w:rsidR="000C4B7C" w:rsidRPr="000C4B7C" w:rsidRDefault="000C4B7C" w:rsidP="000C4B7C">
      <w:pPr>
        <w:tabs>
          <w:tab w:val="left" w:pos="709"/>
        </w:tabs>
        <w:spacing w:after="0" w:line="240" w:lineRule="auto"/>
        <w:ind w:right="51"/>
        <w:jc w:val="both"/>
        <w:rPr>
          <w:rFonts w:ascii="Arial" w:eastAsia="Calibri" w:hAnsi="Arial" w:cs="Arial"/>
          <w:b/>
          <w:sz w:val="24"/>
          <w:szCs w:val="24"/>
          <w:lang w:val="es-MX"/>
        </w:rPr>
      </w:pPr>
      <w:r w:rsidRPr="000C4B7C">
        <w:rPr>
          <w:rFonts w:ascii="Arial" w:eastAsia="Calibri" w:hAnsi="Arial" w:cs="Arial"/>
          <w:b/>
          <w:sz w:val="24"/>
          <w:szCs w:val="24"/>
          <w:lang w:val="es-MX"/>
        </w:rPr>
        <w:t>-¿</w:t>
      </w:r>
      <w:r w:rsidRPr="000C4B7C">
        <w:rPr>
          <w:rFonts w:ascii="Arial" w:eastAsia="Calibri" w:hAnsi="Arial" w:cs="Arial"/>
          <w:b/>
          <w:sz w:val="24"/>
          <w:szCs w:val="24"/>
        </w:rPr>
        <w:t>Te han conversado alguna vez sobre la importancia que tiene la salud sexual y reproductiva en los adolescentes</w:t>
      </w:r>
      <w:r w:rsidRPr="000C4B7C">
        <w:rPr>
          <w:rFonts w:ascii="Arial" w:eastAsia="Calibri" w:hAnsi="Arial" w:cs="Arial"/>
          <w:b/>
          <w:sz w:val="24"/>
          <w:szCs w:val="24"/>
          <w:lang w:val="es-MX"/>
        </w:rPr>
        <w:t>?</w:t>
      </w: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Salud Sexual.  </w:t>
      </w:r>
    </w:p>
    <w:p w:rsidR="000C4B7C" w:rsidRPr="000C4B7C" w:rsidRDefault="000C4B7C" w:rsidP="000C4B7C">
      <w:pPr>
        <w:rPr>
          <w:rFonts w:ascii="Arial" w:eastAsia="Calibri" w:hAnsi="Arial" w:cs="Arial"/>
          <w:b/>
          <w:sz w:val="24"/>
          <w:szCs w:val="24"/>
        </w:rPr>
      </w:pPr>
      <w:r w:rsidRPr="000C4B7C">
        <w:rPr>
          <w:rFonts w:ascii="Arial" w:eastAsia="Calibri" w:hAnsi="Arial" w:cs="Arial"/>
          <w:b/>
          <w:sz w:val="24"/>
        </w:rPr>
        <w:t xml:space="preserve">Indicador: </w:t>
      </w:r>
      <w:r w:rsidRPr="000C4B7C">
        <w:rPr>
          <w:rFonts w:ascii="Arial" w:eastAsia="Calibri" w:hAnsi="Arial" w:cs="Arial"/>
          <w:sz w:val="24"/>
          <w:szCs w:val="24"/>
        </w:rPr>
        <w:t>Importancia de Salud sexual y reproductiva.</w:t>
      </w:r>
      <w:r w:rsidRPr="000C4B7C">
        <w:rPr>
          <w:rFonts w:ascii="Arial" w:eastAsia="Calibri" w:hAnsi="Arial" w:cs="Arial"/>
          <w:b/>
          <w:sz w:val="24"/>
          <w:szCs w:val="24"/>
        </w:rPr>
        <w:t xml:space="preserve"> </w:t>
      </w: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264"/>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261"/>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18</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42%</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25</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58%</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688960" behindDoc="0" locked="0" layoutInCell="1" allowOverlap="1" wp14:anchorId="74BD583F" wp14:editId="1EEF614D">
            <wp:simplePos x="0" y="0"/>
            <wp:positionH relativeFrom="column">
              <wp:posOffset>1141095</wp:posOffset>
            </wp:positionH>
            <wp:positionV relativeFrom="paragraph">
              <wp:posOffset>-32386</wp:posOffset>
            </wp:positionV>
            <wp:extent cx="3067050" cy="1666875"/>
            <wp:effectExtent l="0" t="0" r="19050" b="9525"/>
            <wp:wrapNone/>
            <wp:docPr id="289" name="Gráfico 28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10</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15</w:t>
      </w: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05, se investigó sí a los adolescentes le</w:t>
      </w:r>
      <w:r w:rsidRPr="000C4B7C">
        <w:rPr>
          <w:rFonts w:ascii="Arial" w:eastAsia="Calibri" w:hAnsi="Arial" w:cs="Arial"/>
          <w:sz w:val="24"/>
          <w:szCs w:val="24"/>
        </w:rPr>
        <w:t xml:space="preserve"> han conversado alguna vez sobre la importancia que tiene la salud sexual y reproductiva </w:t>
      </w:r>
      <w:r w:rsidRPr="000C4B7C">
        <w:rPr>
          <w:rFonts w:ascii="Arial" w:eastAsia="Times New Roman" w:hAnsi="Arial" w:cs="Arial"/>
          <w:bCs/>
          <w:sz w:val="24"/>
          <w:szCs w:val="24"/>
          <w:lang w:eastAsia="es-ES"/>
        </w:rPr>
        <w:t xml:space="preserve">y </w:t>
      </w:r>
      <w:r w:rsidRPr="000C4B7C">
        <w:rPr>
          <w:rFonts w:ascii="Arial" w:eastAsia="Calibri" w:hAnsi="Arial" w:cs="Arial"/>
          <w:sz w:val="24"/>
          <w:szCs w:val="24"/>
          <w:lang w:val="es-MX"/>
        </w:rPr>
        <w:t xml:space="preserve">el 58 por ciento de los estudiantes encuestados respondieron que NO, mientras que el 42 por ciento restante manifestaron que SÍ.  </w:t>
      </w:r>
    </w:p>
    <w:p w:rsidR="000C4B7C" w:rsidRPr="000C4B7C" w:rsidRDefault="000C4B7C" w:rsidP="000C4B7C">
      <w:pPr>
        <w:tabs>
          <w:tab w:val="left" w:pos="0"/>
          <w:tab w:val="left" w:pos="567"/>
          <w:tab w:val="right" w:pos="709"/>
        </w:tabs>
        <w:spacing w:after="0" w:line="360" w:lineRule="auto"/>
        <w:jc w:val="both"/>
        <w:rPr>
          <w:rFonts w:ascii="Arial" w:hAnsi="Arial" w:cs="Arial"/>
          <w:sz w:val="24"/>
          <w:szCs w:val="24"/>
          <w:lang w:val="es-MX"/>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Los resultados demuestran que 58 por ciento de los estudiantes involucrados en el estudio no le</w:t>
      </w:r>
      <w:r w:rsidRPr="000C4B7C">
        <w:rPr>
          <w:rFonts w:ascii="Arial" w:eastAsia="Calibri" w:hAnsi="Arial" w:cs="Arial"/>
          <w:sz w:val="24"/>
          <w:szCs w:val="24"/>
        </w:rPr>
        <w:t xml:space="preserve"> han conversado sobre la importancia que tiene la salud sexual y reproductiva en la adolescencia, en este sentido, Freud, afirmaba que  “es en la etapa genital (pubertad) donde se comienza la satisfacción sexual con un  miembro del sexo opuesto” (Rice, 1997.p.33). Por ello, </w:t>
      </w:r>
      <w:r w:rsidRPr="000C4B7C">
        <w:rPr>
          <w:rFonts w:ascii="Arial" w:hAnsi="Arial" w:cs="Arial"/>
          <w:sz w:val="24"/>
          <w:szCs w:val="24"/>
          <w:lang w:val="es-MX"/>
        </w:rPr>
        <w:t xml:space="preserve">es necesario conversar sobre este tema con los adolescentes, ya que, esta información le permitirá disfrutar una vida sexual satisfactoria.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p>
    <w:p w:rsidR="000C4B7C" w:rsidRPr="000C4B7C" w:rsidRDefault="000C4B7C" w:rsidP="000C4B7C">
      <w:pPr>
        <w:tabs>
          <w:tab w:val="left" w:pos="1710"/>
        </w:tabs>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16: </w:t>
      </w:r>
      <w:r w:rsidRPr="000C4B7C">
        <w:rPr>
          <w:rFonts w:ascii="Arial" w:eastAsia="Calibri" w:hAnsi="Arial" w:cs="Arial"/>
          <w:b/>
          <w:sz w:val="24"/>
          <w:szCs w:val="24"/>
          <w:lang w:val="es-MX"/>
        </w:rPr>
        <w:t xml:space="preserve">Distribución de frecuencia y porcentaje del ítem 06. </w:t>
      </w:r>
      <w:r w:rsidRPr="000C4B7C">
        <w:rPr>
          <w:rFonts w:ascii="Arial" w:eastAsia="Times New Roman" w:hAnsi="Arial" w:cs="Arial"/>
          <w:b/>
          <w:sz w:val="24"/>
          <w:szCs w:val="24"/>
          <w:lang w:eastAsia="es-ES"/>
        </w:rPr>
        <w:t>¿</w:t>
      </w:r>
      <w:r w:rsidRPr="000C4B7C">
        <w:rPr>
          <w:rFonts w:ascii="Arial" w:eastAsia="Calibri" w:hAnsi="Arial" w:cs="Arial"/>
          <w:b/>
          <w:sz w:val="24"/>
          <w:szCs w:val="24"/>
          <w:shd w:val="clear" w:color="auto" w:fill="FFFFFF"/>
        </w:rPr>
        <w:t xml:space="preserve">Sabe Ud. cuáles son los derechos </w:t>
      </w:r>
      <w:r w:rsidRPr="000C4B7C">
        <w:rPr>
          <w:rFonts w:ascii="Arial" w:eastAsia="Calibri" w:hAnsi="Arial" w:cs="Arial"/>
          <w:b/>
          <w:color w:val="000000"/>
          <w:sz w:val="24"/>
          <w:szCs w:val="24"/>
          <w:shd w:val="clear" w:color="auto" w:fill="FFFFFF"/>
        </w:rPr>
        <w:t>Sexuales y Reproductivos</w:t>
      </w:r>
      <w:r w:rsidRPr="000C4B7C">
        <w:rPr>
          <w:rFonts w:ascii="Arial" w:eastAsia="Calibri" w:hAnsi="Arial" w:cs="Arial"/>
          <w:b/>
          <w:sz w:val="24"/>
          <w:szCs w:val="24"/>
          <w:lang w:val="es-MX"/>
        </w:rPr>
        <w:t>?</w:t>
      </w:r>
    </w:p>
    <w:p w:rsidR="000C4B7C" w:rsidRPr="000C4B7C" w:rsidRDefault="000C4B7C" w:rsidP="000C4B7C">
      <w:pPr>
        <w:tabs>
          <w:tab w:val="left" w:pos="1710"/>
        </w:tabs>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szCs w:val="24"/>
          <w:shd w:val="clear" w:color="auto" w:fill="FFFFFF"/>
        </w:rPr>
        <w:t xml:space="preserve">Derechos </w:t>
      </w:r>
      <w:r w:rsidRPr="000C4B7C">
        <w:rPr>
          <w:rFonts w:ascii="Arial" w:eastAsia="Calibri" w:hAnsi="Arial" w:cs="Arial"/>
          <w:color w:val="000000"/>
          <w:sz w:val="24"/>
          <w:szCs w:val="24"/>
          <w:shd w:val="clear" w:color="auto" w:fill="FFFFFF"/>
        </w:rPr>
        <w:t>Sexuales y Reproductivos.</w:t>
      </w:r>
    </w:p>
    <w:p w:rsidR="000C4B7C" w:rsidRPr="000C4B7C" w:rsidRDefault="000C4B7C" w:rsidP="000C4B7C">
      <w:pPr>
        <w:spacing w:after="0" w:line="360" w:lineRule="auto"/>
        <w:jc w:val="both"/>
        <w:rPr>
          <w:rFonts w:ascii="Arial" w:eastAsia="Calibri" w:hAnsi="Arial" w:cs="Arial"/>
          <w:b/>
          <w:sz w:val="24"/>
        </w:rPr>
      </w:pPr>
      <w:r w:rsidRPr="000C4B7C">
        <w:rPr>
          <w:rFonts w:ascii="Arial" w:eastAsia="Calibri" w:hAnsi="Arial" w:cs="Arial"/>
          <w:b/>
          <w:sz w:val="24"/>
        </w:rPr>
        <w:t xml:space="preserve">Indicador: </w:t>
      </w:r>
      <w:r w:rsidRPr="000C4B7C">
        <w:rPr>
          <w:rFonts w:ascii="Arial" w:eastAsia="Calibri" w:hAnsi="Arial" w:cs="Arial"/>
          <w:sz w:val="24"/>
          <w:szCs w:val="24"/>
          <w:shd w:val="clear" w:color="auto" w:fill="FFFFFF"/>
        </w:rPr>
        <w:t xml:space="preserve">Derechos </w:t>
      </w:r>
      <w:r w:rsidRPr="000C4B7C">
        <w:rPr>
          <w:rFonts w:ascii="Arial" w:eastAsia="Calibri" w:hAnsi="Arial" w:cs="Arial"/>
          <w:color w:val="000000"/>
          <w:sz w:val="24"/>
          <w:szCs w:val="24"/>
          <w:shd w:val="clear" w:color="auto" w:fill="FFFFFF"/>
        </w:rPr>
        <w:t>Sexuales y Reproductivos.</w:t>
      </w:r>
      <w:r w:rsidRPr="000C4B7C">
        <w:rPr>
          <w:rFonts w:ascii="Arial" w:eastAsia="Calibri" w:hAnsi="Arial" w:cs="Arial"/>
          <w:b/>
          <w:sz w:val="24"/>
        </w:rPr>
        <w:t xml:space="preserve"> </w:t>
      </w: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261"/>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251"/>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14</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33%</w:t>
            </w:r>
          </w:p>
        </w:tc>
      </w:tr>
      <w:tr w:rsidR="000C4B7C" w:rsidRPr="000C4B7C" w:rsidTr="002B4A35">
        <w:trPr>
          <w:trHeight w:val="24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29</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67%</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689984" behindDoc="0" locked="0" layoutInCell="1" allowOverlap="1" wp14:anchorId="3E02BD25" wp14:editId="0A1EF795">
            <wp:simplePos x="0" y="0"/>
            <wp:positionH relativeFrom="column">
              <wp:posOffset>1083945</wp:posOffset>
            </wp:positionH>
            <wp:positionV relativeFrom="paragraph">
              <wp:posOffset>-83185</wp:posOffset>
            </wp:positionV>
            <wp:extent cx="3152775" cy="1676400"/>
            <wp:effectExtent l="0" t="0" r="9525" b="19050"/>
            <wp:wrapNone/>
            <wp:docPr id="290" name="Gráfico 29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11</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16</w:t>
      </w: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06, se indagó si los adolescentes conocían </w:t>
      </w:r>
      <w:r w:rsidRPr="000C4B7C">
        <w:rPr>
          <w:rFonts w:ascii="Arial" w:eastAsia="Calibri" w:hAnsi="Arial" w:cs="Arial"/>
          <w:sz w:val="24"/>
          <w:szCs w:val="24"/>
          <w:shd w:val="clear" w:color="auto" w:fill="FFFFFF"/>
        </w:rPr>
        <w:t xml:space="preserve">los derechos </w:t>
      </w:r>
      <w:r w:rsidRPr="000C4B7C">
        <w:rPr>
          <w:rFonts w:ascii="Arial" w:eastAsia="Calibri" w:hAnsi="Arial" w:cs="Arial"/>
          <w:color w:val="000000"/>
          <w:sz w:val="24"/>
          <w:szCs w:val="24"/>
          <w:shd w:val="clear" w:color="auto" w:fill="FFFFFF"/>
        </w:rPr>
        <w:t xml:space="preserve">Sexuales y Reproductivos </w:t>
      </w:r>
      <w:r w:rsidRPr="000C4B7C">
        <w:rPr>
          <w:rFonts w:ascii="Arial" w:eastAsia="Times New Roman" w:hAnsi="Arial" w:cs="Arial"/>
          <w:bCs/>
          <w:sz w:val="24"/>
          <w:szCs w:val="24"/>
          <w:lang w:eastAsia="es-ES"/>
        </w:rPr>
        <w:t xml:space="preserve">y </w:t>
      </w:r>
      <w:r w:rsidRPr="000C4B7C">
        <w:rPr>
          <w:rFonts w:ascii="Arial" w:eastAsia="Calibri" w:hAnsi="Arial" w:cs="Arial"/>
          <w:sz w:val="24"/>
          <w:szCs w:val="24"/>
          <w:lang w:val="es-MX"/>
        </w:rPr>
        <w:t xml:space="preserve">el 67 por ciento de los estudiantes encuestados respondieron que NO, mientras que el otro 33 por ciento restante dijeron que SÍ los conocían.  </w:t>
      </w:r>
    </w:p>
    <w:p w:rsidR="000C4B7C" w:rsidRPr="000C4B7C" w:rsidRDefault="000C4B7C" w:rsidP="000C4B7C">
      <w:pPr>
        <w:tabs>
          <w:tab w:val="left" w:pos="1710"/>
        </w:tabs>
        <w:spacing w:after="0" w:line="360" w:lineRule="auto"/>
        <w:jc w:val="both"/>
        <w:rPr>
          <w:rFonts w:ascii="Arial" w:eastAsia="Calibri" w:hAnsi="Arial" w:cs="Arial"/>
          <w:sz w:val="24"/>
          <w:lang w:val="es-MX"/>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Los resultados demuestran que existe un porcentaje significativo en la opción NO, situación que genera preocupación, puesto que, los derechos permiten al individuo elegir con libertad lo que realmente desea para su bienestar. Es este sentido, este aporte se relaciona con la teoría de Erickson, puesto que, aborda la relación que tienen la persona con la familia y la cultura y, es específicamente en la sexta etapa donde el adolescente </w:t>
      </w:r>
      <w:r w:rsidRPr="000C4B7C">
        <w:rPr>
          <w:rFonts w:ascii="Arial" w:eastAsia="Calibri" w:hAnsi="Arial" w:cs="Arial"/>
          <w:bCs/>
          <w:sz w:val="24"/>
        </w:rPr>
        <w:t xml:space="preserve">comienza con la búsqueda de aceptación integral de otra persona en una relación íntima, entonces, es necesario que conozca sus derechos sexuales de manera que le sirva para elegir lo que le conviene en la relación y además busque su propio bienestar sexual.  </w:t>
      </w:r>
    </w:p>
    <w:p w:rsidR="000C4B7C" w:rsidRPr="000C4B7C" w:rsidRDefault="000C4B7C" w:rsidP="000C4B7C">
      <w:pPr>
        <w:tabs>
          <w:tab w:val="left" w:pos="567"/>
        </w:tabs>
        <w:spacing w:after="0" w:line="360" w:lineRule="auto"/>
        <w:jc w:val="both"/>
        <w:rPr>
          <w:rFonts w:ascii="Arial" w:eastAsia="Calibri" w:hAnsi="Arial" w:cs="Arial"/>
          <w:sz w:val="24"/>
          <w:szCs w:val="24"/>
          <w:lang w:val="es-MX"/>
        </w:rPr>
      </w:pPr>
      <w:r w:rsidRPr="000C4B7C">
        <w:rPr>
          <w:rFonts w:ascii="Arial" w:eastAsia="Calibri" w:hAnsi="Arial" w:cs="Arial"/>
          <w:lang w:val="es-MX"/>
        </w:rPr>
        <w:tab/>
      </w:r>
      <w:r w:rsidRPr="000C4B7C">
        <w:rPr>
          <w:rFonts w:ascii="Arial" w:eastAsia="Calibri" w:hAnsi="Arial" w:cs="Arial"/>
          <w:sz w:val="24"/>
          <w:szCs w:val="24"/>
          <w:lang w:val="es-MX"/>
        </w:rPr>
        <w:t xml:space="preserve">Ante estos acontecimientos, es de hacer notar que los derechos sexuales y reproductivos permiten al individuo una convivencia saludable entre los sexos, ya sean adultos o niños, en este sentido, logran que la sexualidad y la reproducción se desarrollen con dignidad y libertad, dando paso al disfrute de la experiencia sexual de una manera sana y sin riesgos.   </w:t>
      </w:r>
    </w:p>
    <w:p w:rsidR="000C4B7C" w:rsidRPr="000C4B7C" w:rsidRDefault="000C4B7C" w:rsidP="000C4B7C">
      <w:pPr>
        <w:tabs>
          <w:tab w:val="left" w:pos="567"/>
        </w:tabs>
        <w:spacing w:after="0" w:line="360" w:lineRule="auto"/>
        <w:jc w:val="both"/>
        <w:rPr>
          <w:rFonts w:ascii="Arial" w:eastAsia="Calibri" w:hAnsi="Arial" w:cs="Arial"/>
          <w:sz w:val="24"/>
          <w:szCs w:val="24"/>
          <w:lang w:val="es-MX"/>
        </w:rPr>
      </w:pPr>
    </w:p>
    <w:p w:rsidR="000C4B7C" w:rsidRPr="000C4B7C" w:rsidRDefault="000C4B7C" w:rsidP="000C4B7C">
      <w:pPr>
        <w:tabs>
          <w:tab w:val="left" w:pos="567"/>
        </w:tabs>
        <w:spacing w:after="0" w:line="360" w:lineRule="auto"/>
        <w:jc w:val="both"/>
        <w:rPr>
          <w:rFonts w:ascii="Arial" w:eastAsia="Calibri" w:hAnsi="Arial" w:cs="Arial"/>
          <w:sz w:val="24"/>
          <w:szCs w:val="24"/>
          <w:lang w:val="es-MX"/>
        </w:rPr>
      </w:pPr>
    </w:p>
    <w:p w:rsidR="000C4B7C" w:rsidRPr="000C4B7C" w:rsidRDefault="000C4B7C" w:rsidP="000C4B7C">
      <w:pPr>
        <w:tabs>
          <w:tab w:val="left" w:pos="567"/>
        </w:tabs>
        <w:spacing w:after="0" w:line="360" w:lineRule="auto"/>
        <w:jc w:val="both"/>
        <w:rPr>
          <w:rFonts w:ascii="Arial" w:eastAsia="Calibri" w:hAnsi="Arial" w:cs="Arial"/>
          <w:sz w:val="24"/>
          <w:szCs w:val="24"/>
          <w:lang w:val="es-MX"/>
        </w:rPr>
      </w:pPr>
    </w:p>
    <w:p w:rsidR="000C4B7C" w:rsidRPr="000C4B7C" w:rsidRDefault="000C4B7C" w:rsidP="000C4B7C">
      <w:pPr>
        <w:tabs>
          <w:tab w:val="left" w:pos="0"/>
          <w:tab w:val="left" w:pos="567"/>
          <w:tab w:val="right" w:pos="709"/>
        </w:tabs>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lastRenderedPageBreak/>
        <w:t xml:space="preserve">Cuadro N° 17: </w:t>
      </w:r>
      <w:r w:rsidRPr="000C4B7C">
        <w:rPr>
          <w:rFonts w:ascii="Arial" w:eastAsia="Calibri" w:hAnsi="Arial" w:cs="Arial"/>
          <w:b/>
          <w:sz w:val="24"/>
          <w:szCs w:val="24"/>
          <w:lang w:val="es-MX"/>
        </w:rPr>
        <w:t xml:space="preserve">Distribución de frecuencia y porcentaje del ítem 07. </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b/>
          <w:sz w:val="24"/>
          <w:szCs w:val="24"/>
          <w:shd w:val="clear" w:color="auto" w:fill="FFFFFF"/>
        </w:rPr>
      </w:pPr>
      <w:r w:rsidRPr="000C4B7C">
        <w:rPr>
          <w:rFonts w:ascii="Arial" w:eastAsia="Calibri" w:hAnsi="Arial" w:cs="Arial"/>
          <w:b/>
          <w:sz w:val="24"/>
          <w:szCs w:val="24"/>
          <w:lang w:val="es-MX"/>
        </w:rPr>
        <w:t>-</w:t>
      </w:r>
      <w:r w:rsidRPr="000C4B7C">
        <w:rPr>
          <w:rFonts w:ascii="Arial" w:eastAsia="Times New Roman" w:hAnsi="Arial" w:cs="Arial"/>
          <w:b/>
          <w:sz w:val="24"/>
          <w:szCs w:val="24"/>
          <w:lang w:eastAsia="es-ES"/>
        </w:rPr>
        <w:t>¿</w:t>
      </w:r>
      <w:r w:rsidRPr="000C4B7C">
        <w:rPr>
          <w:rFonts w:ascii="Arial" w:eastAsia="Calibri" w:hAnsi="Arial" w:cs="Arial"/>
          <w:b/>
          <w:sz w:val="24"/>
          <w:szCs w:val="24"/>
          <w:shd w:val="clear" w:color="auto" w:fill="FFFFFF"/>
        </w:rPr>
        <w:t>Alguna vez te han conversado sobre la sexualidad y las dimensiones biológicas, psicológicas y sociales que caracterizan a cada sexo</w:t>
      </w:r>
      <w:r w:rsidRPr="000C4B7C">
        <w:rPr>
          <w:rFonts w:ascii="Arial" w:eastAsia="Calibri" w:hAnsi="Arial" w:cs="Arial"/>
          <w:b/>
          <w:sz w:val="24"/>
          <w:szCs w:val="24"/>
          <w:lang w:val="es-MX"/>
        </w:rPr>
        <w:t>?</w:t>
      </w:r>
      <w:r w:rsidRPr="000C4B7C">
        <w:rPr>
          <w:rFonts w:ascii="Arial" w:eastAsia="Calibri" w:hAnsi="Arial" w:cs="Arial"/>
          <w:b/>
          <w:sz w:val="24"/>
          <w:szCs w:val="24"/>
          <w:shd w:val="clear" w:color="auto" w:fill="FFFFFF"/>
        </w:rPr>
        <w:t xml:space="preserve"> </w:t>
      </w:r>
    </w:p>
    <w:p w:rsidR="000C4B7C" w:rsidRPr="000C4B7C" w:rsidRDefault="000C4B7C" w:rsidP="000C4B7C">
      <w:pPr>
        <w:spacing w:after="0" w:line="360" w:lineRule="auto"/>
        <w:jc w:val="both"/>
        <w:rPr>
          <w:rFonts w:ascii="Arial" w:eastAsia="Calibri" w:hAnsi="Arial" w:cs="Arial"/>
          <w:b/>
          <w:sz w:val="24"/>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Sexualidad. </w:t>
      </w:r>
    </w:p>
    <w:p w:rsidR="000C4B7C" w:rsidRPr="000C4B7C" w:rsidRDefault="000C4B7C" w:rsidP="000C4B7C">
      <w:pPr>
        <w:rPr>
          <w:rFonts w:ascii="Arial" w:eastAsia="Calibri" w:hAnsi="Arial" w:cs="Arial"/>
          <w:sz w:val="20"/>
          <w:szCs w:val="20"/>
        </w:rPr>
      </w:pPr>
      <w:r w:rsidRPr="000C4B7C">
        <w:rPr>
          <w:rFonts w:ascii="Arial" w:eastAsia="Calibri" w:hAnsi="Arial" w:cs="Arial"/>
          <w:b/>
          <w:sz w:val="24"/>
        </w:rPr>
        <w:t xml:space="preserve">Indicador: </w:t>
      </w:r>
      <w:r w:rsidRPr="000C4B7C">
        <w:rPr>
          <w:rFonts w:ascii="Arial" w:hAnsi="Arial" w:cs="Arial"/>
          <w:sz w:val="24"/>
          <w:szCs w:val="24"/>
        </w:rPr>
        <w:t>Dimensiones biológicas, psicológicas y sociales</w:t>
      </w: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10</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23%</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33</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77%</w:t>
            </w:r>
          </w:p>
        </w:tc>
      </w:tr>
      <w:tr w:rsidR="000C4B7C" w:rsidRPr="000C4B7C" w:rsidTr="002B4A35">
        <w:trPr>
          <w:trHeight w:val="133"/>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drawing>
          <wp:anchor distT="0" distB="1524" distL="114300" distR="114300" simplePos="0" relativeHeight="251691008" behindDoc="0" locked="0" layoutInCell="1" allowOverlap="1" wp14:anchorId="3E96F5F7" wp14:editId="4066C864">
            <wp:simplePos x="0" y="0"/>
            <wp:positionH relativeFrom="column">
              <wp:posOffset>931546</wp:posOffset>
            </wp:positionH>
            <wp:positionV relativeFrom="paragraph">
              <wp:posOffset>100330</wp:posOffset>
            </wp:positionV>
            <wp:extent cx="3352800" cy="1752600"/>
            <wp:effectExtent l="0" t="0" r="19050" b="19050"/>
            <wp:wrapNone/>
            <wp:docPr id="291" name="Gráfico 29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12</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17</w:t>
      </w:r>
    </w:p>
    <w:p w:rsidR="000C4B7C" w:rsidRPr="000C4B7C" w:rsidRDefault="000C4B7C" w:rsidP="000C4B7C">
      <w:pPr>
        <w:spacing w:after="0" w:line="240" w:lineRule="auto"/>
        <w:jc w:val="center"/>
        <w:rPr>
          <w:rFonts w:ascii="Arial" w:eastAsia="Times New Roman" w:hAnsi="Arial" w:cs="Arial"/>
          <w:szCs w:val="24"/>
          <w:lang w:eastAsia="es-ES"/>
        </w:rPr>
      </w:pPr>
    </w:p>
    <w:p w:rsidR="000C4B7C" w:rsidRPr="000C4B7C" w:rsidRDefault="000C4B7C" w:rsidP="000C4B7C">
      <w:pPr>
        <w:spacing w:after="0" w:line="240" w:lineRule="auto"/>
        <w:jc w:val="center"/>
        <w:rPr>
          <w:rFonts w:ascii="Arial" w:eastAsia="Times New Roman" w:hAnsi="Arial" w:cs="Arial"/>
          <w:sz w:val="24"/>
          <w:szCs w:val="24"/>
          <w:lang w:eastAsia="es-ES"/>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07, se averiguó si los adolescentes </w:t>
      </w:r>
      <w:r w:rsidRPr="000C4B7C">
        <w:rPr>
          <w:rFonts w:ascii="Arial" w:eastAsia="Calibri" w:hAnsi="Arial" w:cs="Arial"/>
          <w:sz w:val="24"/>
          <w:szCs w:val="24"/>
          <w:shd w:val="clear" w:color="auto" w:fill="FFFFFF"/>
        </w:rPr>
        <w:t>alguna vez le han conversado sobre la sexualidad y las dimensiones biológicas, psicológicas y sociales que caracterizan a cada sexo y el 7</w:t>
      </w:r>
      <w:r w:rsidRPr="000C4B7C">
        <w:rPr>
          <w:rFonts w:ascii="Arial" w:eastAsia="Calibri" w:hAnsi="Arial" w:cs="Arial"/>
          <w:sz w:val="24"/>
          <w:szCs w:val="24"/>
          <w:lang w:val="es-MX"/>
        </w:rPr>
        <w:t xml:space="preserve">7 por ciento de los estudiantes encuestados respondieron que NO tenían conocimiento de ello, mientras que el otro 23 por ciento restante expresaron que SÍ.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Se puede inferir, que un porcentaje considerable de los estudiantes involucrados en el estudio NO tienen conocimiento con relación a la </w:t>
      </w:r>
      <w:r w:rsidRPr="000C4B7C">
        <w:rPr>
          <w:rFonts w:ascii="Arial" w:eastAsia="Calibri" w:hAnsi="Arial" w:cs="Arial"/>
          <w:sz w:val="24"/>
          <w:szCs w:val="24"/>
          <w:lang w:val="es-MX"/>
        </w:rPr>
        <w:lastRenderedPageBreak/>
        <w:t>sexualidad y las dimensiones que caracterizan a cada sexo, un tema que forma parte de la Educación integral del ser humano y que es necesario conocer estos aspectos para fomentar la prevención en el adolescente.</w:t>
      </w:r>
    </w:p>
    <w:p w:rsidR="000C4B7C" w:rsidRPr="000C4B7C" w:rsidRDefault="000C4B7C" w:rsidP="000C4B7C">
      <w:pPr>
        <w:shd w:val="clear" w:color="auto" w:fill="FFFFFF"/>
        <w:spacing w:after="0" w:line="360" w:lineRule="auto"/>
        <w:ind w:firstLine="567"/>
        <w:jc w:val="both"/>
        <w:rPr>
          <w:rFonts w:ascii="Arial" w:eastAsia="Times New Roman" w:hAnsi="Arial" w:cs="Arial"/>
          <w:color w:val="000000"/>
          <w:sz w:val="24"/>
          <w:szCs w:val="24"/>
          <w:shd w:val="clear" w:color="auto" w:fill="FFFFFF"/>
          <w:lang w:eastAsia="es-VE"/>
        </w:rPr>
      </w:pPr>
      <w:r w:rsidRPr="000C4B7C">
        <w:rPr>
          <w:rFonts w:ascii="Arial" w:eastAsia="Calibri" w:hAnsi="Arial" w:cs="Arial"/>
          <w:sz w:val="24"/>
          <w:szCs w:val="24"/>
          <w:lang w:eastAsia="es-VE"/>
        </w:rPr>
        <w:t xml:space="preserve">En este sentido, este resultado se puede vincular con los aportes de Freud, ya que, en la teoría psicosexual del desarrollo están inmersas las dimensiones de la sexualidad, dado que, en los aspectos biológicos se mencionan la anatomía sexual de hombre y mujer, que es importante conocer para identificar la zona de gratificación o el centro de sensibilidad sensual reflejadas en la etapa oral. </w:t>
      </w:r>
      <w:proofErr w:type="gramStart"/>
      <w:r w:rsidRPr="000C4B7C">
        <w:rPr>
          <w:rFonts w:ascii="Arial" w:eastAsia="Calibri" w:hAnsi="Arial" w:cs="Arial"/>
          <w:sz w:val="24"/>
          <w:szCs w:val="24"/>
          <w:lang w:eastAsia="es-VE"/>
        </w:rPr>
        <w:t>en</w:t>
      </w:r>
      <w:proofErr w:type="gramEnd"/>
      <w:r w:rsidRPr="000C4B7C">
        <w:rPr>
          <w:rFonts w:ascii="Arial" w:eastAsia="Calibri" w:hAnsi="Arial" w:cs="Arial"/>
          <w:sz w:val="24"/>
          <w:szCs w:val="24"/>
          <w:lang w:eastAsia="es-VE"/>
        </w:rPr>
        <w:t xml:space="preserve"> este orden de ideas, los aspectos psicológicos abarcan los pensamientos, sentimientos y conductas sexuales, que  se evidencian en la etapa fálica cuando el niño explora su cuerpo e identifica la zona de placer en los genitales y finalmente se encuentran los aspectos sociales, que acá donde se manifiesta el comportamiento de acuerdo a su sexo en lo social, así pues,  se muestra en la etapa genital joven comienza con la maduración sexual. </w:t>
      </w:r>
    </w:p>
    <w:p w:rsidR="000C4B7C" w:rsidRPr="000C4B7C" w:rsidRDefault="000C4B7C" w:rsidP="000C4B7C">
      <w:pPr>
        <w:shd w:val="clear" w:color="auto" w:fill="FFFFFF"/>
        <w:spacing w:after="0" w:line="360" w:lineRule="auto"/>
        <w:ind w:firstLine="567"/>
        <w:jc w:val="both"/>
        <w:rPr>
          <w:rFonts w:ascii="Arial" w:eastAsia="Calibri" w:hAnsi="Arial" w:cs="Arial"/>
          <w:sz w:val="24"/>
          <w:szCs w:val="24"/>
          <w:lang w:eastAsia="es-VE"/>
        </w:rPr>
      </w:pPr>
    </w:p>
    <w:p w:rsidR="000C4B7C" w:rsidRPr="000C4B7C" w:rsidRDefault="000C4B7C" w:rsidP="000C4B7C">
      <w:pPr>
        <w:tabs>
          <w:tab w:val="left" w:pos="0"/>
          <w:tab w:val="left" w:pos="567"/>
          <w:tab w:val="right" w:pos="709"/>
        </w:tabs>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18: </w:t>
      </w:r>
      <w:r w:rsidRPr="000C4B7C">
        <w:rPr>
          <w:rFonts w:ascii="Arial" w:eastAsia="Calibri" w:hAnsi="Arial" w:cs="Arial"/>
          <w:b/>
          <w:sz w:val="24"/>
          <w:szCs w:val="24"/>
          <w:lang w:val="es-MX"/>
        </w:rPr>
        <w:t xml:space="preserve">Distribución de frecuencia y porcentaje del ítem 08. </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b/>
          <w:sz w:val="24"/>
          <w:szCs w:val="24"/>
          <w:lang w:val="es-MX"/>
        </w:rPr>
      </w:pPr>
      <w:r w:rsidRPr="000C4B7C">
        <w:rPr>
          <w:rFonts w:ascii="Arial" w:eastAsia="Calibri" w:hAnsi="Arial" w:cs="Arial"/>
          <w:b/>
          <w:sz w:val="24"/>
          <w:szCs w:val="24"/>
          <w:lang w:val="es-MX"/>
        </w:rPr>
        <w:t>-</w:t>
      </w:r>
      <w:r w:rsidRPr="000C4B7C">
        <w:rPr>
          <w:rFonts w:ascii="Arial" w:eastAsia="Times New Roman" w:hAnsi="Arial" w:cs="Arial"/>
          <w:b/>
          <w:sz w:val="24"/>
          <w:szCs w:val="24"/>
          <w:lang w:eastAsia="es-ES"/>
        </w:rPr>
        <w:t>¿Usted considera</w:t>
      </w:r>
      <w:r w:rsidRPr="000C4B7C">
        <w:rPr>
          <w:rFonts w:ascii="Arial" w:eastAsia="Calibri" w:hAnsi="Arial" w:cs="Arial"/>
          <w:b/>
          <w:sz w:val="24"/>
          <w:szCs w:val="24"/>
        </w:rPr>
        <w:t xml:space="preserve"> importante conocer las etapas del desarrollo psicosexual (anal, oral, fálica, de latencia y genital) en el individuo</w:t>
      </w:r>
      <w:r w:rsidRPr="000C4B7C">
        <w:rPr>
          <w:rFonts w:ascii="Arial" w:eastAsia="Calibri" w:hAnsi="Arial" w:cs="Arial"/>
          <w:b/>
          <w:sz w:val="24"/>
          <w:szCs w:val="24"/>
          <w:lang w:val="es-MX"/>
        </w:rPr>
        <w:t>?</w:t>
      </w:r>
    </w:p>
    <w:p w:rsidR="000C4B7C" w:rsidRPr="000C4B7C" w:rsidRDefault="000C4B7C" w:rsidP="000C4B7C">
      <w:pPr>
        <w:tabs>
          <w:tab w:val="left" w:pos="0"/>
          <w:tab w:val="left" w:pos="567"/>
          <w:tab w:val="right" w:pos="709"/>
        </w:tabs>
        <w:spacing w:after="0" w:line="36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Desarrollo Psicosexual (Freud). </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rPr>
        <w:t xml:space="preserve">Etapas oral, anal, fálica, de latencia y genital.  </w:t>
      </w:r>
    </w:p>
    <w:p w:rsidR="000C4B7C" w:rsidRPr="000C4B7C" w:rsidRDefault="000C4B7C" w:rsidP="000C4B7C">
      <w:pPr>
        <w:spacing w:after="0" w:line="360" w:lineRule="auto"/>
        <w:jc w:val="both"/>
        <w:rPr>
          <w:rFonts w:ascii="Arial" w:eastAsia="Calibri" w:hAnsi="Arial" w:cs="Arial"/>
          <w:sz w:val="24"/>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24</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56%</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19</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44%</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692032" behindDoc="0" locked="0" layoutInCell="1" allowOverlap="1" wp14:anchorId="33F325AA" wp14:editId="11F8CCC4">
            <wp:simplePos x="0" y="0"/>
            <wp:positionH relativeFrom="column">
              <wp:posOffset>1150620</wp:posOffset>
            </wp:positionH>
            <wp:positionV relativeFrom="paragraph">
              <wp:posOffset>72390</wp:posOffset>
            </wp:positionV>
            <wp:extent cx="3200400" cy="1847850"/>
            <wp:effectExtent l="0" t="0" r="19050" b="19050"/>
            <wp:wrapNone/>
            <wp:docPr id="292" name="Gráfico 29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13</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18</w:t>
      </w: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08, se indagó si los adolescentes </w:t>
      </w:r>
      <w:r w:rsidRPr="000C4B7C">
        <w:rPr>
          <w:rFonts w:ascii="Arial" w:eastAsia="Calibri" w:hAnsi="Arial" w:cs="Arial"/>
          <w:sz w:val="24"/>
          <w:szCs w:val="24"/>
        </w:rPr>
        <w:t>consideraban importante conocer las etapas del desarrollo psicosexual (anal, oral, fálica, de latencia y genital) en el individuo</w:t>
      </w:r>
      <w:r w:rsidRPr="000C4B7C">
        <w:rPr>
          <w:rFonts w:ascii="Arial" w:eastAsia="Calibri" w:hAnsi="Arial" w:cs="Arial"/>
          <w:sz w:val="24"/>
          <w:szCs w:val="24"/>
          <w:shd w:val="clear" w:color="auto" w:fill="FFFFFF"/>
        </w:rPr>
        <w:t>, y el  56</w:t>
      </w:r>
      <w:r w:rsidRPr="000C4B7C">
        <w:rPr>
          <w:rFonts w:ascii="Arial" w:eastAsia="Calibri" w:hAnsi="Arial" w:cs="Arial"/>
          <w:sz w:val="24"/>
          <w:szCs w:val="24"/>
          <w:lang w:val="es-MX"/>
        </w:rPr>
        <w:t xml:space="preserve"> por ciento de los estudiantes encuestados respondieron que SI era importante conocer dichas etapas, mientras que el otro 44 por ciento restante expresaron que NO.   </w:t>
      </w: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Estos resultados demuestran que el mayor porcentaje de los estudiantes involucrados en el estudio </w:t>
      </w:r>
      <w:r w:rsidRPr="000C4B7C">
        <w:rPr>
          <w:rFonts w:ascii="Arial" w:eastAsia="Calibri" w:hAnsi="Arial" w:cs="Arial"/>
          <w:sz w:val="24"/>
          <w:szCs w:val="24"/>
        </w:rPr>
        <w:t>consideran importante conocer las etapas del desarrollo psicosexual en el individuo, ya que, esto permitirá determinar el proceso de maduración sexual desde la infancia hasta la vejez. En sentido, lo expuesto anteriormente tiene relación con el aporte de Freud, ya que, éste asegura que mientras el niño va avanzando de edad y transcurre las etapas psicosexuales, los cambios sexuales van madurando paulatinamente.</w:t>
      </w:r>
    </w:p>
    <w:p w:rsidR="000C4B7C" w:rsidRPr="000C4B7C" w:rsidRDefault="000C4B7C" w:rsidP="000C4B7C">
      <w:pPr>
        <w:tabs>
          <w:tab w:val="left" w:pos="709"/>
          <w:tab w:val="left" w:pos="1710"/>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En consecuencias, esta investigación toma en cuenta la fase genital, ya que, es en ella donde ocurren los cambios biológicos, psicológicos y conductuales del adolescente y que necesariamente hay que abordarlos en materia de salud sexual y reproductiva, pues, </w:t>
      </w:r>
      <w:proofErr w:type="spellStart"/>
      <w:r w:rsidRPr="000C4B7C">
        <w:rPr>
          <w:rFonts w:ascii="Arial" w:eastAsia="Calibri" w:hAnsi="Arial" w:cs="Arial"/>
          <w:sz w:val="24"/>
          <w:szCs w:val="24"/>
        </w:rPr>
        <w:t>aun</w:t>
      </w:r>
      <w:proofErr w:type="spellEnd"/>
      <w:r w:rsidRPr="000C4B7C">
        <w:rPr>
          <w:rFonts w:ascii="Arial" w:eastAsia="Calibri" w:hAnsi="Arial" w:cs="Arial"/>
          <w:sz w:val="24"/>
          <w:szCs w:val="24"/>
        </w:rPr>
        <w:t xml:space="preserve"> no ha culminado su proceso de desarrollo completamente y aun así ya se han iniciado en las relaciones sexuales. </w:t>
      </w:r>
    </w:p>
    <w:p w:rsidR="000C4B7C" w:rsidRPr="000C4B7C" w:rsidRDefault="000C4B7C" w:rsidP="000C4B7C">
      <w:pPr>
        <w:tabs>
          <w:tab w:val="left" w:pos="709"/>
          <w:tab w:val="left" w:pos="1710"/>
        </w:tabs>
        <w:spacing w:after="0" w:line="360" w:lineRule="auto"/>
        <w:jc w:val="both"/>
        <w:rPr>
          <w:rFonts w:ascii="Arial" w:eastAsia="Calibri" w:hAnsi="Arial" w:cs="Arial"/>
          <w:sz w:val="24"/>
          <w:szCs w:val="24"/>
        </w:rPr>
      </w:pPr>
    </w:p>
    <w:p w:rsidR="000C4B7C" w:rsidRPr="000C4B7C" w:rsidRDefault="000C4B7C" w:rsidP="000C4B7C">
      <w:pPr>
        <w:tabs>
          <w:tab w:val="left" w:pos="0"/>
          <w:tab w:val="left" w:pos="567"/>
          <w:tab w:val="right" w:pos="709"/>
        </w:tabs>
        <w:spacing w:after="0" w:line="240" w:lineRule="auto"/>
        <w:jc w:val="both"/>
        <w:rPr>
          <w:rFonts w:ascii="Arial" w:eastAsia="Times New Roman" w:hAnsi="Arial" w:cs="Arial"/>
          <w:b/>
          <w:sz w:val="24"/>
          <w:szCs w:val="24"/>
          <w:lang w:eastAsia="es-ES"/>
        </w:rPr>
      </w:pPr>
      <w:r w:rsidRPr="000C4B7C">
        <w:rPr>
          <w:rFonts w:ascii="Arial" w:eastAsia="Times New Roman" w:hAnsi="Arial" w:cs="Arial"/>
          <w:b/>
          <w:sz w:val="24"/>
          <w:szCs w:val="24"/>
          <w:lang w:eastAsia="es-ES"/>
        </w:rPr>
        <w:lastRenderedPageBreak/>
        <w:t xml:space="preserve">Cuadro N° 19: </w:t>
      </w:r>
      <w:r w:rsidRPr="000C4B7C">
        <w:rPr>
          <w:rFonts w:ascii="Arial" w:eastAsia="Calibri" w:hAnsi="Arial" w:cs="Arial"/>
          <w:b/>
          <w:sz w:val="24"/>
          <w:szCs w:val="24"/>
          <w:lang w:val="es-MX"/>
        </w:rPr>
        <w:t>Distribución de frecuencia y porcentaje del ítem 09. ¿</w:t>
      </w:r>
      <w:r w:rsidRPr="000C4B7C">
        <w:rPr>
          <w:rFonts w:ascii="Arial" w:eastAsia="Calibri" w:hAnsi="Arial" w:cs="Arial"/>
          <w:b/>
          <w:sz w:val="24"/>
          <w:szCs w:val="24"/>
        </w:rPr>
        <w:t>Conoce usted el término de Identidad sexual</w:t>
      </w:r>
      <w:r w:rsidRPr="000C4B7C">
        <w:rPr>
          <w:rFonts w:ascii="Arial" w:eastAsia="Calibri" w:hAnsi="Arial" w:cs="Arial"/>
          <w:b/>
          <w:sz w:val="24"/>
          <w:szCs w:val="24"/>
          <w:lang w:val="es-MX"/>
        </w:rPr>
        <w:t>?</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sz w:val="21"/>
          <w:szCs w:val="21"/>
        </w:rPr>
      </w:pPr>
      <w:r w:rsidRPr="000C4B7C">
        <w:rPr>
          <w:rFonts w:ascii="Arial" w:eastAsia="Calibri" w:hAnsi="Arial" w:cs="Arial"/>
          <w:sz w:val="21"/>
          <w:szCs w:val="21"/>
        </w:rPr>
        <w:t xml:space="preserve"> </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Identidad Sexual. </w:t>
      </w:r>
    </w:p>
    <w:p w:rsidR="000C4B7C" w:rsidRPr="000C4B7C" w:rsidRDefault="000C4B7C" w:rsidP="000C4B7C">
      <w:pPr>
        <w:spacing w:after="0" w:line="240" w:lineRule="auto"/>
        <w:rPr>
          <w:rFonts w:ascii="Arial" w:eastAsia="Calibri" w:hAnsi="Arial" w:cs="Arial"/>
          <w:sz w:val="24"/>
          <w:szCs w:val="24"/>
        </w:rPr>
      </w:pPr>
      <w:r w:rsidRPr="000C4B7C">
        <w:rPr>
          <w:rFonts w:ascii="Arial" w:eastAsia="Calibri" w:hAnsi="Arial" w:cs="Arial"/>
          <w:b/>
          <w:sz w:val="24"/>
        </w:rPr>
        <w:t xml:space="preserve">Indicador: </w:t>
      </w:r>
      <w:r w:rsidRPr="000C4B7C">
        <w:rPr>
          <w:rFonts w:ascii="Arial" w:eastAsia="Calibri" w:hAnsi="Arial" w:cs="Arial"/>
          <w:sz w:val="24"/>
          <w:szCs w:val="24"/>
        </w:rPr>
        <w:t>Término Identidad Sexual.</w:t>
      </w:r>
    </w:p>
    <w:p w:rsidR="000C4B7C" w:rsidRPr="000C4B7C" w:rsidRDefault="000C4B7C" w:rsidP="000C4B7C">
      <w:pPr>
        <w:spacing w:after="0" w:line="240" w:lineRule="auto"/>
        <w:rPr>
          <w:rFonts w:ascii="Arial" w:eastAsia="Calibri" w:hAnsi="Arial" w:cs="Arial"/>
          <w:sz w:val="24"/>
          <w:szCs w:val="24"/>
        </w:rPr>
      </w:pPr>
    </w:p>
    <w:tbl>
      <w:tblPr>
        <w:tblpPr w:leftFromText="141" w:rightFromText="141" w:vertAnchor="text" w:horzAnchor="margin" w:tblpXSpec="center" w:tblpY="165"/>
        <w:tblW w:w="0" w:type="auto"/>
        <w:tblBorders>
          <w:top w:val="single" w:sz="8" w:space="0" w:color="000000"/>
          <w:bottom w:val="single" w:sz="8" w:space="0" w:color="000000"/>
        </w:tblBorders>
        <w:tblLook w:val="04A0" w:firstRow="1" w:lastRow="0" w:firstColumn="1" w:lastColumn="0" w:noHBand="0" w:noVBand="1"/>
      </w:tblPr>
      <w:tblGrid>
        <w:gridCol w:w="2645"/>
        <w:gridCol w:w="2402"/>
        <w:gridCol w:w="2109"/>
      </w:tblGrid>
      <w:tr w:rsidR="000C4B7C" w:rsidRPr="000C4B7C" w:rsidTr="002B4A35">
        <w:trPr>
          <w:trHeight w:val="404"/>
        </w:trPr>
        <w:tc>
          <w:tcPr>
            <w:tcW w:w="2645"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109"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393"/>
        </w:trPr>
        <w:tc>
          <w:tcPr>
            <w:tcW w:w="2645"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24</w:t>
            </w:r>
          </w:p>
        </w:tc>
        <w:tc>
          <w:tcPr>
            <w:tcW w:w="2109"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56%</w:t>
            </w:r>
          </w:p>
        </w:tc>
      </w:tr>
      <w:tr w:rsidR="000C4B7C" w:rsidRPr="000C4B7C" w:rsidTr="002B4A35">
        <w:trPr>
          <w:trHeight w:val="390"/>
        </w:trPr>
        <w:tc>
          <w:tcPr>
            <w:tcW w:w="2645"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19</w:t>
            </w:r>
          </w:p>
        </w:tc>
        <w:tc>
          <w:tcPr>
            <w:tcW w:w="2109"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44%</w:t>
            </w:r>
          </w:p>
        </w:tc>
      </w:tr>
      <w:tr w:rsidR="000C4B7C" w:rsidRPr="000C4B7C" w:rsidTr="002B4A35">
        <w:trPr>
          <w:trHeight w:val="407"/>
        </w:trPr>
        <w:tc>
          <w:tcPr>
            <w:tcW w:w="2645"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109"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360" w:lineRule="auto"/>
        <w:rPr>
          <w:rFonts w:ascii="Arial" w:eastAsia="Calibri" w:hAnsi="Arial" w:cs="Arial"/>
          <w:sz w:val="24"/>
          <w:szCs w:val="24"/>
        </w:rPr>
      </w:pPr>
    </w:p>
    <w:p w:rsidR="000C4B7C" w:rsidRPr="000C4B7C" w:rsidRDefault="000C4B7C" w:rsidP="000C4B7C">
      <w:pPr>
        <w:spacing w:after="0" w:line="240" w:lineRule="auto"/>
        <w:rPr>
          <w:rFonts w:ascii="Arial" w:eastAsia="Calibri" w:hAnsi="Arial" w:cs="Arial"/>
          <w:sz w:val="24"/>
          <w:szCs w:val="24"/>
        </w:rPr>
      </w:pP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r w:rsidRPr="000C4B7C">
        <w:rPr>
          <w:rFonts w:ascii="Calibri" w:eastAsia="Calibri" w:hAnsi="Calibri" w:cs="Times New Roman"/>
          <w:noProof/>
          <w:color w:val="4F81BD" w:themeColor="accent1"/>
          <w:lang w:eastAsia="es-VE"/>
        </w:rPr>
        <w:drawing>
          <wp:anchor distT="0" distB="1524" distL="114300" distR="114300" simplePos="0" relativeHeight="251693056" behindDoc="0" locked="0" layoutInCell="1" allowOverlap="1" wp14:anchorId="270D37E7" wp14:editId="41265858">
            <wp:simplePos x="0" y="0"/>
            <wp:positionH relativeFrom="column">
              <wp:posOffset>1245870</wp:posOffset>
            </wp:positionH>
            <wp:positionV relativeFrom="paragraph">
              <wp:posOffset>6350</wp:posOffset>
            </wp:positionV>
            <wp:extent cx="3067050" cy="1608455"/>
            <wp:effectExtent l="0" t="0" r="19050" b="10795"/>
            <wp:wrapNone/>
            <wp:docPr id="293" name="Gráfico 29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14</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19</w:t>
      </w: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09, se indagó si los adolescentes </w:t>
      </w:r>
      <w:r w:rsidRPr="000C4B7C">
        <w:rPr>
          <w:rFonts w:ascii="Arial" w:eastAsia="Calibri" w:hAnsi="Arial" w:cs="Arial"/>
          <w:sz w:val="24"/>
          <w:szCs w:val="24"/>
        </w:rPr>
        <w:t>conocían el término de Identidad sexual</w:t>
      </w:r>
      <w:r w:rsidRPr="000C4B7C">
        <w:rPr>
          <w:rFonts w:ascii="Arial" w:eastAsia="Calibri" w:hAnsi="Arial" w:cs="Arial"/>
          <w:sz w:val="24"/>
          <w:szCs w:val="24"/>
          <w:shd w:val="clear" w:color="auto" w:fill="FFFFFF"/>
        </w:rPr>
        <w:t>, y el  56</w:t>
      </w:r>
      <w:r w:rsidRPr="000C4B7C">
        <w:rPr>
          <w:rFonts w:ascii="Arial" w:eastAsia="Calibri" w:hAnsi="Arial" w:cs="Arial"/>
          <w:sz w:val="24"/>
          <w:szCs w:val="24"/>
          <w:lang w:val="es-MX"/>
        </w:rPr>
        <w:t xml:space="preserve"> por ciento de los estudiantes encuestados respondieron que sí tenían conocimiento de la definición, mientras que el otro 44 por ciento restante expresaron que NO.   </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Los resultados demuestran que el mayor porcentaje de los estudiantes involucrados en el estudio manifiestan conocer el término de identidad sexual, sin embargo, un 44 por ciento de los encuestados manifestó que NO, de tal manera que es importante tener claro que la identidad sexual permite al adolescente estar informado sobre cuál es su verdadero sexo aun cuando tengan una orientación sexual distinta. Así pues, </w:t>
      </w:r>
      <w:proofErr w:type="spellStart"/>
      <w:r w:rsidRPr="000C4B7C">
        <w:rPr>
          <w:rFonts w:ascii="Arial" w:eastAsia="Calibri" w:hAnsi="Arial" w:cs="Arial"/>
          <w:sz w:val="24"/>
          <w:szCs w:val="24"/>
          <w:lang w:val="es-MX"/>
        </w:rPr>
        <w:lastRenderedPageBreak/>
        <w:t>Beltran</w:t>
      </w:r>
      <w:proofErr w:type="spellEnd"/>
      <w:r w:rsidRPr="000C4B7C">
        <w:rPr>
          <w:rFonts w:ascii="Arial" w:eastAsia="Calibri" w:hAnsi="Arial" w:cs="Arial"/>
          <w:sz w:val="24"/>
          <w:szCs w:val="24"/>
          <w:lang w:val="es-MX"/>
        </w:rPr>
        <w:t xml:space="preserve"> </w:t>
      </w:r>
      <w:r w:rsidRPr="000C4B7C">
        <w:rPr>
          <w:rFonts w:ascii="Arial" w:eastAsia="Calibri" w:hAnsi="Arial" w:cs="Arial"/>
          <w:color w:val="000000"/>
          <w:sz w:val="24"/>
          <w:szCs w:val="24"/>
          <w:shd w:val="clear" w:color="auto" w:fill="FFFFFF"/>
        </w:rPr>
        <w:t xml:space="preserve">(2010), </w:t>
      </w:r>
      <w:r w:rsidRPr="000C4B7C">
        <w:rPr>
          <w:rFonts w:ascii="Arial" w:eastAsia="Calibri" w:hAnsi="Arial" w:cs="Arial"/>
          <w:sz w:val="24"/>
          <w:szCs w:val="24"/>
        </w:rPr>
        <w:t>señala que la identidad sexual “es el reconocimiento de una persona de estar consciente y de sentirse que pertenece a un sexo determinado” (p.33).</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   </w:t>
      </w: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20: </w:t>
      </w:r>
      <w:r w:rsidRPr="000C4B7C">
        <w:rPr>
          <w:rFonts w:ascii="Arial" w:eastAsia="Calibri" w:hAnsi="Arial" w:cs="Arial"/>
          <w:b/>
          <w:sz w:val="24"/>
          <w:szCs w:val="24"/>
          <w:lang w:val="es-MX"/>
        </w:rPr>
        <w:t xml:space="preserve">Distribución de frecuencia y porcentaje del ítem 10. </w:t>
      </w:r>
      <w:r w:rsidRPr="000C4B7C">
        <w:rPr>
          <w:rFonts w:ascii="Arial" w:eastAsia="Times New Roman" w:hAnsi="Arial" w:cs="Arial"/>
          <w:b/>
          <w:sz w:val="24"/>
          <w:szCs w:val="24"/>
          <w:lang w:eastAsia="es-ES"/>
        </w:rPr>
        <w:t>¿</w:t>
      </w:r>
      <w:r w:rsidRPr="000C4B7C">
        <w:rPr>
          <w:rFonts w:ascii="Arial" w:eastAsia="Calibri" w:hAnsi="Arial" w:cs="Arial"/>
          <w:b/>
          <w:sz w:val="24"/>
          <w:szCs w:val="24"/>
        </w:rPr>
        <w:t>Cree usted que el término identidad sexual y orientación sexual tienen el mismo significado</w:t>
      </w:r>
      <w:r w:rsidRPr="000C4B7C">
        <w:rPr>
          <w:rFonts w:ascii="Arial" w:eastAsia="Calibri" w:hAnsi="Arial" w:cs="Arial"/>
          <w:b/>
          <w:sz w:val="24"/>
          <w:szCs w:val="24"/>
          <w:lang w:val="es-MX"/>
        </w:rPr>
        <w:t>?</w:t>
      </w: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Identidad Sexual. </w:t>
      </w:r>
    </w:p>
    <w:p w:rsidR="000C4B7C" w:rsidRPr="000C4B7C" w:rsidRDefault="000C4B7C" w:rsidP="000C4B7C">
      <w:pPr>
        <w:rPr>
          <w:rFonts w:ascii="Arial" w:eastAsia="Calibri" w:hAnsi="Arial" w:cs="Arial"/>
          <w:sz w:val="20"/>
          <w:szCs w:val="20"/>
        </w:rPr>
      </w:pPr>
      <w:r w:rsidRPr="000C4B7C">
        <w:rPr>
          <w:rFonts w:ascii="Arial" w:eastAsia="Calibri" w:hAnsi="Arial" w:cs="Arial"/>
          <w:b/>
          <w:sz w:val="24"/>
        </w:rPr>
        <w:t xml:space="preserve">Indicador: </w:t>
      </w:r>
      <w:r w:rsidRPr="000C4B7C">
        <w:rPr>
          <w:rFonts w:ascii="Arial" w:eastAsia="Calibri" w:hAnsi="Arial" w:cs="Arial"/>
          <w:sz w:val="24"/>
          <w:szCs w:val="24"/>
        </w:rPr>
        <w:t>Término Identidad y Orientación sexual.</w:t>
      </w:r>
    </w:p>
    <w:tbl>
      <w:tblPr>
        <w:tblpPr w:leftFromText="141" w:rightFromText="141" w:vertAnchor="text" w:horzAnchor="margin" w:tblpXSpec="center" w:tblpY="5"/>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10</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23%</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33</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77%</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drawing>
          <wp:anchor distT="0" distB="0" distL="114300" distR="114300" simplePos="0" relativeHeight="251694080" behindDoc="0" locked="0" layoutInCell="1" allowOverlap="1" wp14:anchorId="128E5059" wp14:editId="78AD0EF1">
            <wp:simplePos x="0" y="0"/>
            <wp:positionH relativeFrom="column">
              <wp:posOffset>1131569</wp:posOffset>
            </wp:positionH>
            <wp:positionV relativeFrom="paragraph">
              <wp:posOffset>152458</wp:posOffset>
            </wp:positionV>
            <wp:extent cx="3248025" cy="1864937"/>
            <wp:effectExtent l="0" t="0" r="9525" b="21590"/>
            <wp:wrapNone/>
            <wp:docPr id="294" name="Gráfico 29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15</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20</w:t>
      </w: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10, se sondeó si los adolescentes </w:t>
      </w:r>
      <w:r w:rsidRPr="000C4B7C">
        <w:rPr>
          <w:rFonts w:ascii="Arial" w:eastAsia="Calibri" w:hAnsi="Arial" w:cs="Arial"/>
          <w:sz w:val="24"/>
          <w:szCs w:val="24"/>
        </w:rPr>
        <w:t>creían que el término identidad sexual y orientación sexual tienen el mismo significado</w:t>
      </w:r>
      <w:r w:rsidRPr="000C4B7C">
        <w:rPr>
          <w:rFonts w:ascii="Arial" w:eastAsia="Times New Roman" w:hAnsi="Arial" w:cs="Arial"/>
          <w:bCs/>
          <w:sz w:val="24"/>
          <w:szCs w:val="24"/>
          <w:lang w:eastAsia="es-ES"/>
        </w:rPr>
        <w:t xml:space="preserve"> y </w:t>
      </w:r>
      <w:r w:rsidRPr="000C4B7C">
        <w:rPr>
          <w:rFonts w:ascii="Arial" w:eastAsia="Calibri" w:hAnsi="Arial" w:cs="Arial"/>
          <w:sz w:val="24"/>
          <w:szCs w:val="24"/>
          <w:lang w:val="es-MX"/>
        </w:rPr>
        <w:t>el 77 por ciento de los estudiantes encuestados respondieron que NO y el otro 23 por ciento declararon que SÍ tenían el mismo significado.</w:t>
      </w:r>
    </w:p>
    <w:p w:rsidR="000C4B7C" w:rsidRPr="000C4B7C" w:rsidRDefault="000C4B7C" w:rsidP="000C4B7C">
      <w:pPr>
        <w:tabs>
          <w:tab w:val="left" w:pos="567"/>
        </w:tabs>
        <w:spacing w:after="0" w:line="360" w:lineRule="auto"/>
        <w:jc w:val="both"/>
        <w:rPr>
          <w:rFonts w:ascii="Arial" w:eastAsia="Times New Roman" w:hAnsi="Arial" w:cs="Arial"/>
          <w:sz w:val="24"/>
          <w:szCs w:val="24"/>
          <w:lang w:eastAsia="es-ES"/>
        </w:rPr>
      </w:pPr>
      <w:r w:rsidRPr="000C4B7C">
        <w:rPr>
          <w:rFonts w:ascii="Arial" w:eastAsia="Calibri" w:hAnsi="Arial" w:cs="Arial"/>
          <w:b/>
          <w:sz w:val="24"/>
          <w:szCs w:val="24"/>
          <w:lang w:val="es-MX"/>
        </w:rPr>
        <w:lastRenderedPageBreak/>
        <w:t xml:space="preserve">Análisis: </w:t>
      </w:r>
      <w:r w:rsidRPr="000C4B7C">
        <w:rPr>
          <w:rFonts w:ascii="Arial" w:eastAsia="Calibri" w:hAnsi="Arial" w:cs="Arial"/>
          <w:sz w:val="24"/>
          <w:szCs w:val="24"/>
          <w:lang w:val="es-MX"/>
        </w:rPr>
        <w:t xml:space="preserve">Los resultados demuestran que un porcentaje significativo de los estudiantes involucrados en el estudio, están claros  que el término </w:t>
      </w:r>
      <w:r w:rsidRPr="000C4B7C">
        <w:rPr>
          <w:rFonts w:ascii="Arial" w:eastAsia="Calibri" w:hAnsi="Arial" w:cs="Arial"/>
          <w:sz w:val="24"/>
          <w:szCs w:val="24"/>
        </w:rPr>
        <w:t>identidad sexual y orientación sexual no tienen el mismo significado.</w:t>
      </w:r>
      <w:r w:rsidRPr="000C4B7C">
        <w:rPr>
          <w:rFonts w:ascii="Arial" w:eastAsia="Times New Roman" w:hAnsi="Arial" w:cs="Arial"/>
          <w:sz w:val="24"/>
          <w:szCs w:val="24"/>
          <w:lang w:eastAsia="es-ES"/>
        </w:rPr>
        <w:tab/>
        <w:t xml:space="preserve"> En este sentido,  nada tiene que ver un término con el otro, puesto que, la orientación sexual está referida a la preferencia sexual que tiene una persona hacia el otro (sea hombre o mujer) y la identidad sexual es estar consciente y sentirse perteneciente a un sexo determinado. En este sentido, es importante que el representante se mantenga bien informado, ya que, es éste quien en primera instancia facilitara esa formación en su hijo. </w:t>
      </w:r>
    </w:p>
    <w:p w:rsidR="000C4B7C" w:rsidRPr="000C4B7C" w:rsidRDefault="000C4B7C" w:rsidP="000C4B7C">
      <w:pPr>
        <w:tabs>
          <w:tab w:val="left" w:pos="1710"/>
        </w:tabs>
        <w:spacing w:after="0" w:line="240" w:lineRule="auto"/>
        <w:jc w:val="both"/>
        <w:rPr>
          <w:rFonts w:ascii="Arial" w:eastAsia="Times New Roman" w:hAnsi="Arial" w:cs="Arial"/>
          <w:b/>
          <w:sz w:val="24"/>
          <w:szCs w:val="24"/>
          <w:lang w:eastAsia="es-ES"/>
        </w:rPr>
      </w:pPr>
    </w:p>
    <w:p w:rsidR="000C4B7C" w:rsidRPr="000C4B7C" w:rsidRDefault="000C4B7C" w:rsidP="000C4B7C">
      <w:pPr>
        <w:tabs>
          <w:tab w:val="left" w:pos="1710"/>
        </w:tabs>
        <w:spacing w:after="0" w:line="240" w:lineRule="auto"/>
        <w:jc w:val="both"/>
        <w:rPr>
          <w:rFonts w:ascii="Arial" w:eastAsia="Times New Roman" w:hAnsi="Arial" w:cs="Arial"/>
          <w:b/>
          <w:sz w:val="24"/>
          <w:szCs w:val="24"/>
          <w:lang w:eastAsia="es-ES"/>
        </w:rPr>
      </w:pPr>
      <w:r w:rsidRPr="000C4B7C">
        <w:rPr>
          <w:rFonts w:ascii="Arial" w:eastAsia="Times New Roman" w:hAnsi="Arial" w:cs="Arial"/>
          <w:b/>
          <w:sz w:val="24"/>
          <w:szCs w:val="24"/>
          <w:lang w:eastAsia="es-ES"/>
        </w:rPr>
        <w:t xml:space="preserve">Cuadro N° 21: </w:t>
      </w:r>
      <w:r w:rsidRPr="000C4B7C">
        <w:rPr>
          <w:rFonts w:ascii="Arial" w:eastAsia="Calibri" w:hAnsi="Arial" w:cs="Arial"/>
          <w:b/>
          <w:sz w:val="24"/>
          <w:szCs w:val="24"/>
          <w:lang w:val="es-MX"/>
        </w:rPr>
        <w:t xml:space="preserve">Distribución de frecuencia y porcentaje del ítem 11. </w:t>
      </w:r>
      <w:r w:rsidRPr="000C4B7C">
        <w:rPr>
          <w:rFonts w:ascii="Arial" w:eastAsia="Times New Roman" w:hAnsi="Arial" w:cs="Arial"/>
          <w:b/>
          <w:sz w:val="24"/>
          <w:szCs w:val="24"/>
          <w:lang w:eastAsia="es-ES"/>
        </w:rPr>
        <w:t xml:space="preserve"> </w:t>
      </w:r>
    </w:p>
    <w:p w:rsidR="000C4B7C" w:rsidRPr="000C4B7C" w:rsidRDefault="000C4B7C" w:rsidP="000C4B7C">
      <w:pPr>
        <w:tabs>
          <w:tab w:val="left" w:pos="1710"/>
        </w:tabs>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w:t>
      </w:r>
      <w:r w:rsidRPr="000C4B7C">
        <w:rPr>
          <w:rFonts w:ascii="Arial" w:eastAsia="Calibri" w:hAnsi="Arial" w:cs="Arial"/>
          <w:b/>
          <w:sz w:val="24"/>
          <w:szCs w:val="24"/>
        </w:rPr>
        <w:t>Conoce Ud. cuáles son los métodos anticonceptivos temporales y/o definitivos</w:t>
      </w:r>
      <w:r w:rsidRPr="000C4B7C">
        <w:rPr>
          <w:rFonts w:ascii="Arial" w:eastAsia="Calibri" w:hAnsi="Arial" w:cs="Arial"/>
          <w:b/>
          <w:sz w:val="24"/>
          <w:szCs w:val="24"/>
          <w:lang w:val="es-MX"/>
        </w:rPr>
        <w:t>?</w:t>
      </w:r>
    </w:p>
    <w:p w:rsidR="000C4B7C" w:rsidRPr="000C4B7C" w:rsidRDefault="000C4B7C" w:rsidP="000C4B7C">
      <w:pPr>
        <w:tabs>
          <w:tab w:val="left" w:pos="1710"/>
        </w:tabs>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Métodos Anticonceptivos.  </w:t>
      </w:r>
    </w:p>
    <w:p w:rsidR="000C4B7C" w:rsidRPr="000C4B7C" w:rsidRDefault="000C4B7C" w:rsidP="000C4B7C">
      <w:pPr>
        <w:spacing w:after="0" w:line="240" w:lineRule="auto"/>
        <w:jc w:val="both"/>
        <w:rPr>
          <w:rFonts w:ascii="Arial" w:eastAsia="Calibri" w:hAnsi="Arial" w:cs="Arial"/>
          <w:sz w:val="24"/>
          <w:szCs w:val="24"/>
        </w:rPr>
      </w:pPr>
      <w:r w:rsidRPr="000C4B7C">
        <w:rPr>
          <w:rFonts w:ascii="Arial" w:eastAsia="Calibri" w:hAnsi="Arial" w:cs="Arial"/>
          <w:b/>
          <w:sz w:val="24"/>
        </w:rPr>
        <w:t xml:space="preserve">Indicador: </w:t>
      </w:r>
      <w:r w:rsidRPr="000C4B7C">
        <w:rPr>
          <w:rFonts w:ascii="Arial" w:eastAsia="Calibri" w:hAnsi="Arial" w:cs="Arial"/>
          <w:sz w:val="24"/>
          <w:szCs w:val="24"/>
        </w:rPr>
        <w:t>Métodos anticonceptivos Temporales y/o Definitivos.</w:t>
      </w:r>
    </w:p>
    <w:p w:rsidR="000C4B7C" w:rsidRPr="000C4B7C" w:rsidRDefault="000C4B7C" w:rsidP="000C4B7C">
      <w:pPr>
        <w:spacing w:after="0" w:line="240" w:lineRule="auto"/>
        <w:jc w:val="both"/>
        <w:rPr>
          <w:rFonts w:ascii="Arial" w:eastAsia="Calibri" w:hAnsi="Arial" w:cs="Arial"/>
          <w:sz w:val="24"/>
          <w:szCs w:val="24"/>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37</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86%</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06</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14%</w:t>
            </w:r>
          </w:p>
        </w:tc>
      </w:tr>
      <w:tr w:rsidR="000C4B7C" w:rsidRPr="000C4B7C" w:rsidTr="002B4A35">
        <w:trPr>
          <w:trHeight w:val="280"/>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Calibri" w:eastAsia="Calibri" w:hAnsi="Calibri" w:cs="Times New Roman"/>
          <w:noProof/>
          <w:lang w:eastAsia="es-VE"/>
        </w:rPr>
        <w:drawing>
          <wp:anchor distT="0" distB="1524" distL="114300" distR="114300" simplePos="0" relativeHeight="251695104" behindDoc="1" locked="0" layoutInCell="1" allowOverlap="1" wp14:anchorId="6861D964" wp14:editId="0CDDAD0B">
            <wp:simplePos x="0" y="0"/>
            <wp:positionH relativeFrom="column">
              <wp:posOffset>1083945</wp:posOffset>
            </wp:positionH>
            <wp:positionV relativeFrom="paragraph">
              <wp:posOffset>93980</wp:posOffset>
            </wp:positionV>
            <wp:extent cx="3200400" cy="1628775"/>
            <wp:effectExtent l="0" t="0" r="19050" b="9525"/>
            <wp:wrapTight wrapText="bothSides">
              <wp:wrapPolygon edited="0">
                <wp:start x="0" y="0"/>
                <wp:lineTo x="0" y="21474"/>
                <wp:lineTo x="21600" y="21474"/>
                <wp:lineTo x="21600" y="0"/>
                <wp:lineTo x="0" y="0"/>
              </wp:wrapPolygon>
            </wp:wrapTight>
            <wp:docPr id="295" name="Gráfico 29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16</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21</w:t>
      </w: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lastRenderedPageBreak/>
        <w:t>Interpretación:</w:t>
      </w:r>
      <w:r w:rsidRPr="000C4B7C">
        <w:rPr>
          <w:rFonts w:ascii="Arial" w:eastAsia="Calibri" w:hAnsi="Arial" w:cs="Arial"/>
          <w:sz w:val="24"/>
          <w:szCs w:val="24"/>
          <w:lang w:val="es-MX"/>
        </w:rPr>
        <w:t xml:space="preserve"> En relación al ítem 11, se exploró en los adolescentes SI </w:t>
      </w:r>
      <w:r w:rsidRPr="000C4B7C">
        <w:rPr>
          <w:rFonts w:ascii="Arial" w:eastAsia="Calibri" w:hAnsi="Arial" w:cs="Arial"/>
          <w:sz w:val="24"/>
          <w:szCs w:val="24"/>
        </w:rPr>
        <w:t>conocían los métodos anticonceptivos temporales y/o definitivos</w:t>
      </w:r>
      <w:r w:rsidRPr="000C4B7C">
        <w:rPr>
          <w:rFonts w:ascii="Arial" w:eastAsia="Times New Roman" w:hAnsi="Arial" w:cs="Arial"/>
          <w:bCs/>
          <w:sz w:val="24"/>
          <w:szCs w:val="24"/>
          <w:lang w:eastAsia="es-ES"/>
        </w:rPr>
        <w:t xml:space="preserve"> y </w:t>
      </w:r>
      <w:r w:rsidRPr="000C4B7C">
        <w:rPr>
          <w:rFonts w:ascii="Arial" w:eastAsia="Calibri" w:hAnsi="Arial" w:cs="Arial"/>
          <w:sz w:val="24"/>
          <w:szCs w:val="24"/>
          <w:lang w:val="es-MX"/>
        </w:rPr>
        <w:t>el 86 por ciento de los estudiantes encuestados respondieron que SÍ los conocen y el otro 14 por ciento expresaron que NO.</w:t>
      </w:r>
    </w:p>
    <w:p w:rsidR="000C4B7C" w:rsidRPr="000C4B7C" w:rsidRDefault="000C4B7C" w:rsidP="000C4B7C">
      <w:pPr>
        <w:tabs>
          <w:tab w:val="left" w:pos="1710"/>
        </w:tabs>
        <w:spacing w:after="0" w:line="360" w:lineRule="auto"/>
        <w:jc w:val="both"/>
        <w:rPr>
          <w:rFonts w:ascii="Arial" w:eastAsia="Times New Roman" w:hAnsi="Arial" w:cs="Arial"/>
          <w:bCs/>
          <w:sz w:val="24"/>
          <w:szCs w:val="24"/>
          <w:lang w:eastAsia="es-ES"/>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Los resultados demuestran que un porcentaje significativo de los estudiantes involucrados en el estudio, SÍ </w:t>
      </w:r>
      <w:r w:rsidRPr="000C4B7C">
        <w:rPr>
          <w:rFonts w:ascii="Arial" w:eastAsia="Times New Roman" w:hAnsi="Arial" w:cs="Arial"/>
          <w:bCs/>
          <w:sz w:val="24"/>
          <w:szCs w:val="24"/>
          <w:lang w:eastAsia="es-ES"/>
        </w:rPr>
        <w:t xml:space="preserve">conocen los métodos anticonceptivos, es decir, que están informados sobre ellos más no educados, ya que, el impacto se observa en el alto índice de embarazos y las ITS por contacto sexual que se han manifestado últimamente en nuestro país debido a la falta de cultura preventiva. Al respecto, estos resultados se relacionan con el aprendizaje social de Albert Bandura con su teoría del modelado, puesto que, si los adolescentes en su casa sus padres los educan, desde su experiencia, sobre la forma más accesible de protección en materia de sexualidad ese joven imita el comportamiento de los padres y en este sentido reflejará un comportamiento positivo sexual responsable en su vida y en la sociedad.  </w:t>
      </w:r>
    </w:p>
    <w:p w:rsidR="000C4B7C" w:rsidRPr="000C4B7C" w:rsidRDefault="000C4B7C" w:rsidP="000C4B7C">
      <w:pPr>
        <w:tabs>
          <w:tab w:val="left" w:pos="709"/>
          <w:tab w:val="left" w:pos="1710"/>
        </w:tabs>
        <w:spacing w:after="0" w:line="360" w:lineRule="auto"/>
        <w:jc w:val="both"/>
        <w:rPr>
          <w:rFonts w:ascii="Arial" w:eastAsia="Times New Roman" w:hAnsi="Arial" w:cs="Arial"/>
          <w:b/>
          <w:sz w:val="24"/>
          <w:szCs w:val="24"/>
          <w:lang w:eastAsia="es-ES"/>
        </w:rPr>
      </w:pPr>
      <w:r w:rsidRPr="000C4B7C">
        <w:rPr>
          <w:rFonts w:ascii="Arial" w:eastAsia="Calibri" w:hAnsi="Arial" w:cs="Arial"/>
          <w:sz w:val="24"/>
          <w:szCs w:val="24"/>
          <w:lang w:val="es-MX"/>
        </w:rPr>
        <w:tab/>
      </w:r>
      <w:r w:rsidRPr="000C4B7C">
        <w:rPr>
          <w:rFonts w:ascii="Arial" w:eastAsia="Calibri" w:hAnsi="Arial" w:cs="Arial"/>
          <w:color w:val="000000"/>
        </w:rPr>
        <w:t xml:space="preserve"> </w:t>
      </w:r>
    </w:p>
    <w:p w:rsidR="000C4B7C" w:rsidRPr="000C4B7C" w:rsidRDefault="000C4B7C" w:rsidP="000C4B7C">
      <w:pPr>
        <w:spacing w:after="0" w:line="240" w:lineRule="auto"/>
        <w:jc w:val="both"/>
        <w:rPr>
          <w:rFonts w:ascii="Arial" w:eastAsia="Calibri" w:hAnsi="Arial" w:cs="Arial"/>
          <w:b/>
          <w:sz w:val="24"/>
          <w:szCs w:val="24"/>
        </w:rPr>
      </w:pPr>
      <w:r w:rsidRPr="000C4B7C">
        <w:rPr>
          <w:rFonts w:ascii="Arial" w:eastAsia="Times New Roman" w:hAnsi="Arial" w:cs="Arial"/>
          <w:b/>
          <w:sz w:val="24"/>
          <w:szCs w:val="24"/>
          <w:lang w:eastAsia="es-ES"/>
        </w:rPr>
        <w:t xml:space="preserve">Cuadro N° 22: </w:t>
      </w:r>
      <w:r w:rsidRPr="000C4B7C">
        <w:rPr>
          <w:rFonts w:ascii="Arial" w:eastAsia="Calibri" w:hAnsi="Arial" w:cs="Arial"/>
          <w:b/>
          <w:sz w:val="24"/>
          <w:szCs w:val="24"/>
          <w:lang w:val="es-MX"/>
        </w:rPr>
        <w:t xml:space="preserve">Distribución de frecuencia y porcentaje del ítem 12. </w:t>
      </w:r>
      <w:r w:rsidRPr="000C4B7C">
        <w:rPr>
          <w:rFonts w:ascii="Arial" w:eastAsia="Times New Roman" w:hAnsi="Arial" w:cs="Arial"/>
          <w:b/>
          <w:sz w:val="24"/>
          <w:szCs w:val="24"/>
          <w:lang w:eastAsia="es-ES"/>
        </w:rPr>
        <w:t xml:space="preserve"> </w:t>
      </w:r>
      <w:r w:rsidRPr="000C4B7C">
        <w:rPr>
          <w:rFonts w:ascii="Arial" w:eastAsia="Calibri" w:hAnsi="Arial" w:cs="Arial"/>
          <w:b/>
          <w:sz w:val="24"/>
          <w:szCs w:val="24"/>
        </w:rPr>
        <w:t>En su opinión, considera que el uso de algún método anticonceptivo es necesario  para iniciar la actividad sexual.</w:t>
      </w:r>
    </w:p>
    <w:p w:rsidR="000C4B7C" w:rsidRPr="000C4B7C" w:rsidRDefault="000C4B7C" w:rsidP="000C4B7C">
      <w:pPr>
        <w:spacing w:after="0" w:line="36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Métodos Anticonceptivos.  </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rPr>
        <w:t>Uso de los métodos anticonceptivos.</w:t>
      </w:r>
    </w:p>
    <w:tbl>
      <w:tblPr>
        <w:tblpPr w:leftFromText="141" w:rightFromText="141" w:vertAnchor="text" w:horzAnchor="margin" w:tblpXSpec="center" w:tblpY="269"/>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25</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58%</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18</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42%</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360" w:lineRule="auto"/>
        <w:jc w:val="both"/>
        <w:rPr>
          <w:rFonts w:ascii="Arial" w:eastAsia="Calibri" w:hAnsi="Arial" w:cs="Arial"/>
          <w:sz w:val="24"/>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696128" behindDoc="0" locked="0" layoutInCell="1" allowOverlap="1" wp14:anchorId="7351478F" wp14:editId="103339D4">
            <wp:simplePos x="0" y="0"/>
            <wp:positionH relativeFrom="column">
              <wp:posOffset>1102995</wp:posOffset>
            </wp:positionH>
            <wp:positionV relativeFrom="paragraph">
              <wp:posOffset>100330</wp:posOffset>
            </wp:positionV>
            <wp:extent cx="3362325" cy="1762125"/>
            <wp:effectExtent l="0" t="0" r="9525" b="9525"/>
            <wp:wrapNone/>
            <wp:docPr id="296" name="Gráfico 29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17</w:t>
      </w: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22</w:t>
      </w: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12, se indagó en los adolescentes </w:t>
      </w:r>
      <w:r w:rsidRPr="000C4B7C">
        <w:rPr>
          <w:rFonts w:ascii="Arial" w:eastAsia="Calibri" w:hAnsi="Arial" w:cs="Arial"/>
          <w:sz w:val="24"/>
          <w:szCs w:val="24"/>
        </w:rPr>
        <w:t>si considera que el uso de algún método anticonceptivo es necesario para iniciar la actividad sexual</w:t>
      </w:r>
      <w:r w:rsidRPr="000C4B7C">
        <w:rPr>
          <w:rFonts w:ascii="Arial" w:eastAsia="Calibri" w:hAnsi="Arial" w:cs="Arial"/>
          <w:b/>
          <w:sz w:val="24"/>
          <w:szCs w:val="24"/>
        </w:rPr>
        <w:t xml:space="preserve">, </w:t>
      </w:r>
      <w:r w:rsidRPr="000C4B7C">
        <w:rPr>
          <w:rFonts w:ascii="Arial" w:eastAsia="Times New Roman" w:hAnsi="Arial" w:cs="Arial"/>
          <w:bCs/>
          <w:sz w:val="24"/>
          <w:szCs w:val="24"/>
          <w:lang w:eastAsia="es-ES"/>
        </w:rPr>
        <w:t xml:space="preserve"> y </w:t>
      </w:r>
      <w:r w:rsidRPr="000C4B7C">
        <w:rPr>
          <w:rFonts w:ascii="Arial" w:eastAsia="Calibri" w:hAnsi="Arial" w:cs="Arial"/>
          <w:sz w:val="24"/>
          <w:szCs w:val="24"/>
          <w:lang w:val="es-MX"/>
        </w:rPr>
        <w:t>el 58 por ciento de los estudiantes encuestados respondieron que SÍ es necesario, mientras que el otro 42 por ciento expresaron que NO.</w:t>
      </w: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Los resultados demuestran que un porcentaje significativo de los estudiantes involucrados, están de acuerdo con el uso </w:t>
      </w:r>
      <w:r w:rsidRPr="000C4B7C">
        <w:rPr>
          <w:rFonts w:ascii="Arial" w:eastAsia="Calibri" w:hAnsi="Arial" w:cs="Arial"/>
          <w:sz w:val="24"/>
          <w:szCs w:val="24"/>
        </w:rPr>
        <w:t xml:space="preserve">de algún método anticonceptivo para iniciar la actividad sexual, sin embargo, el </w:t>
      </w:r>
      <w:r w:rsidRPr="000C4B7C">
        <w:rPr>
          <w:rFonts w:ascii="Arial" w:eastAsia="Calibri" w:hAnsi="Arial" w:cs="Arial"/>
          <w:sz w:val="24"/>
          <w:szCs w:val="24"/>
          <w:lang w:val="es-MX"/>
        </w:rPr>
        <w:t>42 por ciento</w:t>
      </w:r>
      <w:r w:rsidRPr="000C4B7C">
        <w:rPr>
          <w:rFonts w:ascii="Arial" w:eastAsia="Calibri" w:hAnsi="Arial" w:cs="Arial"/>
          <w:sz w:val="24"/>
          <w:szCs w:val="24"/>
        </w:rPr>
        <w:t xml:space="preserve"> expresaron que NO es necesario. En este sentido, es oportuno mencionar que el adolescente debe mantenerse informados sobre qué método anticonceptivo usar en un momento determinado, inclusive, el más recomendado el preservativo por su uso práctico.</w:t>
      </w:r>
    </w:p>
    <w:p w:rsidR="000C4B7C" w:rsidRPr="000C4B7C" w:rsidRDefault="000C4B7C" w:rsidP="000C4B7C">
      <w:pPr>
        <w:tabs>
          <w:tab w:val="left" w:pos="851"/>
          <w:tab w:val="left" w:pos="1710"/>
        </w:tabs>
        <w:spacing w:after="0" w:line="360" w:lineRule="auto"/>
        <w:jc w:val="both"/>
        <w:rPr>
          <w:rFonts w:ascii="Arial" w:eastAsia="Calibri" w:hAnsi="Arial" w:cs="Arial"/>
          <w:sz w:val="24"/>
          <w:szCs w:val="24"/>
        </w:rPr>
      </w:pPr>
      <w:r w:rsidRPr="000C4B7C">
        <w:rPr>
          <w:rFonts w:ascii="Arial" w:eastAsia="Calibri" w:hAnsi="Arial" w:cs="Arial"/>
          <w:sz w:val="24"/>
          <w:szCs w:val="24"/>
        </w:rPr>
        <w:tab/>
        <w:t>En consecuencias, los métodos anticonceptivos son el salvavidas de los adolescentes, por ello,  que para lograr una conducta sexual responsable es recomendable; primero, la orientación previa que debe tener cada adolescente antes de iniciar la actividad sexual y segundo el uso obligatorio y de forma adecuada de los métodos anticonceptivos para evitar riesgos a futuro a su salud sexual.</w:t>
      </w:r>
    </w:p>
    <w:p w:rsidR="000C4B7C" w:rsidRPr="000C4B7C" w:rsidRDefault="000C4B7C" w:rsidP="000C4B7C">
      <w:pPr>
        <w:tabs>
          <w:tab w:val="left" w:pos="1710"/>
        </w:tabs>
        <w:spacing w:after="0" w:line="360" w:lineRule="auto"/>
        <w:jc w:val="both"/>
        <w:rPr>
          <w:rFonts w:ascii="Arial" w:eastAsia="Calibri" w:hAnsi="Arial" w:cs="Arial"/>
          <w:sz w:val="24"/>
          <w:szCs w:val="24"/>
        </w:rPr>
      </w:pP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sz w:val="24"/>
          <w:szCs w:val="24"/>
        </w:rPr>
        <w:t xml:space="preserve"> </w:t>
      </w:r>
    </w:p>
    <w:p w:rsidR="000C4B7C" w:rsidRPr="000C4B7C" w:rsidRDefault="000C4B7C" w:rsidP="000C4B7C">
      <w:pPr>
        <w:tabs>
          <w:tab w:val="left" w:pos="1710"/>
        </w:tabs>
        <w:spacing w:after="0" w:line="360" w:lineRule="auto"/>
        <w:jc w:val="both"/>
        <w:rPr>
          <w:rFonts w:ascii="Arial" w:eastAsia="Times New Roman" w:hAnsi="Arial" w:cs="Arial"/>
          <w:b/>
          <w:sz w:val="24"/>
          <w:szCs w:val="24"/>
          <w:lang w:eastAsia="es-ES"/>
        </w:rPr>
      </w:pPr>
    </w:p>
    <w:p w:rsidR="000C4B7C" w:rsidRPr="000C4B7C" w:rsidRDefault="000C4B7C" w:rsidP="000C4B7C">
      <w:pPr>
        <w:tabs>
          <w:tab w:val="left" w:pos="1710"/>
        </w:tabs>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lastRenderedPageBreak/>
        <w:t xml:space="preserve">Cuadro N° 23: </w:t>
      </w:r>
      <w:r w:rsidRPr="000C4B7C">
        <w:rPr>
          <w:rFonts w:ascii="Arial" w:eastAsia="Calibri" w:hAnsi="Arial" w:cs="Arial"/>
          <w:b/>
          <w:sz w:val="24"/>
          <w:szCs w:val="24"/>
          <w:lang w:val="es-MX"/>
        </w:rPr>
        <w:t xml:space="preserve">Distribución de frecuencia y porcentaje del ítem 13. </w:t>
      </w:r>
      <w:r w:rsidRPr="000C4B7C">
        <w:rPr>
          <w:rFonts w:ascii="Arial" w:eastAsia="Times New Roman" w:hAnsi="Arial" w:cs="Arial"/>
          <w:b/>
          <w:sz w:val="24"/>
          <w:szCs w:val="24"/>
          <w:lang w:eastAsia="es-ES"/>
        </w:rPr>
        <w:t xml:space="preserve"> ¿</w:t>
      </w:r>
      <w:r w:rsidRPr="000C4B7C">
        <w:rPr>
          <w:rFonts w:ascii="Arial" w:eastAsia="Calibri" w:hAnsi="Arial" w:cs="Arial"/>
          <w:b/>
          <w:sz w:val="24"/>
          <w:szCs w:val="24"/>
        </w:rPr>
        <w:t>Sabe Ud. cuáles son las Infecciones de Transmisión sexuales causadas por virus y bacterias</w:t>
      </w:r>
      <w:r w:rsidRPr="000C4B7C">
        <w:rPr>
          <w:rFonts w:ascii="Arial" w:eastAsia="Calibri" w:hAnsi="Arial" w:cs="Arial"/>
          <w:b/>
          <w:sz w:val="24"/>
          <w:szCs w:val="24"/>
          <w:lang w:val="es-MX"/>
        </w:rPr>
        <w:t>?</w:t>
      </w:r>
    </w:p>
    <w:p w:rsidR="000C4B7C" w:rsidRPr="000C4B7C" w:rsidRDefault="000C4B7C" w:rsidP="000C4B7C">
      <w:pPr>
        <w:tabs>
          <w:tab w:val="left" w:pos="1710"/>
        </w:tabs>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ITS</w:t>
      </w:r>
    </w:p>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b/>
          <w:sz w:val="24"/>
        </w:rPr>
        <w:t xml:space="preserve">Indicador: </w:t>
      </w:r>
      <w:r w:rsidRPr="000C4B7C">
        <w:rPr>
          <w:rFonts w:ascii="Arial" w:eastAsia="Calibri" w:hAnsi="Arial" w:cs="Arial"/>
          <w:sz w:val="24"/>
          <w:szCs w:val="24"/>
        </w:rPr>
        <w:t>ITS por Virus y Bacterias</w:t>
      </w:r>
    </w:p>
    <w:p w:rsidR="000C4B7C" w:rsidRPr="000C4B7C" w:rsidRDefault="000C4B7C" w:rsidP="000C4B7C">
      <w:pPr>
        <w:spacing w:after="0" w:line="240" w:lineRule="auto"/>
        <w:jc w:val="both"/>
        <w:rPr>
          <w:rFonts w:ascii="Arial" w:eastAsia="Calibri" w:hAnsi="Arial" w:cs="Arial"/>
          <w:sz w:val="24"/>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24</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56%</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19</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44%</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24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drawing>
          <wp:anchor distT="0" distB="1143" distL="114300" distR="114300" simplePos="0" relativeHeight="251697152" behindDoc="0" locked="0" layoutInCell="1" allowOverlap="1" wp14:anchorId="0E553B13" wp14:editId="76C7F694">
            <wp:simplePos x="0" y="0"/>
            <wp:positionH relativeFrom="column">
              <wp:posOffset>1055370</wp:posOffset>
            </wp:positionH>
            <wp:positionV relativeFrom="paragraph">
              <wp:posOffset>81280</wp:posOffset>
            </wp:positionV>
            <wp:extent cx="3124200" cy="1581150"/>
            <wp:effectExtent l="0" t="0" r="19050" b="19050"/>
            <wp:wrapNone/>
            <wp:docPr id="297" name="Gráfico 29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18</w:t>
      </w:r>
    </w:p>
    <w:p w:rsidR="000C4B7C" w:rsidRPr="000C4B7C" w:rsidRDefault="000C4B7C" w:rsidP="000C4B7C">
      <w:pPr>
        <w:tabs>
          <w:tab w:val="center" w:pos="4135"/>
          <w:tab w:val="left" w:pos="6390"/>
        </w:tabs>
        <w:spacing w:after="0" w:line="240" w:lineRule="auto"/>
        <w:rPr>
          <w:rFonts w:ascii="Arial" w:eastAsia="Calibri" w:hAnsi="Arial" w:cs="Arial"/>
          <w:sz w:val="24"/>
          <w:szCs w:val="24"/>
        </w:rPr>
      </w:pPr>
      <w:r w:rsidRPr="000C4B7C">
        <w:rPr>
          <w:rFonts w:ascii="Arial" w:eastAsia="Calibri" w:hAnsi="Arial" w:cs="Arial"/>
          <w:b/>
          <w:szCs w:val="24"/>
        </w:rPr>
        <w:tab/>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23</w:t>
      </w:r>
      <w:r w:rsidRPr="000C4B7C">
        <w:rPr>
          <w:rFonts w:ascii="Arial" w:eastAsia="Calibri" w:hAnsi="Arial" w:cs="Arial"/>
          <w:sz w:val="24"/>
          <w:szCs w:val="24"/>
        </w:rPr>
        <w:tab/>
      </w:r>
    </w:p>
    <w:p w:rsidR="000C4B7C" w:rsidRPr="000C4B7C" w:rsidRDefault="000C4B7C" w:rsidP="000C4B7C">
      <w:pPr>
        <w:tabs>
          <w:tab w:val="center" w:pos="4135"/>
          <w:tab w:val="left" w:pos="6390"/>
        </w:tabs>
        <w:spacing w:after="0" w:line="240" w:lineRule="auto"/>
        <w:rPr>
          <w:rFonts w:ascii="Arial" w:eastAsia="Calibri" w:hAnsi="Arial" w:cs="Arial"/>
          <w:sz w:val="24"/>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13, se indagó en los adolescentes </w:t>
      </w:r>
      <w:r w:rsidRPr="000C4B7C">
        <w:rPr>
          <w:rFonts w:ascii="Arial" w:eastAsia="Calibri" w:hAnsi="Arial" w:cs="Arial"/>
          <w:sz w:val="24"/>
          <w:szCs w:val="24"/>
        </w:rPr>
        <w:t>si conocían las Infecciones de Transmisión sexuales causadas por virus y bacterias,</w:t>
      </w:r>
      <w:r w:rsidRPr="000C4B7C">
        <w:rPr>
          <w:rFonts w:ascii="Arial" w:eastAsia="Calibri" w:hAnsi="Arial" w:cs="Arial"/>
          <w:b/>
          <w:sz w:val="24"/>
          <w:szCs w:val="24"/>
        </w:rPr>
        <w:t xml:space="preserve"> </w:t>
      </w:r>
      <w:r w:rsidRPr="000C4B7C">
        <w:rPr>
          <w:rFonts w:ascii="Arial" w:eastAsia="Times New Roman" w:hAnsi="Arial" w:cs="Arial"/>
          <w:bCs/>
          <w:sz w:val="24"/>
          <w:szCs w:val="24"/>
          <w:lang w:eastAsia="es-ES"/>
        </w:rPr>
        <w:t xml:space="preserve"> y </w:t>
      </w:r>
      <w:r w:rsidRPr="000C4B7C">
        <w:rPr>
          <w:rFonts w:ascii="Arial" w:eastAsia="Calibri" w:hAnsi="Arial" w:cs="Arial"/>
          <w:sz w:val="24"/>
          <w:szCs w:val="24"/>
          <w:lang w:val="es-MX"/>
        </w:rPr>
        <w:t>el 56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SÍ, mientras que el otro 44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expresaron que NO conocen el tema.</w:t>
      </w:r>
    </w:p>
    <w:p w:rsidR="000C4B7C" w:rsidRPr="000C4B7C" w:rsidRDefault="000C4B7C" w:rsidP="000C4B7C">
      <w:pPr>
        <w:tabs>
          <w:tab w:val="left" w:pos="1710"/>
        </w:tabs>
        <w:spacing w:after="0" w:line="360" w:lineRule="auto"/>
        <w:jc w:val="both"/>
        <w:rPr>
          <w:rFonts w:ascii="Arial" w:eastAsia="Times New Roman" w:hAnsi="Arial" w:cs="Arial"/>
          <w:bCs/>
          <w:lang w:eastAsia="es-ES"/>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Se puede concluir, que un porcentaje significativo de los estudiantes involucrados en el estudio, SÍ tienen conocimiento sobre </w:t>
      </w:r>
      <w:r w:rsidRPr="000C4B7C">
        <w:rPr>
          <w:rFonts w:ascii="Arial" w:eastAsia="Calibri" w:hAnsi="Arial" w:cs="Arial"/>
          <w:sz w:val="24"/>
          <w:szCs w:val="24"/>
        </w:rPr>
        <w:t xml:space="preserve">las Infecciones de Transmisión Sexual causadas por virus y bacterias, sin embargo, existe un porcentaje considerable que no tiene conocimiento </w:t>
      </w:r>
      <w:r w:rsidRPr="000C4B7C">
        <w:rPr>
          <w:rFonts w:ascii="Arial" w:eastAsia="Calibri" w:hAnsi="Arial" w:cs="Arial"/>
          <w:sz w:val="24"/>
          <w:szCs w:val="24"/>
        </w:rPr>
        <w:lastRenderedPageBreak/>
        <w:t xml:space="preserve">alguno y que amerita una orientación sexual precisa de manera que puedan conocer ese mundo de las ITS y así fomentar la prevención en ellos. En este sentido, en Programa de Orientación Sexual, propuesto en este estudio, está encaminado a orientar al adolescente de forma oportuna, tomando en cuenta temas como este que son necesarios que el joven maneje en su discurso y en su práctica diaria, ya que “la única forma segura para prevenir la ITS es no teniendo relaciones sexuales” (Vera, 2007.p.44). </w:t>
      </w: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 w:val="24"/>
          <w:szCs w:val="24"/>
          <w:lang w:eastAsia="es-ES"/>
        </w:rPr>
      </w:pPr>
      <w:r w:rsidRPr="000C4B7C">
        <w:rPr>
          <w:rFonts w:ascii="Arial" w:eastAsia="Times New Roman" w:hAnsi="Arial" w:cs="Arial"/>
          <w:b/>
          <w:sz w:val="24"/>
          <w:szCs w:val="24"/>
          <w:lang w:eastAsia="es-ES"/>
        </w:rPr>
        <w:t xml:space="preserve">Cuadro N° 24: </w:t>
      </w:r>
      <w:r w:rsidRPr="000C4B7C">
        <w:rPr>
          <w:rFonts w:ascii="Arial" w:eastAsia="Calibri" w:hAnsi="Arial" w:cs="Arial"/>
          <w:b/>
          <w:sz w:val="24"/>
          <w:szCs w:val="24"/>
          <w:lang w:val="es-MX"/>
        </w:rPr>
        <w:t xml:space="preserve">Distribución de frecuencia y porcentaje del ítem 14. </w:t>
      </w:r>
      <w:r w:rsidRPr="000C4B7C">
        <w:rPr>
          <w:rFonts w:ascii="Arial" w:eastAsia="Times New Roman" w:hAnsi="Arial" w:cs="Arial"/>
          <w:b/>
          <w:sz w:val="24"/>
          <w:szCs w:val="24"/>
          <w:lang w:eastAsia="es-ES"/>
        </w:rPr>
        <w:t xml:space="preserve"> </w:t>
      </w: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-¿Cree Ud. que e</w:t>
      </w:r>
      <w:r w:rsidRPr="000C4B7C">
        <w:rPr>
          <w:rFonts w:ascii="Arial" w:eastAsia="Calibri" w:hAnsi="Arial" w:cs="Arial"/>
          <w:b/>
          <w:sz w:val="24"/>
          <w:szCs w:val="24"/>
        </w:rPr>
        <w:t>n la primera actividad sexual es imposible adquirir alguna Infección de transmisión sexual</w:t>
      </w:r>
      <w:r w:rsidRPr="000C4B7C">
        <w:rPr>
          <w:rFonts w:ascii="Arial" w:eastAsia="Calibri" w:hAnsi="Arial" w:cs="Arial"/>
          <w:b/>
          <w:sz w:val="24"/>
          <w:szCs w:val="24"/>
          <w:lang w:val="es-MX"/>
        </w:rPr>
        <w:t>?</w:t>
      </w: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Actividad Sexual.</w:t>
      </w:r>
    </w:p>
    <w:p w:rsidR="000C4B7C" w:rsidRPr="000C4B7C" w:rsidRDefault="000C4B7C" w:rsidP="000C4B7C">
      <w:pPr>
        <w:spacing w:after="0" w:line="240" w:lineRule="auto"/>
        <w:jc w:val="both"/>
        <w:rPr>
          <w:rFonts w:ascii="Arial" w:eastAsia="Calibri" w:hAnsi="Arial" w:cs="Arial"/>
          <w:sz w:val="24"/>
          <w:szCs w:val="24"/>
        </w:rPr>
      </w:pPr>
      <w:r w:rsidRPr="000C4B7C">
        <w:rPr>
          <w:rFonts w:ascii="Arial" w:eastAsia="Calibri" w:hAnsi="Arial" w:cs="Arial"/>
          <w:b/>
          <w:sz w:val="24"/>
        </w:rPr>
        <w:t xml:space="preserve">Indicador: </w:t>
      </w:r>
      <w:r w:rsidRPr="000C4B7C">
        <w:rPr>
          <w:rFonts w:ascii="Arial" w:eastAsia="Calibri" w:hAnsi="Arial" w:cs="Arial"/>
          <w:sz w:val="24"/>
          <w:szCs w:val="24"/>
        </w:rPr>
        <w:t>Actividad sexual e ITS.</w:t>
      </w:r>
    </w:p>
    <w:p w:rsidR="000C4B7C" w:rsidRPr="000C4B7C" w:rsidRDefault="000C4B7C" w:rsidP="000C4B7C">
      <w:pPr>
        <w:spacing w:after="0" w:line="240" w:lineRule="auto"/>
        <w:jc w:val="both"/>
        <w:rPr>
          <w:rFonts w:ascii="Arial" w:eastAsia="Calibri" w:hAnsi="Arial" w:cs="Arial"/>
          <w:sz w:val="24"/>
          <w:szCs w:val="24"/>
        </w:rPr>
      </w:pPr>
    </w:p>
    <w:tbl>
      <w:tblPr>
        <w:tblpPr w:leftFromText="141" w:rightFromText="141" w:vertAnchor="text" w:horzAnchor="margin" w:tblpXSpec="center" w:tblpY="122"/>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17</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40%</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26</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60%</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drawing>
          <wp:anchor distT="0" distB="1143" distL="114300" distR="114300" simplePos="0" relativeHeight="251698176" behindDoc="0" locked="0" layoutInCell="1" allowOverlap="1" wp14:anchorId="228B5D8C" wp14:editId="57908173">
            <wp:simplePos x="0" y="0"/>
            <wp:positionH relativeFrom="column">
              <wp:posOffset>1102995</wp:posOffset>
            </wp:positionH>
            <wp:positionV relativeFrom="paragraph">
              <wp:posOffset>147955</wp:posOffset>
            </wp:positionV>
            <wp:extent cx="3228975" cy="1762125"/>
            <wp:effectExtent l="0" t="0" r="9525" b="9525"/>
            <wp:wrapNone/>
            <wp:docPr id="298" name="Gráfico 29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18</w:t>
      </w:r>
    </w:p>
    <w:p w:rsidR="000C4B7C" w:rsidRPr="000C4B7C" w:rsidRDefault="000C4B7C" w:rsidP="000C4B7C">
      <w:pPr>
        <w:spacing w:after="0" w:line="240" w:lineRule="auto"/>
        <w:jc w:val="center"/>
        <w:rPr>
          <w:rFonts w:ascii="Arial" w:eastAsia="Calibri" w:hAnsi="Arial" w:cs="Arial"/>
          <w:b/>
          <w:sz w:val="24"/>
          <w:szCs w:val="24"/>
          <w:lang w:val="es-MX"/>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23</w:t>
      </w: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19</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24</w:t>
      </w: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lastRenderedPageBreak/>
        <w:t>Interpretación:</w:t>
      </w:r>
      <w:r w:rsidRPr="000C4B7C">
        <w:rPr>
          <w:rFonts w:ascii="Arial" w:eastAsia="Calibri" w:hAnsi="Arial" w:cs="Arial"/>
          <w:sz w:val="24"/>
          <w:szCs w:val="24"/>
          <w:lang w:val="es-MX"/>
        </w:rPr>
        <w:t xml:space="preserve"> En relación al ítem 14, se preguntó a los adolescentes </w:t>
      </w:r>
      <w:r w:rsidRPr="000C4B7C">
        <w:rPr>
          <w:rFonts w:ascii="Arial" w:eastAsia="Calibri" w:hAnsi="Arial" w:cs="Arial"/>
          <w:sz w:val="24"/>
          <w:szCs w:val="24"/>
        </w:rPr>
        <w:t xml:space="preserve">si </w:t>
      </w:r>
      <w:r w:rsidRPr="000C4B7C">
        <w:rPr>
          <w:rFonts w:ascii="Arial" w:eastAsia="Times New Roman" w:hAnsi="Arial" w:cs="Arial"/>
          <w:sz w:val="24"/>
          <w:szCs w:val="24"/>
          <w:lang w:eastAsia="es-ES"/>
        </w:rPr>
        <w:t>e</w:t>
      </w:r>
      <w:r w:rsidRPr="000C4B7C">
        <w:rPr>
          <w:rFonts w:ascii="Arial" w:eastAsia="Calibri" w:hAnsi="Arial" w:cs="Arial"/>
          <w:sz w:val="24"/>
          <w:szCs w:val="24"/>
        </w:rPr>
        <w:t>n la primera actividad sexual es imposible adquirir alguna Infección de transmisión sexual,</w:t>
      </w:r>
      <w:r w:rsidRPr="000C4B7C">
        <w:rPr>
          <w:rFonts w:ascii="Arial" w:eastAsia="Calibri" w:hAnsi="Arial" w:cs="Arial"/>
          <w:b/>
          <w:sz w:val="24"/>
          <w:szCs w:val="24"/>
        </w:rPr>
        <w:t xml:space="preserve"> </w:t>
      </w:r>
      <w:r w:rsidRPr="000C4B7C">
        <w:rPr>
          <w:rFonts w:ascii="Arial" w:eastAsia="Times New Roman" w:hAnsi="Arial" w:cs="Arial"/>
          <w:bCs/>
          <w:sz w:val="24"/>
          <w:szCs w:val="24"/>
          <w:lang w:eastAsia="es-ES"/>
        </w:rPr>
        <w:t xml:space="preserve">y </w:t>
      </w:r>
      <w:r w:rsidRPr="000C4B7C">
        <w:rPr>
          <w:rFonts w:ascii="Arial" w:eastAsia="Calibri" w:hAnsi="Arial" w:cs="Arial"/>
          <w:sz w:val="24"/>
          <w:szCs w:val="24"/>
          <w:lang w:val="es-MX"/>
        </w:rPr>
        <w:t>el 60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NO, mientras que el otro 40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expresaron que SÍ.</w:t>
      </w: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Los resultados demuestran que el mayor porcentaje de los estudiantes involucrados en el estudio coinciden que en la primera relación sexual es posible </w:t>
      </w:r>
      <w:r w:rsidRPr="000C4B7C">
        <w:rPr>
          <w:rFonts w:ascii="Arial" w:eastAsia="Calibri" w:hAnsi="Arial" w:cs="Arial"/>
          <w:sz w:val="24"/>
          <w:szCs w:val="24"/>
        </w:rPr>
        <w:t xml:space="preserve">adquirir alguna Infección de transmisión sexual, sin embargo, existe otro porcentaje importante que manifiesta que es imposible, en este sentido, es indispensable orientar a los jóvenes en materia de prevención en la sexualidad para evitar riesgos a su salud, ya que, al mantener contacto sexual con otra persona sin protección está en riesgo de obtener un embarazo no deseado o alguna enfermedad o infección de transmisión sexual. </w:t>
      </w:r>
    </w:p>
    <w:p w:rsidR="000C4B7C" w:rsidRPr="000C4B7C" w:rsidRDefault="000C4B7C" w:rsidP="000C4B7C">
      <w:pPr>
        <w:tabs>
          <w:tab w:val="left" w:pos="709"/>
        </w:tabs>
        <w:spacing w:after="0" w:line="360" w:lineRule="auto"/>
        <w:jc w:val="both"/>
        <w:rPr>
          <w:rFonts w:ascii="Arial" w:eastAsia="Calibri" w:hAnsi="Arial" w:cs="Arial"/>
        </w:rPr>
      </w:pPr>
      <w:r w:rsidRPr="000C4B7C">
        <w:rPr>
          <w:rFonts w:ascii="Arial" w:eastAsia="Calibri" w:hAnsi="Arial" w:cs="Arial"/>
          <w:sz w:val="24"/>
          <w:szCs w:val="24"/>
        </w:rPr>
        <w:tab/>
        <w:t xml:space="preserve">En consecuencias, se sigue haciendo hincapié en que es fundamental y necesario fomentar una cultura preventiva en nuestros adolescentes de manera que puedan disfrutar de una sexualidad responsable. </w:t>
      </w:r>
    </w:p>
    <w:p w:rsidR="000C4B7C" w:rsidRPr="000C4B7C" w:rsidRDefault="000C4B7C" w:rsidP="000C4B7C">
      <w:pPr>
        <w:tabs>
          <w:tab w:val="left" w:pos="1710"/>
        </w:tabs>
        <w:spacing w:after="0" w:line="240" w:lineRule="auto"/>
        <w:jc w:val="both"/>
        <w:rPr>
          <w:rFonts w:ascii="Arial" w:eastAsia="Calibri" w:hAnsi="Arial" w:cs="Arial"/>
        </w:rPr>
      </w:pPr>
    </w:p>
    <w:p w:rsidR="000C4B7C" w:rsidRPr="000C4B7C" w:rsidRDefault="000C4B7C" w:rsidP="000C4B7C">
      <w:pPr>
        <w:tabs>
          <w:tab w:val="left" w:pos="1710"/>
        </w:tabs>
        <w:spacing w:after="0" w:line="240" w:lineRule="auto"/>
        <w:jc w:val="both"/>
        <w:rPr>
          <w:rFonts w:ascii="Arial" w:eastAsia="Calibri" w:hAnsi="Arial" w:cs="Arial"/>
          <w:b/>
          <w:sz w:val="24"/>
          <w:szCs w:val="24"/>
        </w:rPr>
      </w:pPr>
      <w:r w:rsidRPr="000C4B7C">
        <w:rPr>
          <w:rFonts w:ascii="Arial" w:eastAsia="Calibri" w:hAnsi="Arial" w:cs="Arial"/>
        </w:rPr>
        <w:t xml:space="preserve"> </w:t>
      </w:r>
      <w:r w:rsidRPr="000C4B7C">
        <w:rPr>
          <w:rFonts w:ascii="Arial" w:eastAsia="Times New Roman" w:hAnsi="Arial" w:cs="Arial"/>
          <w:b/>
          <w:sz w:val="24"/>
          <w:szCs w:val="24"/>
          <w:lang w:eastAsia="es-ES"/>
        </w:rPr>
        <w:t xml:space="preserve">Cuadro N° 25: </w:t>
      </w:r>
      <w:r w:rsidRPr="000C4B7C">
        <w:rPr>
          <w:rFonts w:ascii="Arial" w:eastAsia="Calibri" w:hAnsi="Arial" w:cs="Arial"/>
          <w:b/>
          <w:sz w:val="24"/>
          <w:szCs w:val="24"/>
          <w:lang w:val="es-MX"/>
        </w:rPr>
        <w:t xml:space="preserve">Distribución de frecuencia y porcentaje del ítem 15. </w:t>
      </w:r>
      <w:r w:rsidRPr="000C4B7C">
        <w:rPr>
          <w:rFonts w:ascii="Arial" w:eastAsia="Times New Roman" w:hAnsi="Arial" w:cs="Arial"/>
          <w:b/>
          <w:sz w:val="24"/>
          <w:szCs w:val="24"/>
          <w:lang w:eastAsia="es-ES"/>
        </w:rPr>
        <w:t xml:space="preserve"> ¿</w:t>
      </w:r>
      <w:r w:rsidRPr="000C4B7C">
        <w:rPr>
          <w:rFonts w:ascii="Arial" w:eastAsia="Calibri" w:hAnsi="Arial" w:cs="Arial"/>
          <w:b/>
          <w:sz w:val="24"/>
          <w:szCs w:val="24"/>
        </w:rPr>
        <w:t>El no tener relaciones sexuales podría afectar mi vida?</w:t>
      </w:r>
    </w:p>
    <w:p w:rsidR="000C4B7C" w:rsidRPr="000C4B7C" w:rsidRDefault="000C4B7C" w:rsidP="000C4B7C">
      <w:pPr>
        <w:tabs>
          <w:tab w:val="left" w:pos="1710"/>
        </w:tabs>
        <w:spacing w:after="0" w:line="24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Actividad Sexual. </w:t>
      </w:r>
    </w:p>
    <w:p w:rsidR="000C4B7C" w:rsidRPr="000C4B7C" w:rsidRDefault="000C4B7C" w:rsidP="000C4B7C">
      <w:pPr>
        <w:rPr>
          <w:rFonts w:ascii="Arial" w:eastAsia="Calibri" w:hAnsi="Arial" w:cs="Arial"/>
          <w:sz w:val="20"/>
          <w:szCs w:val="20"/>
        </w:rPr>
      </w:pPr>
      <w:r w:rsidRPr="000C4B7C">
        <w:rPr>
          <w:rFonts w:ascii="Arial" w:eastAsia="Calibri" w:hAnsi="Arial" w:cs="Arial"/>
          <w:b/>
          <w:sz w:val="24"/>
        </w:rPr>
        <w:t xml:space="preserve">Indicador: </w:t>
      </w:r>
      <w:r w:rsidRPr="000C4B7C">
        <w:rPr>
          <w:rFonts w:ascii="Arial" w:eastAsia="Calibri" w:hAnsi="Arial" w:cs="Arial"/>
          <w:sz w:val="24"/>
          <w:szCs w:val="24"/>
        </w:rPr>
        <w:t>Relaciones Sexuales</w:t>
      </w:r>
    </w:p>
    <w:tbl>
      <w:tblPr>
        <w:tblpPr w:leftFromText="141" w:rightFromText="141" w:vertAnchor="text" w:horzAnchor="margin" w:tblpXSpec="center" w:tblpY="225"/>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36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77%</w:t>
            </w:r>
          </w:p>
        </w:tc>
      </w:tr>
      <w:tr w:rsidR="000C4B7C" w:rsidRPr="000C4B7C" w:rsidTr="002B4A35">
        <w:trPr>
          <w:trHeight w:val="417"/>
        </w:trPr>
        <w:tc>
          <w:tcPr>
            <w:tcW w:w="2401" w:type="dxa"/>
          </w:tcPr>
          <w:p w:rsidR="000C4B7C" w:rsidRPr="000C4B7C" w:rsidRDefault="000C4B7C" w:rsidP="000C4B7C">
            <w:pPr>
              <w:spacing w:after="0" w:line="36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10</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23%</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36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360" w:lineRule="auto"/>
        <w:rPr>
          <w:rFonts w:ascii="Arial" w:eastAsia="Calibri" w:hAnsi="Arial" w:cs="Arial"/>
          <w:sz w:val="20"/>
          <w:szCs w:val="20"/>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0" distL="114300" distR="114300" simplePos="0" relativeHeight="251699200" behindDoc="0" locked="0" layoutInCell="1" allowOverlap="1" wp14:anchorId="527E4B29" wp14:editId="5216582F">
            <wp:simplePos x="0" y="0"/>
            <wp:positionH relativeFrom="column">
              <wp:posOffset>1193165</wp:posOffset>
            </wp:positionH>
            <wp:positionV relativeFrom="paragraph">
              <wp:posOffset>259715</wp:posOffset>
            </wp:positionV>
            <wp:extent cx="3252470" cy="1762125"/>
            <wp:effectExtent l="0" t="0" r="24130" b="9525"/>
            <wp:wrapNone/>
            <wp:docPr id="299" name="Gráfico 29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tabs>
          <w:tab w:val="left" w:pos="2192"/>
        </w:tabs>
        <w:spacing w:after="0" w:line="24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24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20</w:t>
      </w: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25</w:t>
      </w: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N° 15, se indagó en los adolescentes que </w:t>
      </w:r>
      <w:r w:rsidRPr="000C4B7C">
        <w:rPr>
          <w:rFonts w:ascii="Arial" w:eastAsia="Calibri" w:hAnsi="Arial" w:cs="Arial"/>
          <w:sz w:val="24"/>
          <w:szCs w:val="24"/>
        </w:rPr>
        <w:t>sí el no tener relaciones sexuales podría afectar sus vidas, 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77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SÍ, mientras que el otro 23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expresaron que NO.</w:t>
      </w: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Se observa un porcentaje significativo en la opción “SÍ”, al preguntarles a los encuestados </w:t>
      </w:r>
      <w:r w:rsidRPr="000C4B7C">
        <w:rPr>
          <w:rFonts w:ascii="Arial" w:eastAsia="Calibri" w:hAnsi="Arial" w:cs="Arial"/>
          <w:sz w:val="24"/>
          <w:szCs w:val="24"/>
        </w:rPr>
        <w:t>sobre el hecho no tener relaciones sexuales podría afectar su vida, en este particular, es evidente que la respuesta tiene relación con el hecho de que un 58 por ciento de los adolescentes encuestados ya se han se han iniciado de las relaciones sexuales (ver ítems N°2), en este sentido, es probable que al estar activos sexualmente su cuerpo responde a los estímulos sexuales del sexo opuesto.</w:t>
      </w:r>
    </w:p>
    <w:p w:rsidR="000C4B7C" w:rsidRPr="000C4B7C" w:rsidRDefault="000C4B7C" w:rsidP="000C4B7C">
      <w:pPr>
        <w:tabs>
          <w:tab w:val="left" w:pos="709"/>
          <w:tab w:val="left" w:pos="1710"/>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Al respecto, esto se relaciona a los aportes de Freud el cual hace referencia es en la etapa genital cuando empieza la maduración sexual, y es donde el joven comienza la búsqueda de la estimulación y satisfacción sexual con el sexo opuesto. En este sentido, es en la etapa genital donde hay mayor preocupación de los padres, ya que, los jóvenes comienzan a establecer relaciones afectivas con el sexo opuesto y sí no hay una orientación sexual adecuada estos comenzaran a tener relaciones sexuales de forma descontrolada con sus pares.  </w:t>
      </w:r>
    </w:p>
    <w:p w:rsidR="000C4B7C" w:rsidRPr="000C4B7C" w:rsidRDefault="000C4B7C" w:rsidP="000C4B7C">
      <w:pPr>
        <w:tabs>
          <w:tab w:val="left" w:pos="1710"/>
        </w:tabs>
        <w:spacing w:after="0" w:line="360" w:lineRule="auto"/>
        <w:jc w:val="both"/>
        <w:rPr>
          <w:rFonts w:ascii="Arial" w:eastAsia="Calibri" w:hAnsi="Arial" w:cs="Arial"/>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lastRenderedPageBreak/>
        <w:t xml:space="preserve">Cuadro N° 26: </w:t>
      </w:r>
      <w:r w:rsidRPr="000C4B7C">
        <w:rPr>
          <w:rFonts w:ascii="Arial" w:eastAsia="Calibri" w:hAnsi="Arial" w:cs="Arial"/>
          <w:b/>
          <w:sz w:val="24"/>
          <w:szCs w:val="24"/>
          <w:lang w:val="es-MX"/>
        </w:rPr>
        <w:t xml:space="preserve">Distribución de frecuencia y porcentaje del ítem 16. </w:t>
      </w:r>
      <w:r w:rsidRPr="000C4B7C">
        <w:rPr>
          <w:rFonts w:ascii="Arial" w:eastAsia="Times New Roman" w:hAnsi="Arial" w:cs="Arial"/>
          <w:b/>
          <w:sz w:val="24"/>
          <w:szCs w:val="24"/>
          <w:lang w:eastAsia="es-ES"/>
        </w:rPr>
        <w:t>¿</w:t>
      </w:r>
      <w:r w:rsidRPr="000C4B7C">
        <w:rPr>
          <w:rFonts w:ascii="Arial" w:eastAsia="Calibri" w:hAnsi="Arial" w:cs="Arial"/>
          <w:b/>
          <w:sz w:val="24"/>
          <w:szCs w:val="24"/>
        </w:rPr>
        <w:t>Cree Ud.</w:t>
      </w:r>
      <w:r w:rsidRPr="000C4B7C">
        <w:rPr>
          <w:rFonts w:ascii="Arial" w:eastAsia="Calibri" w:hAnsi="Arial" w:cs="Arial"/>
          <w:sz w:val="21"/>
          <w:szCs w:val="21"/>
        </w:rPr>
        <w:t xml:space="preserve"> </w:t>
      </w:r>
      <w:r w:rsidRPr="000C4B7C">
        <w:rPr>
          <w:rFonts w:ascii="Arial" w:eastAsia="Calibri" w:hAnsi="Arial" w:cs="Arial"/>
          <w:b/>
          <w:sz w:val="24"/>
          <w:szCs w:val="24"/>
        </w:rPr>
        <w:t>que en la primera actividad sexual es imposible quedar embarazada</w:t>
      </w:r>
      <w:r w:rsidRPr="000C4B7C">
        <w:rPr>
          <w:rFonts w:ascii="Arial" w:eastAsia="Calibri" w:hAnsi="Arial" w:cs="Arial"/>
          <w:b/>
          <w:sz w:val="24"/>
          <w:szCs w:val="24"/>
          <w:lang w:val="es-MX"/>
        </w:rPr>
        <w:t>?</w:t>
      </w: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szCs w:val="24"/>
        </w:rPr>
        <w:t>Actividad sexual</w:t>
      </w:r>
      <w:r w:rsidRPr="000C4B7C">
        <w:rPr>
          <w:rFonts w:ascii="Arial" w:eastAsia="Calibri" w:hAnsi="Arial" w:cs="Arial"/>
          <w:sz w:val="24"/>
        </w:rPr>
        <w:t>.</w:t>
      </w:r>
    </w:p>
    <w:p w:rsidR="000C4B7C" w:rsidRPr="000C4B7C" w:rsidRDefault="000C4B7C" w:rsidP="000C4B7C">
      <w:pPr>
        <w:rPr>
          <w:rFonts w:ascii="Arial" w:eastAsia="Calibri" w:hAnsi="Arial" w:cs="Arial"/>
          <w:sz w:val="20"/>
          <w:szCs w:val="20"/>
        </w:rPr>
      </w:pPr>
      <w:r w:rsidRPr="000C4B7C">
        <w:rPr>
          <w:rFonts w:ascii="Arial" w:eastAsia="Calibri" w:hAnsi="Arial" w:cs="Arial"/>
          <w:b/>
          <w:sz w:val="24"/>
        </w:rPr>
        <w:t xml:space="preserve">Indicador: </w:t>
      </w:r>
      <w:r w:rsidRPr="000C4B7C">
        <w:rPr>
          <w:rFonts w:ascii="Arial" w:eastAsia="Calibri" w:hAnsi="Arial" w:cs="Arial"/>
          <w:sz w:val="24"/>
          <w:szCs w:val="24"/>
        </w:rPr>
        <w:t>Actividad sexual y Embarazo.</w:t>
      </w: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17</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40%</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26</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60%</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drawing>
          <wp:anchor distT="0" distB="1143" distL="114300" distR="114300" simplePos="0" relativeHeight="251700224" behindDoc="0" locked="0" layoutInCell="1" allowOverlap="1" wp14:anchorId="505AA8D6" wp14:editId="410BEB6A">
            <wp:simplePos x="0" y="0"/>
            <wp:positionH relativeFrom="column">
              <wp:posOffset>1045845</wp:posOffset>
            </wp:positionH>
            <wp:positionV relativeFrom="paragraph">
              <wp:posOffset>124460</wp:posOffset>
            </wp:positionV>
            <wp:extent cx="3095625" cy="1812511"/>
            <wp:effectExtent l="0" t="0" r="9525" b="16510"/>
            <wp:wrapNone/>
            <wp:docPr id="300" name="Gráfico 30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21</w:t>
      </w:r>
    </w:p>
    <w:p w:rsidR="000C4B7C" w:rsidRPr="000C4B7C" w:rsidRDefault="000C4B7C" w:rsidP="000C4B7C">
      <w:pPr>
        <w:tabs>
          <w:tab w:val="left" w:pos="2192"/>
        </w:tabs>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26</w:t>
      </w:r>
    </w:p>
    <w:p w:rsidR="000C4B7C" w:rsidRPr="000C4B7C" w:rsidRDefault="000C4B7C" w:rsidP="000C4B7C">
      <w:pPr>
        <w:tabs>
          <w:tab w:val="left" w:pos="2192"/>
        </w:tabs>
        <w:spacing w:after="0" w:line="240" w:lineRule="auto"/>
        <w:jc w:val="center"/>
        <w:rPr>
          <w:rFonts w:ascii="Arial" w:eastAsia="Calibri" w:hAnsi="Arial" w:cs="Arial"/>
          <w:sz w:val="24"/>
          <w:szCs w:val="24"/>
        </w:rPr>
      </w:pPr>
    </w:p>
    <w:p w:rsidR="000C4B7C" w:rsidRPr="000C4B7C" w:rsidRDefault="000C4B7C" w:rsidP="000C4B7C">
      <w:pPr>
        <w:tabs>
          <w:tab w:val="left" w:pos="2192"/>
        </w:tabs>
        <w:spacing w:after="0" w:line="240" w:lineRule="auto"/>
        <w:jc w:val="center"/>
        <w:rPr>
          <w:rFonts w:ascii="Arial" w:eastAsia="Calibri" w:hAnsi="Arial" w:cs="Arial"/>
          <w:sz w:val="24"/>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16, se investigó en los adolescentes </w:t>
      </w:r>
      <w:r w:rsidRPr="000C4B7C">
        <w:rPr>
          <w:rFonts w:ascii="Arial" w:eastAsia="Calibri" w:hAnsi="Arial" w:cs="Arial"/>
          <w:sz w:val="24"/>
          <w:szCs w:val="24"/>
        </w:rPr>
        <w:t>si en la primera actividad sexual es imposible quedar embarazada,</w:t>
      </w:r>
      <w:r w:rsidRPr="000C4B7C">
        <w:rPr>
          <w:rFonts w:ascii="Arial" w:eastAsia="Calibri" w:hAnsi="Arial" w:cs="Arial"/>
          <w:b/>
          <w:sz w:val="24"/>
          <w:szCs w:val="24"/>
        </w:rPr>
        <w:t xml:space="preserve"> </w:t>
      </w:r>
      <w:r w:rsidRPr="000C4B7C">
        <w:rPr>
          <w:rFonts w:ascii="Arial" w:eastAsia="Times New Roman" w:hAnsi="Arial" w:cs="Arial"/>
          <w:bCs/>
          <w:sz w:val="24"/>
          <w:szCs w:val="24"/>
          <w:lang w:eastAsia="es-ES"/>
        </w:rPr>
        <w:t xml:space="preserve">y </w:t>
      </w:r>
      <w:r w:rsidRPr="000C4B7C">
        <w:rPr>
          <w:rFonts w:ascii="Arial" w:eastAsia="Calibri" w:hAnsi="Arial" w:cs="Arial"/>
          <w:sz w:val="24"/>
          <w:szCs w:val="24"/>
          <w:lang w:val="es-MX"/>
        </w:rPr>
        <w:t>el 60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NO, mientras que el otro 40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restante expresaron que SÍ es imposible.</w:t>
      </w:r>
    </w:p>
    <w:p w:rsidR="000C4B7C" w:rsidRPr="000C4B7C" w:rsidRDefault="000C4B7C" w:rsidP="000C4B7C">
      <w:pPr>
        <w:tabs>
          <w:tab w:val="left" w:pos="1710"/>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Se puede concluir, que un porcentaje significativo de los estudiantes involucrados en el estudio manifestaron que SÍ es posible quedar embarazada en la primera actividad sexual, sin embargo, un porcentaje </w:t>
      </w:r>
      <w:r w:rsidRPr="000C4B7C">
        <w:rPr>
          <w:rFonts w:ascii="Arial" w:eastAsia="Calibri" w:hAnsi="Arial" w:cs="Arial"/>
          <w:sz w:val="24"/>
          <w:szCs w:val="24"/>
          <w:lang w:val="es-MX"/>
        </w:rPr>
        <w:lastRenderedPageBreak/>
        <w:t xml:space="preserve">considerable expresa que es imposible lograr un embarazo, situación que es falsa, puesto que, desde el primer día que se inicia la actividad sexual hay posibilidad de que el espermatozoide sea fecundado en el ovulo por medio del líquido seminal. </w:t>
      </w:r>
      <w:r w:rsidRPr="000C4B7C">
        <w:rPr>
          <w:rFonts w:ascii="Arial" w:eastAsia="Calibri" w:hAnsi="Arial" w:cs="Arial"/>
          <w:sz w:val="24"/>
          <w:szCs w:val="24"/>
          <w:lang w:val="es-MX"/>
        </w:rPr>
        <w:tab/>
      </w:r>
    </w:p>
    <w:p w:rsidR="000C4B7C" w:rsidRPr="000C4B7C" w:rsidRDefault="000C4B7C" w:rsidP="000C4B7C">
      <w:pPr>
        <w:tabs>
          <w:tab w:val="left" w:pos="709"/>
          <w:tab w:val="left" w:pos="1710"/>
        </w:tabs>
        <w:spacing w:after="0" w:line="360" w:lineRule="auto"/>
        <w:jc w:val="both"/>
        <w:rPr>
          <w:rFonts w:ascii="Arial" w:eastAsia="Calibri" w:hAnsi="Arial" w:cs="Arial"/>
          <w:sz w:val="24"/>
          <w:szCs w:val="24"/>
          <w:lang w:val="es-MX"/>
        </w:rPr>
      </w:pPr>
      <w:r w:rsidRPr="000C4B7C">
        <w:rPr>
          <w:rFonts w:ascii="Arial" w:eastAsia="Calibri" w:hAnsi="Arial" w:cs="Arial"/>
          <w:sz w:val="24"/>
          <w:szCs w:val="24"/>
          <w:lang w:val="es-MX"/>
        </w:rPr>
        <w:tab/>
        <w:t>En consecuencias, todo acto sexual sin protección genera riesgos a la salud sexual y reproductiva del adolescente, de allí la importancia de que, sobre todo las hembras tengan conciencia al respecto, pues, es necesario que se protejan en todo momento antes de iniciar su primera actividad o contacto sexual y después de ella, de este modo la práctica de una relación sexual sin protección es considerado un acto de irresponsabilidad.</w:t>
      </w:r>
      <w:r w:rsidRPr="000C4B7C">
        <w:rPr>
          <w:rFonts w:ascii="Arial" w:eastAsia="Calibri" w:hAnsi="Arial" w:cs="Arial"/>
          <w:lang w:val="es-MX"/>
        </w:rPr>
        <w:tab/>
        <w:t xml:space="preserve">  </w:t>
      </w:r>
      <w:r w:rsidRPr="000C4B7C">
        <w:rPr>
          <w:rFonts w:ascii="Arial" w:eastAsia="Calibri" w:hAnsi="Arial" w:cs="Arial"/>
          <w:sz w:val="24"/>
          <w:szCs w:val="24"/>
          <w:lang w:val="es-MX"/>
        </w:rPr>
        <w:t xml:space="preserve">Así pues, es fundamental que el adolescente esté al tanto de la fertilidad llegan aproximadamente, mucho antes de desarrollar la madurez emocional, por lo tanto, no se confíen en que en la primera actividad sexual no hay riesgos de embarazo, pues, sí los hay, por ello es necesaria la prevención y la protección en todo momento.  </w:t>
      </w:r>
    </w:p>
    <w:p w:rsidR="000C4B7C" w:rsidRPr="000C4B7C" w:rsidRDefault="000C4B7C" w:rsidP="000C4B7C">
      <w:pPr>
        <w:tabs>
          <w:tab w:val="left" w:pos="709"/>
        </w:tabs>
        <w:spacing w:after="0" w:line="360" w:lineRule="auto"/>
        <w:jc w:val="both"/>
        <w:rPr>
          <w:rFonts w:ascii="Arial" w:eastAsia="Calibri" w:hAnsi="Arial" w:cs="Arial"/>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27: </w:t>
      </w:r>
      <w:r w:rsidRPr="000C4B7C">
        <w:rPr>
          <w:rFonts w:ascii="Arial" w:eastAsia="Calibri" w:hAnsi="Arial" w:cs="Arial"/>
          <w:b/>
          <w:sz w:val="24"/>
          <w:szCs w:val="24"/>
          <w:lang w:val="es-MX"/>
        </w:rPr>
        <w:t>Distribución de frecuencia y porcentaje del ítem 17. ¿</w:t>
      </w:r>
      <w:r w:rsidRPr="000C4B7C">
        <w:rPr>
          <w:rFonts w:ascii="Arial" w:eastAsia="Calibri" w:hAnsi="Arial" w:cs="Arial"/>
          <w:b/>
          <w:sz w:val="24"/>
          <w:szCs w:val="24"/>
        </w:rPr>
        <w:t>Sabes cuales son consecuencias de tener un embarazo a temprana edad</w:t>
      </w:r>
      <w:r w:rsidRPr="000C4B7C">
        <w:rPr>
          <w:rFonts w:ascii="Arial" w:eastAsia="Calibri" w:hAnsi="Arial" w:cs="Arial"/>
          <w:b/>
          <w:sz w:val="24"/>
          <w:szCs w:val="24"/>
          <w:lang w:val="es-MX"/>
        </w:rPr>
        <w:t>?</w:t>
      </w: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Embarazo Adolescente.</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szCs w:val="24"/>
        </w:rPr>
        <w:t>Consecuencias de embarazo a temprana edad.</w:t>
      </w:r>
    </w:p>
    <w:p w:rsidR="000C4B7C" w:rsidRPr="000C4B7C" w:rsidRDefault="000C4B7C" w:rsidP="000C4B7C">
      <w:pPr>
        <w:spacing w:after="0" w:line="240" w:lineRule="auto"/>
        <w:jc w:val="both"/>
        <w:rPr>
          <w:rFonts w:ascii="Arial" w:eastAsia="Calibri" w:hAnsi="Arial" w:cs="Arial"/>
          <w:sz w:val="24"/>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39</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91%</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04</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09%</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701248" behindDoc="0" locked="0" layoutInCell="1" allowOverlap="1" wp14:anchorId="1BEB7909" wp14:editId="338F0EDC">
            <wp:simplePos x="0" y="0"/>
            <wp:positionH relativeFrom="column">
              <wp:posOffset>1341120</wp:posOffset>
            </wp:positionH>
            <wp:positionV relativeFrom="paragraph">
              <wp:posOffset>-118110</wp:posOffset>
            </wp:positionV>
            <wp:extent cx="2819400" cy="1543050"/>
            <wp:effectExtent l="0" t="0" r="19050" b="19050"/>
            <wp:wrapNone/>
            <wp:docPr id="301" name="Gráfico 30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tabs>
          <w:tab w:val="left" w:pos="2192"/>
        </w:tabs>
        <w:spacing w:after="0" w:line="24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22</w:t>
      </w:r>
    </w:p>
    <w:p w:rsidR="000C4B7C" w:rsidRPr="000C4B7C" w:rsidRDefault="000C4B7C" w:rsidP="000C4B7C">
      <w:pPr>
        <w:tabs>
          <w:tab w:val="left" w:pos="2192"/>
        </w:tabs>
        <w:spacing w:after="0" w:line="240" w:lineRule="auto"/>
        <w:jc w:val="center"/>
        <w:rPr>
          <w:rFonts w:ascii="Arial" w:eastAsia="Calibri" w:hAnsi="Arial" w:cs="Arial"/>
          <w:b/>
          <w:szCs w:val="24"/>
          <w:lang w:val="es-MX"/>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27</w:t>
      </w:r>
    </w:p>
    <w:p w:rsidR="000C4B7C" w:rsidRPr="000C4B7C" w:rsidRDefault="000C4B7C" w:rsidP="000C4B7C">
      <w:pPr>
        <w:tabs>
          <w:tab w:val="left" w:pos="2192"/>
        </w:tabs>
        <w:spacing w:after="0" w:line="36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17, se investigó en los adolescentes SI conocían las</w:t>
      </w:r>
      <w:r w:rsidRPr="000C4B7C">
        <w:rPr>
          <w:rFonts w:ascii="Arial" w:eastAsia="Calibri" w:hAnsi="Arial" w:cs="Arial"/>
          <w:sz w:val="24"/>
          <w:szCs w:val="24"/>
        </w:rPr>
        <w:t xml:space="preserve"> consecuencias de tener un embarazo a temprana edad, 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91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SÍ tenían conocimiento, mientras que el otro 09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expresaron que NO.</w:t>
      </w:r>
    </w:p>
    <w:p w:rsidR="000C4B7C" w:rsidRPr="000C4B7C" w:rsidRDefault="000C4B7C" w:rsidP="000C4B7C">
      <w:pPr>
        <w:shd w:val="clear" w:color="auto" w:fill="FFFFFF"/>
        <w:spacing w:line="360" w:lineRule="auto"/>
        <w:ind w:firstLine="567"/>
        <w:jc w:val="both"/>
        <w:rPr>
          <w:rFonts w:ascii="Arial" w:eastAsia="Times New Roman" w:hAnsi="Arial" w:cs="Arial"/>
          <w:kern w:val="24"/>
          <w:sz w:val="24"/>
          <w:szCs w:val="24"/>
          <w:lang w:eastAsia="es-VE"/>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Los resultados evidencian que un porcentaje importante  de los estudiantes involucrados en el estudio, está consciente de las consecuencias que implica un embarazo a temprana edad, no obstante, mientras siga la falta de orientación en la familia y las relaciones sexuales sin protección, el problema de éste índole seguirá aumentando cada día, en este sentido, l</w:t>
      </w:r>
      <w:r w:rsidRPr="000C4B7C">
        <w:rPr>
          <w:rFonts w:ascii="Arial" w:eastAsia="Times New Roman" w:hAnsi="Arial" w:cs="Arial"/>
          <w:kern w:val="24"/>
          <w:sz w:val="24"/>
          <w:szCs w:val="24"/>
          <w:lang w:eastAsia="es-VE"/>
        </w:rPr>
        <w:t xml:space="preserve">os padres juegan un rol muy importante, ya que, son ellos quienes deben guiar a sus hijos en todo aspecto. </w:t>
      </w: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28: </w:t>
      </w:r>
      <w:r w:rsidRPr="000C4B7C">
        <w:rPr>
          <w:rFonts w:ascii="Arial" w:eastAsia="Calibri" w:hAnsi="Arial" w:cs="Arial"/>
          <w:b/>
          <w:sz w:val="24"/>
          <w:szCs w:val="24"/>
          <w:lang w:val="es-MX"/>
        </w:rPr>
        <w:t xml:space="preserve">Distribución de frecuencia y porcentaje del ítem 18. ¿El embarazo a temprana edad es el que ocurre después de los 19 años?  </w:t>
      </w: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Embarazo Adolescente.</w:t>
      </w:r>
    </w:p>
    <w:p w:rsidR="000C4B7C" w:rsidRPr="000C4B7C" w:rsidRDefault="000C4B7C" w:rsidP="000C4B7C">
      <w:pPr>
        <w:spacing w:after="0" w:line="24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rPr>
        <w:t>Definición de embarazo a temprana edad.</w:t>
      </w:r>
    </w:p>
    <w:p w:rsidR="000C4B7C" w:rsidRPr="000C4B7C" w:rsidRDefault="000C4B7C" w:rsidP="000C4B7C">
      <w:pPr>
        <w:spacing w:after="0" w:line="240" w:lineRule="auto"/>
        <w:jc w:val="both"/>
        <w:rPr>
          <w:rFonts w:ascii="Arial" w:eastAsia="Calibri" w:hAnsi="Arial" w:cs="Arial"/>
          <w:sz w:val="24"/>
        </w:rPr>
      </w:pPr>
      <w:r w:rsidRPr="000C4B7C">
        <w:rPr>
          <w:rFonts w:ascii="Arial" w:eastAsia="Calibri" w:hAnsi="Arial" w:cs="Arial"/>
          <w:sz w:val="24"/>
        </w:rPr>
        <w:t xml:space="preserve">    </w:t>
      </w: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263"/>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252"/>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w:t>
            </w:r>
          </w:p>
        </w:tc>
      </w:tr>
      <w:tr w:rsidR="000C4B7C" w:rsidRPr="000C4B7C" w:rsidTr="002B4A35">
        <w:trPr>
          <w:trHeight w:val="249"/>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43</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100%</w:t>
            </w:r>
          </w:p>
        </w:tc>
      </w:tr>
      <w:tr w:rsidR="000C4B7C" w:rsidRPr="000C4B7C" w:rsidTr="002B4A35">
        <w:trPr>
          <w:trHeight w:val="272"/>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702272" behindDoc="0" locked="0" layoutInCell="1" allowOverlap="1" wp14:anchorId="01835BC0" wp14:editId="2763974A">
            <wp:simplePos x="0" y="0"/>
            <wp:positionH relativeFrom="column">
              <wp:posOffset>1198245</wp:posOffset>
            </wp:positionH>
            <wp:positionV relativeFrom="paragraph">
              <wp:posOffset>63537</wp:posOffset>
            </wp:positionV>
            <wp:extent cx="3124200" cy="1580478"/>
            <wp:effectExtent l="0" t="0" r="19050" b="20320"/>
            <wp:wrapNone/>
            <wp:docPr id="302" name="Gráfico 30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23</w:t>
      </w:r>
    </w:p>
    <w:p w:rsidR="000C4B7C" w:rsidRPr="000C4B7C" w:rsidRDefault="000C4B7C" w:rsidP="000C4B7C">
      <w:pPr>
        <w:tabs>
          <w:tab w:val="left" w:pos="2192"/>
        </w:tabs>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28</w:t>
      </w:r>
    </w:p>
    <w:p w:rsidR="000C4B7C" w:rsidRPr="000C4B7C" w:rsidRDefault="000C4B7C" w:rsidP="000C4B7C">
      <w:pPr>
        <w:tabs>
          <w:tab w:val="left" w:pos="2192"/>
        </w:tabs>
        <w:spacing w:after="0" w:line="240" w:lineRule="auto"/>
        <w:jc w:val="center"/>
        <w:rPr>
          <w:rFonts w:ascii="Arial" w:eastAsia="Calibri" w:hAnsi="Arial" w:cs="Arial"/>
          <w:b/>
          <w:sz w:val="24"/>
          <w:szCs w:val="24"/>
          <w:lang w:val="es-MX"/>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18, se investigó en los adolescentes sí el </w:t>
      </w:r>
      <w:r w:rsidRPr="000C4B7C">
        <w:rPr>
          <w:rFonts w:ascii="Arial" w:eastAsia="Calibri" w:hAnsi="Arial" w:cs="Arial"/>
          <w:sz w:val="24"/>
          <w:szCs w:val="24"/>
        </w:rPr>
        <w:t>embarazo a temprana edad es el que ocurre después de los 19 años, 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100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de forma contundente que NO.</w:t>
      </w:r>
    </w:p>
    <w:p w:rsidR="000C4B7C" w:rsidRPr="000C4B7C" w:rsidRDefault="000C4B7C" w:rsidP="000C4B7C">
      <w:pPr>
        <w:tabs>
          <w:tab w:val="left" w:pos="708"/>
        </w:tabs>
        <w:suppressAutoHyphens/>
        <w:autoSpaceDN w:val="0"/>
        <w:spacing w:after="0" w:line="360" w:lineRule="auto"/>
        <w:jc w:val="both"/>
        <w:textAlignment w:val="baseline"/>
        <w:rPr>
          <w:rFonts w:ascii="Arial" w:eastAsia="Times New Roman" w:hAnsi="Arial" w:cs="Arial"/>
          <w:b/>
          <w:color w:val="00000A"/>
          <w:kern w:val="3"/>
          <w:sz w:val="24"/>
          <w:szCs w:val="24"/>
          <w:lang w:eastAsia="es-ES" w:bidi="hi-IN"/>
        </w:rPr>
      </w:pPr>
      <w:r w:rsidRPr="000C4B7C">
        <w:rPr>
          <w:rFonts w:ascii="Arial" w:eastAsia="DejaVu Sans Condensed" w:hAnsi="Arial" w:cs="Arial"/>
          <w:b/>
          <w:color w:val="00000A"/>
          <w:kern w:val="3"/>
          <w:sz w:val="24"/>
          <w:szCs w:val="24"/>
          <w:lang w:val="es-MX" w:eastAsia="zh-CN" w:bidi="hi-IN"/>
        </w:rPr>
        <w:t xml:space="preserve">Análisis: </w:t>
      </w:r>
      <w:r w:rsidRPr="000C4B7C">
        <w:rPr>
          <w:rFonts w:ascii="Arial" w:eastAsia="DejaVu Sans Condensed" w:hAnsi="Arial" w:cs="Arial"/>
          <w:color w:val="00000A"/>
          <w:kern w:val="3"/>
          <w:sz w:val="24"/>
          <w:szCs w:val="24"/>
          <w:lang w:val="es-MX" w:eastAsia="zh-CN" w:bidi="hi-IN"/>
        </w:rPr>
        <w:t xml:space="preserve">Los resultados demuestran que todos los estudiantes involucrados en el estudio están conscientes de que un embarazo temprano no es el que ocurre después de los 19 años sino antes de esta edad, por lo que, existe un conocimiento claro en cuanto a la definición. </w:t>
      </w:r>
    </w:p>
    <w:p w:rsidR="000C4B7C" w:rsidRPr="000C4B7C" w:rsidRDefault="000C4B7C" w:rsidP="000C4B7C">
      <w:pPr>
        <w:tabs>
          <w:tab w:val="left" w:pos="851"/>
          <w:tab w:val="left" w:pos="1710"/>
        </w:tabs>
        <w:spacing w:after="0" w:line="240" w:lineRule="auto"/>
        <w:jc w:val="both"/>
        <w:rPr>
          <w:rFonts w:ascii="Arial" w:eastAsia="Times New Roman" w:hAnsi="Arial" w:cs="Arial"/>
          <w:b/>
          <w:sz w:val="24"/>
          <w:szCs w:val="24"/>
          <w:lang w:eastAsia="es-ES"/>
        </w:rPr>
      </w:pPr>
      <w:r w:rsidRPr="000C4B7C">
        <w:rPr>
          <w:rFonts w:ascii="Arial" w:eastAsia="Times New Roman" w:hAnsi="Arial" w:cs="Arial"/>
          <w:b/>
          <w:sz w:val="24"/>
          <w:szCs w:val="24"/>
          <w:lang w:eastAsia="es-ES"/>
        </w:rPr>
        <w:tab/>
      </w:r>
    </w:p>
    <w:p w:rsidR="000C4B7C" w:rsidRPr="000C4B7C" w:rsidRDefault="000C4B7C" w:rsidP="000C4B7C">
      <w:pPr>
        <w:tabs>
          <w:tab w:val="left" w:pos="1710"/>
        </w:tabs>
        <w:spacing w:after="0" w:line="240" w:lineRule="auto"/>
        <w:jc w:val="both"/>
        <w:rPr>
          <w:rFonts w:ascii="Arial" w:eastAsia="Calibri" w:hAnsi="Arial" w:cs="Arial"/>
          <w:b/>
          <w:sz w:val="24"/>
          <w:szCs w:val="24"/>
        </w:rPr>
      </w:pPr>
      <w:r w:rsidRPr="000C4B7C">
        <w:rPr>
          <w:rFonts w:ascii="Arial" w:eastAsia="Times New Roman" w:hAnsi="Arial" w:cs="Arial"/>
          <w:b/>
          <w:sz w:val="24"/>
          <w:szCs w:val="24"/>
          <w:lang w:eastAsia="es-ES"/>
        </w:rPr>
        <w:t xml:space="preserve">Cuadro N° 29: </w:t>
      </w:r>
      <w:r w:rsidRPr="000C4B7C">
        <w:rPr>
          <w:rFonts w:ascii="Arial" w:eastAsia="Calibri" w:hAnsi="Arial" w:cs="Arial"/>
          <w:b/>
          <w:sz w:val="24"/>
          <w:szCs w:val="24"/>
          <w:lang w:val="es-MX"/>
        </w:rPr>
        <w:t>Distribución de frecuencia y porcentaje del ítem 19. ¿</w:t>
      </w:r>
      <w:r w:rsidRPr="000C4B7C">
        <w:rPr>
          <w:rFonts w:ascii="Arial" w:eastAsia="Calibri" w:hAnsi="Arial" w:cs="Arial"/>
          <w:b/>
          <w:sz w:val="24"/>
          <w:szCs w:val="24"/>
        </w:rPr>
        <w:t>Sabe Ud. cuáles son los factores que intervienen en la maternidad y/o paternidad adolescente</w:t>
      </w:r>
      <w:r w:rsidRPr="000C4B7C">
        <w:rPr>
          <w:rFonts w:ascii="Arial" w:eastAsia="Calibri" w:hAnsi="Arial" w:cs="Arial"/>
          <w:b/>
          <w:sz w:val="24"/>
          <w:szCs w:val="24"/>
          <w:lang w:val="es-MX"/>
        </w:rPr>
        <w:t>?</w:t>
      </w:r>
      <w:r w:rsidRPr="000C4B7C">
        <w:rPr>
          <w:rFonts w:ascii="Arial" w:eastAsia="Calibri" w:hAnsi="Arial" w:cs="Arial"/>
          <w:b/>
          <w:sz w:val="24"/>
          <w:szCs w:val="24"/>
        </w:rPr>
        <w:t xml:space="preserve"> </w:t>
      </w:r>
    </w:p>
    <w:p w:rsidR="000C4B7C" w:rsidRPr="000C4B7C" w:rsidRDefault="000C4B7C" w:rsidP="000C4B7C">
      <w:pPr>
        <w:spacing w:after="0" w:line="24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Embarazo Adolescente.</w:t>
      </w:r>
    </w:p>
    <w:p w:rsidR="000C4B7C" w:rsidRPr="000C4B7C" w:rsidRDefault="000C4B7C" w:rsidP="000C4B7C">
      <w:pPr>
        <w:spacing w:after="0" w:line="24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szCs w:val="24"/>
        </w:rPr>
        <w:t>Factores de la maternidad o paternidad adolescente.</w:t>
      </w:r>
      <w:r w:rsidRPr="000C4B7C">
        <w:rPr>
          <w:rFonts w:ascii="Arial" w:eastAsia="Calibri" w:hAnsi="Arial" w:cs="Arial"/>
          <w:sz w:val="24"/>
        </w:rPr>
        <w:t xml:space="preserve">   </w:t>
      </w:r>
    </w:p>
    <w:p w:rsidR="000C4B7C" w:rsidRPr="000C4B7C" w:rsidRDefault="000C4B7C" w:rsidP="000C4B7C">
      <w:pPr>
        <w:spacing w:after="0" w:line="240" w:lineRule="auto"/>
        <w:jc w:val="both"/>
        <w:rPr>
          <w:rFonts w:ascii="Arial" w:eastAsia="Calibri" w:hAnsi="Arial" w:cs="Arial"/>
          <w:sz w:val="24"/>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11</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26%</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32</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74%</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sz w:val="20"/>
          <w:lang w:eastAsia="es-VE"/>
        </w:rPr>
        <w:lastRenderedPageBreak/>
        <w:drawing>
          <wp:anchor distT="0" distB="1524" distL="114300" distR="114300" simplePos="0" relativeHeight="251703296" behindDoc="0" locked="0" layoutInCell="1" allowOverlap="1" wp14:anchorId="18295144" wp14:editId="041F6C4F">
            <wp:simplePos x="0" y="0"/>
            <wp:positionH relativeFrom="column">
              <wp:posOffset>1030605</wp:posOffset>
            </wp:positionH>
            <wp:positionV relativeFrom="paragraph">
              <wp:posOffset>88900</wp:posOffset>
            </wp:positionV>
            <wp:extent cx="3415560" cy="1666875"/>
            <wp:effectExtent l="0" t="0" r="13970" b="9525"/>
            <wp:wrapNone/>
            <wp:docPr id="303" name="Gráfico 30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center"/>
        <w:rPr>
          <w:rFonts w:ascii="Arial" w:eastAsia="Calibri" w:hAnsi="Arial" w:cs="Arial"/>
          <w:sz w:val="24"/>
          <w:szCs w:val="24"/>
        </w:rPr>
      </w:pPr>
    </w:p>
    <w:p w:rsidR="000C4B7C" w:rsidRPr="000C4B7C" w:rsidRDefault="000C4B7C" w:rsidP="000C4B7C">
      <w:pPr>
        <w:spacing w:after="0" w:line="36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24</w:t>
      </w:r>
    </w:p>
    <w:p w:rsidR="000C4B7C" w:rsidRPr="000C4B7C" w:rsidRDefault="000C4B7C" w:rsidP="000C4B7C">
      <w:pPr>
        <w:tabs>
          <w:tab w:val="left" w:pos="2192"/>
        </w:tabs>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29</w:t>
      </w:r>
    </w:p>
    <w:p w:rsidR="000C4B7C" w:rsidRPr="000C4B7C" w:rsidRDefault="000C4B7C" w:rsidP="000C4B7C">
      <w:pPr>
        <w:tabs>
          <w:tab w:val="left" w:pos="2192"/>
        </w:tabs>
        <w:spacing w:after="0" w:line="240" w:lineRule="auto"/>
        <w:jc w:val="center"/>
        <w:rPr>
          <w:rFonts w:ascii="Arial" w:eastAsia="Calibri" w:hAnsi="Arial" w:cs="Arial"/>
          <w:b/>
          <w:sz w:val="24"/>
          <w:szCs w:val="24"/>
          <w:lang w:val="es-MX"/>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19,  se investigó en los adolescentes SÍ conocían los factores que intervienen en la maternidad y/o paternidad adolescente</w:t>
      </w:r>
      <w:r w:rsidRPr="000C4B7C">
        <w:rPr>
          <w:rFonts w:ascii="Arial" w:eastAsia="Calibri" w:hAnsi="Arial" w:cs="Arial"/>
          <w:sz w:val="24"/>
          <w:szCs w:val="24"/>
        </w:rPr>
        <w:t>, 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74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NO tenían conocimiento, mientras que el otro 26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expresaron que SÍ tenían conocimiento.</w:t>
      </w:r>
    </w:p>
    <w:p w:rsidR="000C4B7C" w:rsidRPr="000C4B7C" w:rsidRDefault="000C4B7C" w:rsidP="000C4B7C">
      <w:pPr>
        <w:tabs>
          <w:tab w:val="left" w:pos="1710"/>
        </w:tabs>
        <w:spacing w:after="0" w:line="360" w:lineRule="auto"/>
        <w:jc w:val="both"/>
        <w:rPr>
          <w:rFonts w:ascii="Arial" w:eastAsia="Calibri" w:hAnsi="Arial" w:cs="Arial"/>
          <w:sz w:val="24"/>
          <w:szCs w:val="24"/>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se puede concluir, que un porcentaje significativo de los estudiantes involucrados en el estudio NO tienen conocimiento sobre </w:t>
      </w:r>
      <w:r w:rsidRPr="000C4B7C">
        <w:rPr>
          <w:rFonts w:ascii="Arial" w:eastAsia="Calibri" w:hAnsi="Arial" w:cs="Arial"/>
          <w:sz w:val="24"/>
          <w:szCs w:val="24"/>
        </w:rPr>
        <w:t xml:space="preserve">los factores que intervienen en la maternidad y/o paternidad adolescente y es de vital importancia que cada joven conozca este tema, de tal manera que pueda determinar las consecuencias de iniciar su actividad sexual y evitar  un embarazo no planificado. </w:t>
      </w:r>
    </w:p>
    <w:p w:rsidR="000C4B7C" w:rsidRPr="000C4B7C" w:rsidRDefault="000C4B7C" w:rsidP="000C4B7C">
      <w:pPr>
        <w:tabs>
          <w:tab w:val="left" w:pos="709"/>
          <w:tab w:val="left" w:pos="1710"/>
        </w:tabs>
        <w:spacing w:after="0" w:line="360" w:lineRule="auto"/>
        <w:jc w:val="both"/>
        <w:rPr>
          <w:rFonts w:ascii="Arial" w:eastAsia="Calibri" w:hAnsi="Arial" w:cs="Arial"/>
          <w:bCs/>
          <w:sz w:val="24"/>
          <w:szCs w:val="24"/>
        </w:rPr>
      </w:pPr>
      <w:r w:rsidRPr="000C4B7C">
        <w:rPr>
          <w:rFonts w:ascii="Arial" w:eastAsia="Times New Roman" w:hAnsi="Arial" w:cs="Arial"/>
          <w:bCs/>
          <w:sz w:val="24"/>
          <w:szCs w:val="24"/>
          <w:lang w:eastAsia="es-ES"/>
        </w:rPr>
        <w:tab/>
        <w:t>En este particular, es importante mencionar Teoría de aprendizaje social propuesta por Albert  Bandura, donde hace referencia a que  “</w:t>
      </w:r>
      <w:r w:rsidRPr="000C4B7C">
        <w:rPr>
          <w:rFonts w:ascii="Arial" w:eastAsia="Calibri" w:hAnsi="Arial" w:cs="Arial"/>
          <w:bCs/>
          <w:sz w:val="24"/>
          <w:szCs w:val="24"/>
        </w:rPr>
        <w:t xml:space="preserve">Los niños son grandes imitadores, imitan el cuidado que los padres dan al bebé, los imitan al cortar el césped o al aprender a comer, hablar, caminar o vestirse (.p38). En este sentido, si los jóvenes desconocen </w:t>
      </w:r>
      <w:r w:rsidRPr="000C4B7C">
        <w:rPr>
          <w:rFonts w:ascii="Arial" w:eastAsia="Calibri" w:hAnsi="Arial" w:cs="Arial"/>
          <w:sz w:val="24"/>
          <w:szCs w:val="24"/>
        </w:rPr>
        <w:t>los factores que intervienen en la maternidad y/o paternidad adolescente, perfectamente pueden caer en e</w:t>
      </w:r>
      <w:r w:rsidRPr="000C4B7C">
        <w:rPr>
          <w:rFonts w:ascii="Arial" w:eastAsia="Calibri" w:hAnsi="Arial" w:cs="Arial"/>
          <w:bCs/>
          <w:sz w:val="24"/>
          <w:szCs w:val="24"/>
        </w:rPr>
        <w:t xml:space="preserve">l modelado de una conducta particular observando, de forma inconsciente, la experiencia del otro, entonces, es necesario educar la sexualidad en el adolescente, de tal manera que, pueda tomar consciencia y </w:t>
      </w:r>
      <w:r w:rsidRPr="000C4B7C">
        <w:rPr>
          <w:rFonts w:ascii="Arial" w:eastAsia="Calibri" w:hAnsi="Arial" w:cs="Arial"/>
          <w:bCs/>
          <w:sz w:val="24"/>
          <w:szCs w:val="24"/>
        </w:rPr>
        <w:lastRenderedPageBreak/>
        <w:t xml:space="preserve">seguir patrones conductuales que beneficien su comportamiento sexual y su futuro.  </w:t>
      </w:r>
    </w:p>
    <w:p w:rsidR="000C4B7C" w:rsidRPr="000C4B7C" w:rsidRDefault="000C4B7C" w:rsidP="000C4B7C">
      <w:pPr>
        <w:tabs>
          <w:tab w:val="left" w:pos="709"/>
          <w:tab w:val="left" w:pos="1710"/>
        </w:tabs>
        <w:spacing w:after="0" w:line="360" w:lineRule="auto"/>
        <w:jc w:val="both"/>
        <w:rPr>
          <w:rFonts w:ascii="Arial" w:eastAsia="Calibri" w:hAnsi="Arial" w:cs="Arial"/>
          <w:b/>
          <w:color w:val="000000"/>
          <w:sz w:val="24"/>
          <w:szCs w:val="24"/>
          <w:shd w:val="clear" w:color="auto" w:fill="FFFFFF"/>
        </w:rPr>
      </w:pPr>
    </w:p>
    <w:p w:rsidR="000C4B7C" w:rsidRPr="000C4B7C" w:rsidRDefault="000C4B7C" w:rsidP="000C4B7C">
      <w:pPr>
        <w:spacing w:after="0" w:line="240" w:lineRule="auto"/>
        <w:jc w:val="both"/>
        <w:rPr>
          <w:rFonts w:ascii="Arial" w:eastAsia="Calibri" w:hAnsi="Arial" w:cs="Arial"/>
          <w:b/>
          <w:sz w:val="24"/>
          <w:szCs w:val="24"/>
        </w:rPr>
      </w:pPr>
      <w:r w:rsidRPr="000C4B7C">
        <w:rPr>
          <w:rFonts w:ascii="Arial" w:eastAsia="Times New Roman" w:hAnsi="Arial" w:cs="Arial"/>
          <w:b/>
          <w:sz w:val="24"/>
          <w:szCs w:val="24"/>
          <w:lang w:eastAsia="es-ES"/>
        </w:rPr>
        <w:t xml:space="preserve">Cuadro N° 30: </w:t>
      </w:r>
      <w:r w:rsidRPr="000C4B7C">
        <w:rPr>
          <w:rFonts w:ascii="Arial" w:eastAsia="Calibri" w:hAnsi="Arial" w:cs="Arial"/>
          <w:b/>
          <w:sz w:val="24"/>
          <w:szCs w:val="24"/>
          <w:lang w:val="es-MX"/>
        </w:rPr>
        <w:t xml:space="preserve">Distribución de frecuencia y porcentaje del ítem 20. </w:t>
      </w:r>
      <w:r w:rsidRPr="000C4B7C">
        <w:rPr>
          <w:rFonts w:ascii="Arial" w:eastAsia="Calibri" w:hAnsi="Arial" w:cs="Arial"/>
          <w:b/>
          <w:sz w:val="24"/>
          <w:szCs w:val="24"/>
        </w:rPr>
        <w:t xml:space="preserve">Según su punto de vista, cree que es necesaria la planificación familiar para las madres adolescentes. </w:t>
      </w: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Embarazo adolescente.</w:t>
      </w:r>
    </w:p>
    <w:p w:rsidR="000C4B7C" w:rsidRPr="000C4B7C" w:rsidRDefault="000C4B7C" w:rsidP="000C4B7C">
      <w:pPr>
        <w:spacing w:after="0" w:line="240" w:lineRule="auto"/>
        <w:rPr>
          <w:rFonts w:ascii="Arial" w:eastAsia="Calibri" w:hAnsi="Arial" w:cs="Arial"/>
          <w:sz w:val="24"/>
          <w:szCs w:val="24"/>
        </w:rPr>
      </w:pPr>
      <w:r w:rsidRPr="000C4B7C">
        <w:rPr>
          <w:rFonts w:ascii="Arial" w:eastAsia="Calibri" w:hAnsi="Arial" w:cs="Arial"/>
          <w:b/>
          <w:sz w:val="24"/>
        </w:rPr>
        <w:t xml:space="preserve">Indicador: </w:t>
      </w:r>
      <w:r w:rsidRPr="000C4B7C">
        <w:rPr>
          <w:rFonts w:ascii="Arial" w:eastAsia="Calibri" w:hAnsi="Arial" w:cs="Arial"/>
          <w:sz w:val="24"/>
          <w:szCs w:val="24"/>
        </w:rPr>
        <w:t>Planificación familiar y madre adolescente</w:t>
      </w:r>
    </w:p>
    <w:p w:rsidR="000C4B7C" w:rsidRPr="000C4B7C" w:rsidRDefault="000C4B7C" w:rsidP="000C4B7C">
      <w:pPr>
        <w:spacing w:after="0" w:line="240" w:lineRule="auto"/>
        <w:jc w:val="both"/>
        <w:rPr>
          <w:rFonts w:ascii="Arial" w:eastAsia="Times New Roman" w:hAnsi="Arial" w:cs="Arial"/>
          <w:b/>
          <w:sz w:val="24"/>
          <w:szCs w:val="24"/>
          <w:lang w:eastAsia="es-ES"/>
        </w:rPr>
      </w:pPr>
      <w:r w:rsidRPr="000C4B7C">
        <w:rPr>
          <w:rFonts w:ascii="Arial" w:eastAsia="Calibri" w:hAnsi="Arial" w:cs="Arial"/>
          <w:sz w:val="24"/>
        </w:rPr>
        <w:t xml:space="preserve">.   </w:t>
      </w: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27</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63%</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16</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37%</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drawing>
          <wp:anchor distT="0" distB="1524" distL="114300" distR="114300" simplePos="0" relativeHeight="251704320" behindDoc="0" locked="0" layoutInCell="1" allowOverlap="1" wp14:anchorId="0C239A9C" wp14:editId="4CEF10B6">
            <wp:simplePos x="0" y="0"/>
            <wp:positionH relativeFrom="column">
              <wp:posOffset>922020</wp:posOffset>
            </wp:positionH>
            <wp:positionV relativeFrom="paragraph">
              <wp:posOffset>69215</wp:posOffset>
            </wp:positionV>
            <wp:extent cx="3448050" cy="1733550"/>
            <wp:effectExtent l="0" t="0" r="19050" b="19050"/>
            <wp:wrapNone/>
            <wp:docPr id="304" name="Gráfico 30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tabs>
          <w:tab w:val="left" w:pos="2192"/>
        </w:tabs>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25</w:t>
      </w:r>
    </w:p>
    <w:p w:rsidR="000C4B7C" w:rsidRPr="000C4B7C" w:rsidRDefault="000C4B7C" w:rsidP="000C4B7C">
      <w:pPr>
        <w:tabs>
          <w:tab w:val="left" w:pos="2192"/>
        </w:tabs>
        <w:spacing w:after="0" w:line="240" w:lineRule="auto"/>
        <w:jc w:val="center"/>
        <w:rPr>
          <w:rFonts w:ascii="Arial" w:eastAsia="Calibri" w:hAnsi="Arial" w:cs="Arial"/>
          <w:b/>
          <w:szCs w:val="24"/>
          <w:lang w:val="es-MX"/>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30</w:t>
      </w:r>
    </w:p>
    <w:p w:rsidR="000C4B7C" w:rsidRPr="000C4B7C" w:rsidRDefault="000C4B7C" w:rsidP="000C4B7C">
      <w:pPr>
        <w:tabs>
          <w:tab w:val="left" w:pos="2192"/>
        </w:tabs>
        <w:spacing w:after="0" w:line="36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20, se averiguó en los adolescentes sí </w:t>
      </w:r>
      <w:r w:rsidRPr="000C4B7C">
        <w:rPr>
          <w:rFonts w:ascii="Arial" w:eastAsia="Calibri" w:hAnsi="Arial" w:cs="Arial"/>
          <w:sz w:val="24"/>
          <w:szCs w:val="24"/>
        </w:rPr>
        <w:t>según su punto de vista, cree que es necesaria la planificación familiar para las madres adolescentes, 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63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SÍ es necesaria, mientras que el otro 37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manifestaron que NO.</w:t>
      </w:r>
    </w:p>
    <w:p w:rsidR="000C4B7C" w:rsidRPr="000C4B7C" w:rsidRDefault="000C4B7C" w:rsidP="000C4B7C">
      <w:pPr>
        <w:tabs>
          <w:tab w:val="left" w:pos="1710"/>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lastRenderedPageBreak/>
        <w:t xml:space="preserve">Análisis: </w:t>
      </w:r>
      <w:r w:rsidRPr="000C4B7C">
        <w:rPr>
          <w:rFonts w:ascii="Arial" w:eastAsia="Calibri" w:hAnsi="Arial" w:cs="Arial"/>
          <w:sz w:val="24"/>
          <w:szCs w:val="24"/>
          <w:lang w:val="es-MX"/>
        </w:rPr>
        <w:t xml:space="preserve">Los resultados demuestran que un porcentaje significativo de los  estudiantes encuestados  creen que es necesaria la planificación familiar en las madres adolescentes, sin embargo, existe un porcentaje considerable que expresa que no es importante, entonces, es oportuno resaltar para ambos grupos que SÍ es fundamental la Planificación familiar en los padres y madres adolescentes, ya que, permite disminuir la posibilidad de tener más hijos a temprana edad. </w:t>
      </w:r>
    </w:p>
    <w:p w:rsidR="000C4B7C" w:rsidRPr="000C4B7C" w:rsidRDefault="000C4B7C" w:rsidP="000C4B7C">
      <w:pPr>
        <w:tabs>
          <w:tab w:val="left" w:pos="0"/>
          <w:tab w:val="left" w:pos="709"/>
        </w:tabs>
        <w:spacing w:after="0" w:line="360" w:lineRule="auto"/>
        <w:jc w:val="both"/>
        <w:rPr>
          <w:rFonts w:ascii="Arial" w:eastAsia="Calibri" w:hAnsi="Arial" w:cs="Arial"/>
          <w:bCs/>
          <w:sz w:val="24"/>
          <w:szCs w:val="24"/>
        </w:rPr>
      </w:pPr>
      <w:r w:rsidRPr="000C4B7C">
        <w:rPr>
          <w:rFonts w:ascii="Arial" w:eastAsia="Calibri" w:hAnsi="Arial" w:cs="Arial"/>
          <w:sz w:val="24"/>
          <w:szCs w:val="24"/>
          <w:lang w:val="es-MX"/>
        </w:rPr>
        <w:tab/>
        <w:t xml:space="preserve">Al respecto, este ítem permite vincularlo con las teorías propuestas en este estudio, ya que, primero Freud afirma que es en la etapa genital donde el joven busca la estimulación y satisfacción sexual), en este sentido, si la madre adolescente ya ha pasado por una experiencia sexual, su cuerpo seguirá buscando estimulación y satisfacción sexual durante y después del parto, entonces con mayor razón debe ser orientada en el planificación familiar, para evitar un segundo embarazo no planificado. En segundo lugar, en la etapa adolescente comienza la autoexploración y la relación con el entorno y es allí donde los jóvenes buscan comprometerse con aquello que creen, esto es lo que Erickson llamo </w:t>
      </w:r>
      <w:r w:rsidRPr="000C4B7C">
        <w:rPr>
          <w:rFonts w:ascii="Arial" w:eastAsia="Calibri" w:hAnsi="Arial" w:cs="Arial"/>
          <w:bCs/>
          <w:sz w:val="24"/>
          <w:szCs w:val="24"/>
        </w:rPr>
        <w:t>Identidad frente a confusión de roles, así pues, sí la adolescente está embarazada y desea continuar con su proyecto de vida personal y no sabe qué hacer, es importante que considere la opción de la planificación familiar, pues, ésta le permitirá tomar decisiones asertivas con relación a su sexualidad y su futuro.</w:t>
      </w:r>
    </w:p>
    <w:p w:rsidR="000C4B7C" w:rsidRPr="000C4B7C" w:rsidRDefault="000C4B7C" w:rsidP="000C4B7C">
      <w:pPr>
        <w:tabs>
          <w:tab w:val="left" w:pos="0"/>
          <w:tab w:val="left" w:pos="709"/>
        </w:tabs>
        <w:spacing w:after="0" w:line="360" w:lineRule="auto"/>
        <w:jc w:val="both"/>
        <w:rPr>
          <w:rFonts w:ascii="Arial" w:eastAsia="Calibri" w:hAnsi="Arial" w:cs="Arial"/>
          <w:sz w:val="24"/>
          <w:szCs w:val="24"/>
          <w:lang w:val="es-MX"/>
        </w:rPr>
      </w:pPr>
      <w:r w:rsidRPr="000C4B7C">
        <w:rPr>
          <w:rFonts w:ascii="Arial" w:eastAsia="Calibri" w:hAnsi="Arial" w:cs="Arial"/>
          <w:bCs/>
          <w:sz w:val="24"/>
          <w:szCs w:val="24"/>
        </w:rPr>
        <w:tab/>
        <w:t xml:space="preserve">Finalmente, </w:t>
      </w:r>
      <w:r w:rsidRPr="000C4B7C">
        <w:rPr>
          <w:rFonts w:ascii="Arial" w:eastAsia="Calibri" w:hAnsi="Arial" w:cs="Arial"/>
          <w:sz w:val="24"/>
          <w:szCs w:val="24"/>
          <w:lang w:val="es-MX"/>
        </w:rPr>
        <w:t xml:space="preserve"> al tocar el tema del aprendizaje social propuesto por Bandura, es fundamental que esa adolescente en condición de embarazo busque un modelo que se adapte a su proyecto de vida personal, de manera que, al imitarla se conecte con los positivo que tiene esa persona y pueda lograr sus metas, aun cuando tenga la responsabilidad de la crianza de un nuevo ser.  </w:t>
      </w:r>
    </w:p>
    <w:p w:rsidR="000C4B7C" w:rsidRPr="000C4B7C" w:rsidRDefault="000C4B7C" w:rsidP="000C4B7C">
      <w:pPr>
        <w:tabs>
          <w:tab w:val="left" w:pos="0"/>
          <w:tab w:val="left" w:pos="709"/>
        </w:tabs>
        <w:spacing w:after="0" w:line="360" w:lineRule="auto"/>
        <w:jc w:val="both"/>
        <w:rPr>
          <w:rFonts w:ascii="Arial" w:eastAsia="Calibri" w:hAnsi="Arial" w:cs="Arial"/>
          <w:sz w:val="24"/>
          <w:szCs w:val="24"/>
          <w:lang w:val="es-MX"/>
        </w:rPr>
      </w:pPr>
    </w:p>
    <w:p w:rsidR="000C4B7C" w:rsidRPr="000C4B7C" w:rsidRDefault="000C4B7C" w:rsidP="000C4B7C">
      <w:pPr>
        <w:shd w:val="clear" w:color="auto" w:fill="FFFFFF"/>
        <w:spacing w:after="0" w:line="360" w:lineRule="auto"/>
        <w:ind w:right="300" w:firstLine="567"/>
        <w:jc w:val="both"/>
        <w:textAlignment w:val="baseline"/>
        <w:rPr>
          <w:rFonts w:ascii="Arial" w:eastAsia="Calibri" w:hAnsi="Arial" w:cs="Arial"/>
          <w:sz w:val="24"/>
          <w:szCs w:val="24"/>
          <w:lang w:val="es-MX"/>
        </w:rPr>
      </w:pPr>
    </w:p>
    <w:p w:rsidR="000C4B7C" w:rsidRPr="000C4B7C" w:rsidRDefault="000C4B7C" w:rsidP="000C4B7C">
      <w:pPr>
        <w:shd w:val="clear" w:color="auto" w:fill="FFFFFF"/>
        <w:spacing w:after="0" w:line="240" w:lineRule="auto"/>
        <w:ind w:right="301"/>
        <w:jc w:val="both"/>
        <w:textAlignment w:val="baseline"/>
        <w:rPr>
          <w:rFonts w:ascii="Arial" w:eastAsia="Times New Roman" w:hAnsi="Arial" w:cs="Arial"/>
          <w:b/>
          <w:sz w:val="24"/>
          <w:szCs w:val="24"/>
          <w:lang w:val="es-MX" w:eastAsia="es-VE"/>
        </w:rPr>
      </w:pPr>
      <w:r w:rsidRPr="000C4B7C">
        <w:rPr>
          <w:rFonts w:ascii="Arial" w:eastAsia="Calibri" w:hAnsi="Arial" w:cs="Arial"/>
          <w:sz w:val="24"/>
          <w:szCs w:val="24"/>
        </w:rPr>
        <w:lastRenderedPageBreak/>
        <w:t xml:space="preserve"> </w:t>
      </w:r>
      <w:r w:rsidRPr="000C4B7C">
        <w:rPr>
          <w:rFonts w:ascii="Arial" w:eastAsia="Times New Roman" w:hAnsi="Arial" w:cs="Arial"/>
          <w:b/>
          <w:sz w:val="24"/>
          <w:szCs w:val="24"/>
          <w:lang w:eastAsia="es-ES"/>
        </w:rPr>
        <w:t xml:space="preserve">Cuadro N° 31: </w:t>
      </w:r>
      <w:r w:rsidRPr="000C4B7C">
        <w:rPr>
          <w:rFonts w:ascii="Arial" w:eastAsia="Times New Roman" w:hAnsi="Arial" w:cs="Arial"/>
          <w:b/>
          <w:sz w:val="24"/>
          <w:szCs w:val="24"/>
          <w:lang w:val="es-MX" w:eastAsia="es-VE"/>
        </w:rPr>
        <w:t xml:space="preserve">Distribución de frecuencia y porcentaje del ítem 21. Crees que al tener madurez sexual te ayudará a ser más responsable con tu sexualidad. </w:t>
      </w: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Educación Sexual.</w:t>
      </w:r>
    </w:p>
    <w:p w:rsidR="000C4B7C" w:rsidRPr="000C4B7C" w:rsidRDefault="000C4B7C" w:rsidP="000C4B7C">
      <w:pPr>
        <w:spacing w:after="0" w:line="24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rPr>
        <w:t xml:space="preserve">Madurez sexual.   </w:t>
      </w:r>
    </w:p>
    <w:p w:rsidR="000C4B7C" w:rsidRPr="000C4B7C" w:rsidRDefault="000C4B7C" w:rsidP="000C4B7C">
      <w:pPr>
        <w:spacing w:after="0" w:line="240" w:lineRule="auto"/>
        <w:jc w:val="both"/>
        <w:rPr>
          <w:rFonts w:ascii="Arial" w:eastAsia="Calibri" w:hAnsi="Arial" w:cs="Arial"/>
          <w:b/>
          <w:sz w:val="24"/>
          <w:szCs w:val="24"/>
          <w:lang w:val="es-MX"/>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41</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95%</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02</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05%</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drawing>
          <wp:anchor distT="0" distB="1524" distL="114300" distR="114300" simplePos="0" relativeHeight="251705344" behindDoc="0" locked="0" layoutInCell="1" allowOverlap="1" wp14:anchorId="487215CB" wp14:editId="5BBAFA97">
            <wp:simplePos x="0" y="0"/>
            <wp:positionH relativeFrom="column">
              <wp:posOffset>969645</wp:posOffset>
            </wp:positionH>
            <wp:positionV relativeFrom="paragraph">
              <wp:posOffset>307340</wp:posOffset>
            </wp:positionV>
            <wp:extent cx="3371850" cy="1736725"/>
            <wp:effectExtent l="0" t="0" r="19050" b="15875"/>
            <wp:wrapNone/>
            <wp:docPr id="305" name="Gráfico 30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26</w:t>
      </w:r>
    </w:p>
    <w:p w:rsidR="000C4B7C" w:rsidRPr="000C4B7C" w:rsidRDefault="000C4B7C" w:rsidP="000C4B7C">
      <w:pPr>
        <w:tabs>
          <w:tab w:val="left" w:pos="2192"/>
        </w:tabs>
        <w:spacing w:after="0" w:line="240" w:lineRule="auto"/>
        <w:jc w:val="center"/>
        <w:rPr>
          <w:rFonts w:ascii="Arial" w:eastAsia="Calibri" w:hAnsi="Arial" w:cs="Arial"/>
          <w:b/>
          <w:szCs w:val="24"/>
          <w:lang w:val="es-MX"/>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31</w:t>
      </w: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21, se averiguó en los adolescentes encuestados que sí la madurez sexual le ayudará a ser más responsable con su sexualidad </w:t>
      </w:r>
      <w:r w:rsidRPr="000C4B7C">
        <w:rPr>
          <w:rFonts w:ascii="Arial" w:eastAsia="Calibri" w:hAnsi="Arial" w:cs="Arial"/>
          <w:sz w:val="24"/>
          <w:szCs w:val="24"/>
        </w:rPr>
        <w:t>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95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respondió que SÍ, mientras que el otro 05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restante respondió que NO.</w:t>
      </w:r>
    </w:p>
    <w:p w:rsidR="000C4B7C" w:rsidRPr="000C4B7C" w:rsidRDefault="000C4B7C" w:rsidP="000C4B7C">
      <w:pPr>
        <w:tabs>
          <w:tab w:val="left" w:pos="1710"/>
        </w:tabs>
        <w:spacing w:after="0" w:line="360" w:lineRule="auto"/>
        <w:jc w:val="both"/>
        <w:rPr>
          <w:rFonts w:ascii="Calibri" w:eastAsia="Calibri" w:hAnsi="Calibri" w:cs="Times New Roman"/>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Los resultados demuestran una marcada puntuación en la opción SI, lo que determina en los adolescentes su apreciación en cuanto a la madurez sexual, situación que beneficia al estudio, ya que, al estar consciente de la importancia su cuerpo y las funciones que ejerce, estará </w:t>
      </w:r>
      <w:r w:rsidRPr="000C4B7C">
        <w:rPr>
          <w:rFonts w:ascii="Arial" w:eastAsia="Calibri" w:hAnsi="Arial" w:cs="Arial"/>
          <w:sz w:val="24"/>
          <w:szCs w:val="24"/>
          <w:lang w:val="es-MX"/>
        </w:rPr>
        <w:lastRenderedPageBreak/>
        <w:t xml:space="preserve">apto para establecer la responsabilidad concerniente a su sexualidad. En este particular, al adolescente tener una madurez sexual desarrollada contribuirá a tomar mejores decisiones en su vida con respecto a la sexualidad y de esta manera podrá saber con quién y cuándo iniciar la actividad sexual fomentando la prevención y el disfrute de una vida sexual sin riesgos. </w:t>
      </w:r>
    </w:p>
    <w:p w:rsidR="000C4B7C" w:rsidRPr="000C4B7C" w:rsidRDefault="000C4B7C" w:rsidP="000C4B7C">
      <w:pPr>
        <w:spacing w:after="0" w:line="360" w:lineRule="auto"/>
        <w:rPr>
          <w:rFonts w:ascii="Calibri" w:eastAsia="Calibri" w:hAnsi="Calibri" w:cs="Times New Roman"/>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Calibri" w:eastAsia="Calibri" w:hAnsi="Calibri" w:cs="Times New Roman"/>
        </w:rPr>
        <w:t xml:space="preserve"> </w:t>
      </w:r>
      <w:r w:rsidRPr="000C4B7C">
        <w:rPr>
          <w:rFonts w:ascii="Arial" w:eastAsia="Times New Roman" w:hAnsi="Arial" w:cs="Arial"/>
          <w:b/>
          <w:sz w:val="24"/>
          <w:szCs w:val="24"/>
          <w:lang w:eastAsia="es-ES"/>
        </w:rPr>
        <w:t xml:space="preserve">Cuadro N° 32: </w:t>
      </w:r>
      <w:r w:rsidRPr="000C4B7C">
        <w:rPr>
          <w:rFonts w:ascii="Arial" w:eastAsia="Calibri" w:hAnsi="Arial" w:cs="Arial"/>
          <w:b/>
          <w:sz w:val="24"/>
          <w:szCs w:val="24"/>
          <w:lang w:val="es-MX"/>
        </w:rPr>
        <w:t>Distribución de frecuencia y porcentaje del ítem 22. Tienes conocimiento a qué edad se debe iniciar la primera actividad sexual.</w:t>
      </w: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Actividad Sexual.</w:t>
      </w:r>
    </w:p>
    <w:p w:rsidR="000C4B7C" w:rsidRPr="000C4B7C" w:rsidRDefault="000C4B7C" w:rsidP="000C4B7C">
      <w:pPr>
        <w:spacing w:after="0" w:line="360" w:lineRule="auto"/>
        <w:jc w:val="both"/>
        <w:rPr>
          <w:rFonts w:ascii="Arial" w:eastAsia="Calibri" w:hAnsi="Arial" w:cs="Arial"/>
          <w:b/>
          <w:sz w:val="24"/>
          <w:szCs w:val="24"/>
          <w:lang w:val="es-MX"/>
        </w:rPr>
      </w:pPr>
      <w:r w:rsidRPr="000C4B7C">
        <w:rPr>
          <w:rFonts w:ascii="Arial" w:eastAsia="Calibri" w:hAnsi="Arial" w:cs="Arial"/>
          <w:b/>
          <w:sz w:val="24"/>
        </w:rPr>
        <w:t xml:space="preserve">Indicador: </w:t>
      </w:r>
      <w:r w:rsidRPr="000C4B7C">
        <w:rPr>
          <w:rFonts w:ascii="Arial" w:eastAsia="Calibri" w:hAnsi="Arial" w:cs="Arial"/>
          <w:sz w:val="24"/>
        </w:rPr>
        <w:t>Conocimiento de la actividad sexual.</w:t>
      </w: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17</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40%</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26</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60%</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drawing>
          <wp:anchor distT="0" distB="1524" distL="114300" distR="114300" simplePos="0" relativeHeight="251706368" behindDoc="0" locked="0" layoutInCell="1" allowOverlap="1" wp14:anchorId="27B524B7" wp14:editId="6B4E4F61">
            <wp:simplePos x="0" y="0"/>
            <wp:positionH relativeFrom="column">
              <wp:posOffset>998220</wp:posOffset>
            </wp:positionH>
            <wp:positionV relativeFrom="paragraph">
              <wp:posOffset>150495</wp:posOffset>
            </wp:positionV>
            <wp:extent cx="3419475" cy="1752600"/>
            <wp:effectExtent l="0" t="0" r="9525" b="19050"/>
            <wp:wrapNone/>
            <wp:docPr id="306" name="Gráfico 30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27</w:t>
      </w:r>
    </w:p>
    <w:p w:rsidR="000C4B7C" w:rsidRPr="000C4B7C" w:rsidRDefault="000C4B7C" w:rsidP="000C4B7C">
      <w:pPr>
        <w:tabs>
          <w:tab w:val="left" w:pos="2192"/>
        </w:tabs>
        <w:spacing w:after="0" w:line="240" w:lineRule="auto"/>
        <w:jc w:val="center"/>
        <w:rPr>
          <w:rFonts w:ascii="Arial" w:eastAsia="Calibri" w:hAnsi="Arial" w:cs="Arial"/>
          <w:b/>
          <w:szCs w:val="24"/>
          <w:lang w:val="es-MX"/>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32</w:t>
      </w: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lastRenderedPageBreak/>
        <w:t>Interpretación:</w:t>
      </w:r>
      <w:r w:rsidRPr="000C4B7C">
        <w:rPr>
          <w:rFonts w:ascii="Arial" w:eastAsia="Calibri" w:hAnsi="Arial" w:cs="Arial"/>
          <w:sz w:val="24"/>
          <w:szCs w:val="24"/>
          <w:lang w:val="es-MX"/>
        </w:rPr>
        <w:t xml:space="preserve"> En relación al ítem 22, se averiguó en los adolescentes sí tenía  conocimiento a qué edad se debe iniciar la primera actividad sexual </w:t>
      </w:r>
      <w:r w:rsidRPr="000C4B7C">
        <w:rPr>
          <w:rFonts w:ascii="Arial" w:eastAsia="Calibri" w:hAnsi="Arial" w:cs="Arial"/>
          <w:sz w:val="24"/>
          <w:szCs w:val="24"/>
        </w:rPr>
        <w:t xml:space="preserve"> 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60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NO sabían la edad propicia, mientras que el otro 40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expresaron que Sí.</w:t>
      </w:r>
    </w:p>
    <w:p w:rsidR="000C4B7C" w:rsidRPr="000C4B7C" w:rsidRDefault="000C4B7C" w:rsidP="000C4B7C">
      <w:pPr>
        <w:tabs>
          <w:tab w:val="left" w:pos="1710"/>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se puede concluir, que el mayor porcentaje de los estudiantes involucrados en el estudio NO saben a qué edad  se debe iniciar la primera actividad sexual, sin embardo, “no hay edad preestablecida para tener la primera relación sexual y cada quien debe tenerla cuando llegue el momento, así de general e impreciso, aunque mientras más demores en tenerla hay menos riesgos de problemas” (Barrios</w:t>
      </w:r>
      <w:proofErr w:type="gramStart"/>
      <w:r w:rsidRPr="000C4B7C">
        <w:rPr>
          <w:rFonts w:ascii="Arial" w:eastAsia="Calibri" w:hAnsi="Arial" w:cs="Arial"/>
          <w:sz w:val="24"/>
          <w:szCs w:val="24"/>
          <w:lang w:val="es-MX"/>
        </w:rPr>
        <w:t>,1991.p.14</w:t>
      </w:r>
      <w:proofErr w:type="gramEnd"/>
      <w:r w:rsidRPr="000C4B7C">
        <w:rPr>
          <w:rFonts w:ascii="Arial" w:eastAsia="Calibri" w:hAnsi="Arial" w:cs="Arial"/>
          <w:sz w:val="24"/>
          <w:szCs w:val="24"/>
          <w:lang w:val="es-MX"/>
        </w:rPr>
        <w:t>).</w:t>
      </w:r>
    </w:p>
    <w:p w:rsidR="000C4B7C" w:rsidRPr="000C4B7C" w:rsidRDefault="000C4B7C" w:rsidP="000C4B7C">
      <w:pPr>
        <w:tabs>
          <w:tab w:val="left" w:pos="1710"/>
        </w:tabs>
        <w:spacing w:after="0" w:line="360" w:lineRule="auto"/>
        <w:jc w:val="both"/>
        <w:rPr>
          <w:rFonts w:ascii="Calibri" w:eastAsia="Calibri" w:hAnsi="Calibri" w:cs="Times New Roman"/>
        </w:rPr>
      </w:pPr>
      <w:r w:rsidRPr="000C4B7C">
        <w:rPr>
          <w:rFonts w:ascii="Arial" w:eastAsia="Calibri" w:hAnsi="Arial" w:cs="Arial"/>
          <w:sz w:val="24"/>
          <w:szCs w:val="24"/>
          <w:lang w:val="es-MX"/>
        </w:rPr>
        <w:t xml:space="preserve">    </w:t>
      </w:r>
      <w:r w:rsidRPr="000C4B7C">
        <w:rPr>
          <w:rFonts w:ascii="Arial" w:eastAsia="Calibri" w:hAnsi="Arial" w:cs="Arial"/>
          <w:sz w:val="24"/>
          <w:szCs w:val="24"/>
        </w:rPr>
        <w:t xml:space="preserve">     Finalmente es importante resaltar que iniciar las relaciones sexuales  a temprana edad siempre arrastra consigo angustia y en muchas ocasiones los jóvenes se sienten obligados a que todo sea rápido, dificultando con ello el disfrute de ese momento tan especial que es crucial para su vida sexual a futuro. Acá la tarea del representante es ardua, pero necesaria su orientación para ese adolescente que se encuentra perdido en ese mundo de indecisiones e influencias por la sociedad sobre todo en materia de sexualidad. </w:t>
      </w:r>
    </w:p>
    <w:p w:rsidR="000C4B7C" w:rsidRPr="000C4B7C" w:rsidRDefault="000C4B7C" w:rsidP="000C4B7C">
      <w:pPr>
        <w:rPr>
          <w:rFonts w:ascii="Calibri" w:eastAsia="Calibri" w:hAnsi="Calibri" w:cs="Times New Roman"/>
        </w:rPr>
      </w:pPr>
    </w:p>
    <w:p w:rsidR="000C4B7C" w:rsidRPr="000C4B7C" w:rsidRDefault="000C4B7C" w:rsidP="000C4B7C">
      <w:pPr>
        <w:spacing w:after="0" w:line="240" w:lineRule="auto"/>
        <w:jc w:val="both"/>
        <w:rPr>
          <w:rFonts w:ascii="Arial" w:eastAsia="Calibri" w:hAnsi="Arial" w:cs="Arial"/>
          <w:b/>
          <w:sz w:val="24"/>
          <w:szCs w:val="24"/>
          <w:lang w:val="es-MX"/>
        </w:rPr>
      </w:pPr>
      <w:r w:rsidRPr="000C4B7C">
        <w:rPr>
          <w:rFonts w:ascii="Arial" w:eastAsia="Times New Roman" w:hAnsi="Arial" w:cs="Arial"/>
          <w:b/>
          <w:sz w:val="24"/>
          <w:szCs w:val="24"/>
          <w:lang w:eastAsia="es-ES"/>
        </w:rPr>
        <w:t xml:space="preserve">Cuadro N° 33: </w:t>
      </w:r>
      <w:r w:rsidRPr="000C4B7C">
        <w:rPr>
          <w:rFonts w:ascii="Arial" w:eastAsia="Calibri" w:hAnsi="Arial" w:cs="Arial"/>
          <w:b/>
          <w:sz w:val="24"/>
          <w:szCs w:val="24"/>
          <w:lang w:val="es-MX"/>
        </w:rPr>
        <w:t>Distribución de frecuencia y porcentaje del ítem 23. La decisión de tener relaciones sexuales se debe tomar como cualquier otra decisión.</w:t>
      </w: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Actividad Sexual.</w:t>
      </w:r>
    </w:p>
    <w:p w:rsidR="000C4B7C" w:rsidRPr="000C4B7C" w:rsidRDefault="000C4B7C" w:rsidP="000C4B7C">
      <w:pPr>
        <w:spacing w:after="0" w:line="24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szCs w:val="24"/>
        </w:rPr>
        <w:t>Decisiones y relación sexual.</w:t>
      </w:r>
    </w:p>
    <w:p w:rsidR="000C4B7C" w:rsidRPr="000C4B7C" w:rsidRDefault="000C4B7C" w:rsidP="000C4B7C">
      <w:pPr>
        <w:spacing w:after="0" w:line="240" w:lineRule="auto"/>
        <w:jc w:val="both"/>
        <w:rPr>
          <w:rFonts w:ascii="Arial" w:eastAsia="Calibri" w:hAnsi="Arial" w:cs="Arial"/>
          <w:b/>
          <w:sz w:val="24"/>
          <w:szCs w:val="24"/>
          <w:lang w:val="es-MX"/>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26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241"/>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17</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40%</w:t>
            </w:r>
          </w:p>
        </w:tc>
      </w:tr>
      <w:tr w:rsidR="000C4B7C" w:rsidRPr="000C4B7C" w:rsidTr="002B4A35">
        <w:trPr>
          <w:trHeight w:val="252"/>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26</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60%</w:t>
            </w:r>
          </w:p>
        </w:tc>
      </w:tr>
      <w:tr w:rsidR="000C4B7C" w:rsidRPr="000C4B7C" w:rsidTr="002B4A35">
        <w:trPr>
          <w:trHeight w:val="269"/>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line="360" w:lineRule="auto"/>
        <w:jc w:val="both"/>
        <w:rPr>
          <w:rFonts w:ascii="Arial" w:eastAsia="Times New Roman" w:hAnsi="Arial" w:cs="Arial"/>
          <w:sz w:val="24"/>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707392" behindDoc="0" locked="0" layoutInCell="1" allowOverlap="1" wp14:anchorId="2943EF62" wp14:editId="2E435480">
            <wp:simplePos x="0" y="0"/>
            <wp:positionH relativeFrom="column">
              <wp:posOffset>1045845</wp:posOffset>
            </wp:positionH>
            <wp:positionV relativeFrom="paragraph">
              <wp:posOffset>-3175</wp:posOffset>
            </wp:positionV>
            <wp:extent cx="3400425" cy="1619250"/>
            <wp:effectExtent l="0" t="0" r="9525" b="19050"/>
            <wp:wrapNone/>
            <wp:docPr id="308" name="Gráfico 3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 w:val="24"/>
          <w:szCs w:val="24"/>
        </w:rPr>
      </w:pPr>
      <w:r w:rsidRPr="000C4B7C">
        <w:rPr>
          <w:rFonts w:ascii="Arial" w:eastAsia="Calibri" w:hAnsi="Arial" w:cs="Arial"/>
          <w:sz w:val="24"/>
          <w:szCs w:val="24"/>
        </w:rPr>
        <w:t>Gráfico N</w:t>
      </w:r>
      <w:r w:rsidRPr="000C4B7C">
        <w:rPr>
          <w:rFonts w:ascii="Arial" w:eastAsia="Calibri" w:hAnsi="Arial" w:cs="Arial"/>
          <w:sz w:val="24"/>
          <w:szCs w:val="24"/>
          <w:vertAlign w:val="superscript"/>
        </w:rPr>
        <w:t>o</w:t>
      </w:r>
      <w:r w:rsidRPr="000C4B7C">
        <w:rPr>
          <w:rFonts w:ascii="Arial" w:eastAsia="Calibri" w:hAnsi="Arial" w:cs="Arial"/>
          <w:sz w:val="24"/>
          <w:szCs w:val="24"/>
        </w:rPr>
        <w:t xml:space="preserve"> 28</w:t>
      </w:r>
    </w:p>
    <w:p w:rsidR="000C4B7C" w:rsidRPr="000C4B7C" w:rsidRDefault="000C4B7C" w:rsidP="000C4B7C">
      <w:pPr>
        <w:tabs>
          <w:tab w:val="left" w:pos="2192"/>
        </w:tabs>
        <w:spacing w:after="0" w:line="240" w:lineRule="auto"/>
        <w:jc w:val="center"/>
        <w:rPr>
          <w:rFonts w:ascii="Arial" w:eastAsia="Calibri" w:hAnsi="Arial" w:cs="Arial"/>
          <w:b/>
          <w:sz w:val="24"/>
          <w:szCs w:val="24"/>
          <w:lang w:val="es-MX"/>
        </w:rPr>
      </w:pPr>
      <w:r w:rsidRPr="000C4B7C">
        <w:rPr>
          <w:rFonts w:ascii="Arial" w:eastAsia="Calibri" w:hAnsi="Arial" w:cs="Arial"/>
          <w:b/>
          <w:sz w:val="24"/>
          <w:szCs w:val="24"/>
        </w:rPr>
        <w:t>Fuente:</w:t>
      </w:r>
      <w:r w:rsidRPr="000C4B7C">
        <w:rPr>
          <w:rFonts w:ascii="Arial" w:eastAsia="Calibri" w:hAnsi="Arial" w:cs="Arial"/>
          <w:sz w:val="24"/>
          <w:szCs w:val="24"/>
        </w:rPr>
        <w:t xml:space="preserve"> Cuadro N</w:t>
      </w:r>
      <w:r w:rsidRPr="000C4B7C">
        <w:rPr>
          <w:rFonts w:ascii="Arial" w:eastAsia="Calibri" w:hAnsi="Arial" w:cs="Arial"/>
          <w:sz w:val="24"/>
          <w:szCs w:val="24"/>
          <w:vertAlign w:val="superscript"/>
        </w:rPr>
        <w:t>o</w:t>
      </w:r>
      <w:r w:rsidRPr="000C4B7C">
        <w:rPr>
          <w:rFonts w:ascii="Arial" w:eastAsia="Calibri" w:hAnsi="Arial" w:cs="Arial"/>
          <w:sz w:val="24"/>
          <w:szCs w:val="24"/>
        </w:rPr>
        <w:t xml:space="preserve"> 33</w:t>
      </w: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23, se averiguó en los adolescentes encuestados sí la decisión de tener relaciones sexuales se debe tomar como cualquier otra decisión </w:t>
      </w:r>
      <w:r w:rsidRPr="000C4B7C">
        <w:rPr>
          <w:rFonts w:ascii="Arial" w:eastAsia="Calibri" w:hAnsi="Arial" w:cs="Arial"/>
          <w:sz w:val="24"/>
          <w:szCs w:val="24"/>
        </w:rPr>
        <w:t>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60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NO, mientras que, el 40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manifestaron que SÍ.</w:t>
      </w:r>
    </w:p>
    <w:p w:rsidR="000C4B7C" w:rsidRPr="000C4B7C" w:rsidRDefault="000C4B7C" w:rsidP="000C4B7C">
      <w:pPr>
        <w:shd w:val="clear" w:color="auto" w:fill="FFFFFF"/>
        <w:spacing w:after="0" w:line="360" w:lineRule="auto"/>
        <w:jc w:val="both"/>
        <w:rPr>
          <w:rFonts w:ascii="Arial" w:eastAsia="Times New Roman" w:hAnsi="Arial" w:cs="Arial"/>
          <w:bCs/>
          <w:sz w:val="24"/>
          <w:szCs w:val="24"/>
          <w:lang w:eastAsia="es-VE"/>
        </w:rPr>
      </w:pPr>
      <w:r w:rsidRPr="000C4B7C">
        <w:rPr>
          <w:rFonts w:ascii="Arial" w:eastAsia="Times New Roman" w:hAnsi="Arial" w:cs="Arial"/>
          <w:b/>
          <w:sz w:val="24"/>
          <w:szCs w:val="24"/>
          <w:lang w:val="es-MX" w:eastAsia="es-VE"/>
        </w:rPr>
        <w:t xml:space="preserve">Análisis: </w:t>
      </w:r>
      <w:r w:rsidRPr="000C4B7C">
        <w:rPr>
          <w:rFonts w:ascii="Arial" w:eastAsia="Times New Roman" w:hAnsi="Arial" w:cs="Arial"/>
          <w:sz w:val="24"/>
          <w:szCs w:val="24"/>
          <w:lang w:val="es-MX" w:eastAsia="es-VE"/>
        </w:rPr>
        <w:t>Se puede concluir, que un porcentaje significativo de los estudiantes involucrados en el estudio, coinciden que la decisión de iniciar las relaciones sexuales no se debe tomar a la ligera, así pues, la capacidad que tenga el adolescente para tomar decisiones es fundamental, ya que, le permitirá mostrar una actitud responsable en materia de salud sexual y reproductiva. Cabe destacar, que es oportuno mencionar a Erickson con su teoría psicosocial, el cual manifiesta que “l</w:t>
      </w:r>
      <w:r w:rsidRPr="000C4B7C">
        <w:rPr>
          <w:rFonts w:ascii="Arial" w:eastAsia="Times New Roman" w:hAnsi="Arial" w:cs="Arial"/>
          <w:bCs/>
          <w:sz w:val="24"/>
          <w:szCs w:val="24"/>
          <w:lang w:eastAsia="es-VE"/>
        </w:rPr>
        <w:t xml:space="preserve">a sexta etapa se encuentra la Intimidad frente a aislamiento (adultez temprana) que está relacionada al Amor y comienza la búsqueda de aceptación integral de otra persona en una relación íntima” (p.3). </w:t>
      </w:r>
    </w:p>
    <w:p w:rsidR="000C4B7C" w:rsidRPr="000C4B7C" w:rsidRDefault="000C4B7C" w:rsidP="000C4B7C">
      <w:pPr>
        <w:shd w:val="clear" w:color="auto" w:fill="FFFFFF"/>
        <w:spacing w:after="0" w:line="360" w:lineRule="auto"/>
        <w:ind w:firstLine="709"/>
        <w:jc w:val="both"/>
        <w:rPr>
          <w:rFonts w:ascii="Arial" w:eastAsia="Times New Roman" w:hAnsi="Arial" w:cs="Arial"/>
          <w:sz w:val="24"/>
          <w:szCs w:val="24"/>
          <w:lang w:val="es-MX" w:eastAsia="es-VE"/>
        </w:rPr>
      </w:pPr>
      <w:r w:rsidRPr="000C4B7C">
        <w:rPr>
          <w:rFonts w:ascii="Arial" w:eastAsia="Times New Roman" w:hAnsi="Arial" w:cs="Arial"/>
          <w:bCs/>
          <w:sz w:val="24"/>
          <w:szCs w:val="24"/>
          <w:lang w:eastAsia="es-VE"/>
        </w:rPr>
        <w:t xml:space="preserve">Ante esta situación, es necesario la presencia del amor y que el adolescente se sienta confiado y seguro para tomar decisiones importantes en su vida, sobretodo en el aspecto sexual, ya que, </w:t>
      </w:r>
      <w:r w:rsidRPr="000C4B7C">
        <w:rPr>
          <w:rFonts w:ascii="Arial" w:eastAsia="Times New Roman" w:hAnsi="Arial" w:cs="Arial"/>
          <w:sz w:val="24"/>
          <w:szCs w:val="24"/>
          <w:lang w:val="es-MX" w:eastAsia="es-VE"/>
        </w:rPr>
        <w:t xml:space="preserve">que cada momento de la vida el ser humano tiene que decidir, situación que lo conlleva a una acción determina y que las consecuencias dependerán de la elección que tome cada uno. </w:t>
      </w:r>
    </w:p>
    <w:p w:rsidR="000C4B7C" w:rsidRPr="000C4B7C" w:rsidRDefault="000C4B7C" w:rsidP="000C4B7C">
      <w:pPr>
        <w:spacing w:after="0" w:line="360" w:lineRule="auto"/>
        <w:jc w:val="both"/>
        <w:rPr>
          <w:rFonts w:ascii="Calibri" w:eastAsia="Calibri" w:hAnsi="Calibri" w:cs="Times New Roman"/>
        </w:rPr>
      </w:pPr>
    </w:p>
    <w:p w:rsidR="000C4B7C" w:rsidRPr="000C4B7C" w:rsidRDefault="000C4B7C" w:rsidP="000C4B7C">
      <w:pPr>
        <w:spacing w:after="0" w:line="240" w:lineRule="auto"/>
        <w:jc w:val="both"/>
        <w:rPr>
          <w:rFonts w:ascii="Arial" w:eastAsia="Calibri" w:hAnsi="Arial" w:cs="Arial"/>
          <w:sz w:val="21"/>
          <w:szCs w:val="21"/>
        </w:rPr>
      </w:pPr>
      <w:r w:rsidRPr="000C4B7C">
        <w:rPr>
          <w:rFonts w:ascii="Arial" w:eastAsia="Times New Roman" w:hAnsi="Arial" w:cs="Arial"/>
          <w:b/>
          <w:sz w:val="24"/>
          <w:szCs w:val="24"/>
          <w:lang w:eastAsia="es-ES"/>
        </w:rPr>
        <w:lastRenderedPageBreak/>
        <w:t xml:space="preserve">Cuadro N° 34: </w:t>
      </w:r>
      <w:r w:rsidRPr="000C4B7C">
        <w:rPr>
          <w:rFonts w:ascii="Arial" w:eastAsia="Calibri" w:hAnsi="Arial" w:cs="Arial"/>
          <w:b/>
          <w:sz w:val="24"/>
          <w:szCs w:val="24"/>
          <w:lang w:val="es-MX"/>
        </w:rPr>
        <w:t>Distribución de frecuencia y porcentaje del ítem 24. Considera usted que son los padres quienes deben influir en la toma decisiones de su hijo en materia sexual.</w:t>
      </w:r>
      <w:r w:rsidRPr="000C4B7C">
        <w:rPr>
          <w:rFonts w:ascii="Arial" w:eastAsia="Calibri" w:hAnsi="Arial" w:cs="Arial"/>
          <w:sz w:val="21"/>
          <w:szCs w:val="21"/>
        </w:rPr>
        <w:t xml:space="preserve">   </w:t>
      </w:r>
    </w:p>
    <w:p w:rsidR="000C4B7C" w:rsidRPr="000C4B7C" w:rsidRDefault="000C4B7C" w:rsidP="000C4B7C">
      <w:pPr>
        <w:spacing w:after="0" w:line="240" w:lineRule="auto"/>
        <w:jc w:val="both"/>
        <w:rPr>
          <w:rFonts w:ascii="Arial" w:eastAsia="Calibri" w:hAnsi="Arial" w:cs="Arial"/>
          <w:sz w:val="21"/>
          <w:szCs w:val="21"/>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Salud Sexual y Reproductiva.</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Educación Sexual.</w:t>
      </w:r>
    </w:p>
    <w:p w:rsidR="000C4B7C" w:rsidRPr="000C4B7C" w:rsidRDefault="000C4B7C" w:rsidP="000C4B7C">
      <w:pPr>
        <w:spacing w:after="0" w:line="24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rPr>
        <w:t>Toma de decisiones</w:t>
      </w:r>
    </w:p>
    <w:p w:rsidR="000C4B7C" w:rsidRPr="000C4B7C" w:rsidRDefault="000C4B7C" w:rsidP="000C4B7C">
      <w:pPr>
        <w:spacing w:after="0" w:line="240" w:lineRule="auto"/>
        <w:jc w:val="both"/>
        <w:rPr>
          <w:rFonts w:ascii="Arial" w:eastAsia="Calibri" w:hAnsi="Arial" w:cs="Arial"/>
          <w:b/>
          <w:sz w:val="24"/>
          <w:szCs w:val="24"/>
          <w:lang w:val="es-MX"/>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36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01</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02%</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42</w:t>
            </w:r>
          </w:p>
        </w:tc>
        <w:tc>
          <w:tcPr>
            <w:tcW w:w="2402" w:type="dxa"/>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98%</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line="360" w:lineRule="auto"/>
        <w:jc w:val="both"/>
        <w:rPr>
          <w:rFonts w:ascii="Arial" w:eastAsia="Times New Roman" w:hAnsi="Arial" w:cs="Arial"/>
          <w:b/>
          <w:szCs w:val="24"/>
          <w:lang w:eastAsia="es-ES"/>
        </w:rPr>
      </w:pPr>
    </w:p>
    <w:p w:rsidR="000C4B7C" w:rsidRPr="000C4B7C" w:rsidRDefault="000C4B7C" w:rsidP="000C4B7C">
      <w:pPr>
        <w:spacing w:after="0" w:line="36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360" w:lineRule="auto"/>
        <w:jc w:val="both"/>
        <w:rPr>
          <w:rFonts w:ascii="Arial" w:eastAsia="Times New Roman" w:hAnsi="Arial" w:cs="Arial"/>
          <w:szCs w:val="24"/>
          <w:lang w:eastAsia="es-ES"/>
        </w:rPr>
      </w:pPr>
      <w:r w:rsidRPr="000C4B7C">
        <w:rPr>
          <w:rFonts w:ascii="Calibri" w:eastAsia="Calibri" w:hAnsi="Calibri" w:cs="Times New Roman"/>
          <w:noProof/>
          <w:lang w:eastAsia="es-VE"/>
        </w:rPr>
        <w:drawing>
          <wp:anchor distT="0" distB="1524" distL="114300" distR="114300" simplePos="0" relativeHeight="251708416" behindDoc="0" locked="0" layoutInCell="1" allowOverlap="1" wp14:anchorId="123F3944" wp14:editId="1E84A65E">
            <wp:simplePos x="0" y="0"/>
            <wp:positionH relativeFrom="column">
              <wp:posOffset>1036320</wp:posOffset>
            </wp:positionH>
            <wp:positionV relativeFrom="paragraph">
              <wp:posOffset>222250</wp:posOffset>
            </wp:positionV>
            <wp:extent cx="3324225" cy="1771650"/>
            <wp:effectExtent l="0" t="0" r="9525" b="19050"/>
            <wp:wrapNone/>
            <wp:docPr id="309" name="Gráfico 3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29</w:t>
      </w:r>
    </w:p>
    <w:p w:rsidR="000C4B7C" w:rsidRPr="000C4B7C" w:rsidRDefault="000C4B7C" w:rsidP="000C4B7C">
      <w:pPr>
        <w:tabs>
          <w:tab w:val="left" w:pos="2192"/>
        </w:tabs>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34</w:t>
      </w: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24, se averiguó en los adolescentes sí consideraban que los padres son los que deben influir en la toma decisiones de su hijo en materia sexual y el 98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los padres NO deben influir, mientras que el otro 02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expresaron que SÍ.</w:t>
      </w:r>
    </w:p>
    <w:p w:rsidR="000C4B7C" w:rsidRPr="000C4B7C" w:rsidRDefault="000C4B7C" w:rsidP="000C4B7C">
      <w:pPr>
        <w:spacing w:after="0" w:line="360" w:lineRule="auto"/>
        <w:jc w:val="both"/>
        <w:rPr>
          <w:rFonts w:ascii="Arial" w:eastAsia="Calibri" w:hAnsi="Arial" w:cs="Arial"/>
          <w:sz w:val="21"/>
          <w:szCs w:val="21"/>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Los resultados demuestran que 98 por ciento de los estudiantes encuestados no están de acuerdo con que los padres deban influir en la toma decisiones de su hijo en materia sexual. Ante esta situación, es </w:t>
      </w:r>
      <w:r w:rsidRPr="000C4B7C">
        <w:rPr>
          <w:rFonts w:ascii="Arial" w:eastAsia="Calibri" w:hAnsi="Arial" w:cs="Arial"/>
          <w:sz w:val="24"/>
          <w:szCs w:val="24"/>
          <w:lang w:val="es-MX"/>
        </w:rPr>
        <w:lastRenderedPageBreak/>
        <w:t>necesario tomar en cuenta la Teoría del Aprendizaje social propuesta por Albert Bandura con relación al modelado y la imitación, ya que, el comportamiento sexual del adolescente dependerá del ejemplo que pueda proporcionar los padres a sus hijos desde el hogar, de tal manera que, sí existe una conducta sexual en sus padres, acorde a las normas y costumbres establecidas por la sociedad, en este particular, el joven tomará decisiones acertadas su sexualidad y de esta manera estarán influyendo en la toma decisiones de su hijo en materia sexual.</w:t>
      </w:r>
      <w:r w:rsidRPr="000C4B7C">
        <w:rPr>
          <w:rFonts w:ascii="Arial" w:eastAsia="Calibri" w:hAnsi="Arial" w:cs="Arial"/>
          <w:sz w:val="21"/>
          <w:szCs w:val="21"/>
        </w:rPr>
        <w:t xml:space="preserve"> </w:t>
      </w:r>
    </w:p>
    <w:p w:rsidR="000C4B7C" w:rsidRPr="000C4B7C" w:rsidRDefault="000C4B7C" w:rsidP="000C4B7C">
      <w:pPr>
        <w:spacing w:after="0" w:line="360" w:lineRule="auto"/>
        <w:ind w:firstLine="708"/>
        <w:jc w:val="both"/>
        <w:rPr>
          <w:rFonts w:ascii="Arial" w:eastAsia="Calibri" w:hAnsi="Arial" w:cs="Arial"/>
          <w:sz w:val="24"/>
          <w:szCs w:val="24"/>
          <w:lang w:val="es-MX"/>
        </w:rPr>
      </w:pPr>
      <w:r w:rsidRPr="000C4B7C">
        <w:rPr>
          <w:rFonts w:ascii="Arial" w:eastAsia="Calibri" w:hAnsi="Arial" w:cs="Arial"/>
          <w:sz w:val="24"/>
          <w:szCs w:val="24"/>
        </w:rPr>
        <w:t>Ahora bien, sí desde el hogar existen normas contrarias a la establecida moral y socialmente,</w:t>
      </w:r>
      <w:r w:rsidRPr="000C4B7C">
        <w:rPr>
          <w:rFonts w:ascii="Arial" w:eastAsia="Calibri" w:hAnsi="Arial" w:cs="Arial"/>
          <w:sz w:val="21"/>
          <w:szCs w:val="21"/>
        </w:rPr>
        <w:t xml:space="preserve">  </w:t>
      </w:r>
      <w:r w:rsidRPr="000C4B7C">
        <w:rPr>
          <w:rFonts w:ascii="Arial" w:eastAsia="Calibri" w:hAnsi="Arial" w:cs="Arial"/>
          <w:sz w:val="24"/>
          <w:szCs w:val="24"/>
          <w:lang w:val="es-MX"/>
        </w:rPr>
        <w:t xml:space="preserve">las decisiones de su hijo en materia sexual serán negativas, por lo tanto, ameritara el abordaje inmediato de la información para influir en el comportamiento sexual de forma positiva. En consecuencias, son los padres los que ofertan la primera educación desde el hogar y son ellos los que deben influir en la toma decisiones de su hijo en materia sexual, no decidir por ellos, pero si conducirlo a que se oriente en la vida y logre alcanzar sus metas con éxito. </w:t>
      </w:r>
      <w:r w:rsidRPr="000C4B7C">
        <w:rPr>
          <w:rFonts w:ascii="Arial" w:eastAsia="Calibri" w:hAnsi="Arial" w:cs="Arial"/>
          <w:sz w:val="21"/>
          <w:szCs w:val="21"/>
        </w:rPr>
        <w:t xml:space="preserve">   </w:t>
      </w:r>
    </w:p>
    <w:p w:rsidR="000C4B7C" w:rsidRPr="000C4B7C" w:rsidRDefault="000C4B7C" w:rsidP="000C4B7C">
      <w:pPr>
        <w:spacing w:after="0" w:line="360" w:lineRule="auto"/>
        <w:ind w:firstLine="708"/>
        <w:jc w:val="both"/>
        <w:rPr>
          <w:rFonts w:ascii="Arial" w:eastAsia="Calibri" w:hAnsi="Arial" w:cs="Arial"/>
          <w:sz w:val="24"/>
          <w:szCs w:val="24"/>
          <w:lang w:val="es-MX"/>
        </w:rPr>
      </w:pPr>
    </w:p>
    <w:p w:rsidR="000C4B7C" w:rsidRPr="000C4B7C" w:rsidRDefault="000C4B7C" w:rsidP="000C4B7C">
      <w:pPr>
        <w:spacing w:after="0" w:line="240" w:lineRule="auto"/>
        <w:jc w:val="both"/>
        <w:rPr>
          <w:rFonts w:ascii="Arial" w:eastAsia="Calibri" w:hAnsi="Arial" w:cs="Arial"/>
          <w:b/>
          <w:sz w:val="24"/>
          <w:szCs w:val="24"/>
          <w:shd w:val="clear" w:color="auto" w:fill="FFFFFF"/>
        </w:rPr>
      </w:pPr>
      <w:r w:rsidRPr="000C4B7C">
        <w:rPr>
          <w:rFonts w:ascii="Arial" w:eastAsia="Times New Roman" w:hAnsi="Arial" w:cs="Arial"/>
          <w:b/>
          <w:sz w:val="24"/>
          <w:szCs w:val="24"/>
          <w:lang w:eastAsia="es-ES"/>
        </w:rPr>
        <w:t xml:space="preserve">Cuadro N° 35: </w:t>
      </w:r>
      <w:r w:rsidRPr="000C4B7C">
        <w:rPr>
          <w:rFonts w:ascii="Arial" w:eastAsia="Calibri" w:hAnsi="Arial" w:cs="Arial"/>
          <w:b/>
          <w:sz w:val="24"/>
          <w:szCs w:val="24"/>
          <w:lang w:val="es-MX"/>
        </w:rPr>
        <w:t xml:space="preserve">Distribución de frecuencia y porcentaje del ítem 25. </w:t>
      </w:r>
      <w:r w:rsidRPr="000C4B7C">
        <w:rPr>
          <w:rFonts w:ascii="Arial" w:eastAsia="Calibri" w:hAnsi="Arial" w:cs="Arial"/>
          <w:b/>
          <w:sz w:val="24"/>
          <w:szCs w:val="24"/>
          <w:shd w:val="clear" w:color="auto" w:fill="FFFFFF"/>
        </w:rPr>
        <w:t>Considera usted que un Programa de Orientación le ayudará en la formación personal en materia de sexualidad.</w:t>
      </w:r>
    </w:p>
    <w:p w:rsidR="000C4B7C" w:rsidRPr="000C4B7C" w:rsidRDefault="000C4B7C" w:rsidP="000C4B7C">
      <w:pPr>
        <w:spacing w:after="0" w:line="240" w:lineRule="auto"/>
        <w:jc w:val="both"/>
        <w:rPr>
          <w:rFonts w:ascii="Arial" w:eastAsia="Calibri" w:hAnsi="Arial" w:cs="Arial"/>
          <w:b/>
          <w:sz w:val="24"/>
          <w:szCs w:val="24"/>
          <w:shd w:val="clear" w:color="auto" w:fill="FFFFFF"/>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Programa de Orientación.</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Educación Sexual.  </w:t>
      </w:r>
    </w:p>
    <w:p w:rsidR="000C4B7C" w:rsidRPr="000C4B7C" w:rsidRDefault="000C4B7C" w:rsidP="000C4B7C">
      <w:pPr>
        <w:spacing w:after="0" w:line="24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rPr>
        <w:t xml:space="preserve">Formación personal en cuanto a la salud sexual y reproductiva. </w:t>
      </w:r>
    </w:p>
    <w:p w:rsidR="000C4B7C" w:rsidRPr="000C4B7C" w:rsidRDefault="000C4B7C" w:rsidP="000C4B7C">
      <w:pPr>
        <w:spacing w:after="0" w:line="240" w:lineRule="auto"/>
        <w:jc w:val="both"/>
        <w:rPr>
          <w:rFonts w:ascii="Arial" w:eastAsia="Calibri" w:hAnsi="Arial" w:cs="Arial"/>
          <w:b/>
          <w:sz w:val="24"/>
          <w:szCs w:val="24"/>
          <w:lang w:val="es-MX"/>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42</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98%</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01</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02%</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36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line="36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Calibri" w:eastAsia="Calibri" w:hAnsi="Calibri" w:cs="Times New Roman"/>
          <w:noProof/>
          <w:lang w:eastAsia="es-VE"/>
        </w:rPr>
        <w:lastRenderedPageBreak/>
        <w:drawing>
          <wp:anchor distT="0" distB="1524" distL="114300" distR="114300" simplePos="0" relativeHeight="251732992" behindDoc="0" locked="0" layoutInCell="1" allowOverlap="1" wp14:anchorId="5B5E4619" wp14:editId="4AB4038D">
            <wp:simplePos x="0" y="0"/>
            <wp:positionH relativeFrom="column">
              <wp:posOffset>1245870</wp:posOffset>
            </wp:positionH>
            <wp:positionV relativeFrom="paragraph">
              <wp:posOffset>94615</wp:posOffset>
            </wp:positionV>
            <wp:extent cx="3124200" cy="1739715"/>
            <wp:effectExtent l="0" t="0" r="19050" b="13335"/>
            <wp:wrapNone/>
            <wp:docPr id="310" name="Gráfico 3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30</w:t>
      </w:r>
    </w:p>
    <w:p w:rsidR="000C4B7C" w:rsidRPr="000C4B7C" w:rsidRDefault="000C4B7C" w:rsidP="000C4B7C">
      <w:pPr>
        <w:tabs>
          <w:tab w:val="left" w:pos="2192"/>
        </w:tabs>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35</w:t>
      </w:r>
    </w:p>
    <w:p w:rsidR="000C4B7C" w:rsidRPr="000C4B7C" w:rsidRDefault="000C4B7C" w:rsidP="000C4B7C">
      <w:pPr>
        <w:tabs>
          <w:tab w:val="left" w:pos="2192"/>
        </w:tabs>
        <w:spacing w:after="0" w:line="240" w:lineRule="auto"/>
        <w:jc w:val="center"/>
        <w:rPr>
          <w:rFonts w:ascii="Arial" w:eastAsia="Calibri" w:hAnsi="Arial" w:cs="Arial"/>
          <w:sz w:val="24"/>
          <w:szCs w:val="24"/>
        </w:rPr>
      </w:pPr>
    </w:p>
    <w:p w:rsidR="000C4B7C" w:rsidRPr="000C4B7C" w:rsidRDefault="000C4B7C" w:rsidP="000C4B7C">
      <w:pPr>
        <w:tabs>
          <w:tab w:val="left" w:pos="2192"/>
        </w:tabs>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26, se averiguó en los adolescentes sí </w:t>
      </w:r>
      <w:r w:rsidRPr="000C4B7C">
        <w:rPr>
          <w:rFonts w:ascii="Arial" w:eastAsia="Calibri" w:hAnsi="Arial" w:cs="Arial"/>
          <w:sz w:val="24"/>
          <w:szCs w:val="24"/>
          <w:shd w:val="clear" w:color="auto" w:fill="FFFFFF"/>
        </w:rPr>
        <w:t>consideran que un Programa de Orientación le ayudará  en la formación personal en materia de sexualidad</w:t>
      </w:r>
      <w:r w:rsidRPr="000C4B7C">
        <w:rPr>
          <w:rFonts w:ascii="Arial" w:eastAsia="Calibri" w:hAnsi="Arial" w:cs="Arial"/>
          <w:sz w:val="24"/>
          <w:szCs w:val="24"/>
        </w:rPr>
        <w:t>, 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98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SI los ayudaría,  mientras que el otro 02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respondieron que NO.</w:t>
      </w:r>
    </w:p>
    <w:p w:rsidR="000C4B7C" w:rsidRPr="000C4B7C" w:rsidRDefault="000C4B7C" w:rsidP="000C4B7C">
      <w:pPr>
        <w:tabs>
          <w:tab w:val="left" w:pos="1710"/>
        </w:tabs>
        <w:spacing w:after="0" w:line="360" w:lineRule="auto"/>
        <w:jc w:val="both"/>
        <w:rPr>
          <w:rFonts w:ascii="Calibri" w:eastAsia="Calibri" w:hAnsi="Calibri" w:cs="Times New Roman"/>
        </w:rPr>
      </w:pPr>
      <w:r w:rsidRPr="000C4B7C">
        <w:rPr>
          <w:rFonts w:ascii="Arial" w:eastAsia="Calibri" w:hAnsi="Arial" w:cs="Arial"/>
          <w:b/>
          <w:sz w:val="24"/>
          <w:szCs w:val="24"/>
          <w:lang w:val="es-MX"/>
        </w:rPr>
        <w:t xml:space="preserve">Análisis: </w:t>
      </w:r>
      <w:r w:rsidRPr="000C4B7C">
        <w:rPr>
          <w:rFonts w:ascii="Arial" w:eastAsia="Calibri" w:hAnsi="Arial" w:cs="Arial"/>
          <w:sz w:val="24"/>
          <w:szCs w:val="24"/>
          <w:lang w:val="es-MX"/>
        </w:rPr>
        <w:t xml:space="preserve">Se puede concluir, que un porcentaje significativo de los estudiantes involucrados en el estudio manifiestan que </w:t>
      </w:r>
      <w:r w:rsidRPr="000C4B7C">
        <w:rPr>
          <w:rFonts w:ascii="Arial" w:eastAsia="Calibri" w:hAnsi="Arial" w:cs="Arial"/>
          <w:sz w:val="24"/>
          <w:szCs w:val="24"/>
          <w:shd w:val="clear" w:color="auto" w:fill="FFFFFF"/>
        </w:rPr>
        <w:t xml:space="preserve">un Programa de Orientación le ayudará en la formación personal en materia de sexualidad, ya que, le permitirá estar mejor informados en materia de sexualidad y abordar las necesidades que tengan con relación al tema planteado en cada encuentro. Es necesario la orientación permanente en esta materia, ya que, la tarea en este siglo XXI es fomentar una cultura preventiva y además  formar un comportamiento sexual responsable en los adolescentes.  En consecuencias el Programa de Orientación sexual dirigido a la salud sexual y reproductiva en los estudiantes de la E.T.R “Víctor Racamonde”,  permitirá incrementar la información sexual, además, de fomentar un comportamiento sexual responsable donde el joven logre tomar decisiones acertadas sobre su sexualidad.    </w:t>
      </w:r>
    </w:p>
    <w:p w:rsidR="000C4B7C" w:rsidRPr="000C4B7C" w:rsidRDefault="000C4B7C" w:rsidP="000C4B7C">
      <w:pPr>
        <w:spacing w:after="0" w:line="360" w:lineRule="auto"/>
        <w:rPr>
          <w:rFonts w:ascii="Calibri" w:eastAsia="Calibri" w:hAnsi="Calibri" w:cs="Times New Roman"/>
        </w:rPr>
      </w:pPr>
    </w:p>
    <w:p w:rsidR="000C4B7C" w:rsidRPr="000C4B7C" w:rsidRDefault="000C4B7C" w:rsidP="000C4B7C">
      <w:pPr>
        <w:spacing w:after="0" w:line="360" w:lineRule="auto"/>
        <w:rPr>
          <w:rFonts w:ascii="Calibri" w:eastAsia="Calibri" w:hAnsi="Calibri" w:cs="Times New Roman"/>
        </w:rPr>
      </w:pPr>
    </w:p>
    <w:p w:rsidR="000C4B7C" w:rsidRPr="000C4B7C" w:rsidRDefault="000C4B7C" w:rsidP="000C4B7C">
      <w:pPr>
        <w:spacing w:after="0" w:line="240" w:lineRule="auto"/>
        <w:jc w:val="both"/>
        <w:rPr>
          <w:rFonts w:ascii="Arial" w:eastAsia="Calibri" w:hAnsi="Arial" w:cs="Arial"/>
          <w:b/>
          <w:sz w:val="24"/>
          <w:szCs w:val="24"/>
        </w:rPr>
      </w:pPr>
      <w:r w:rsidRPr="000C4B7C">
        <w:rPr>
          <w:rFonts w:ascii="Calibri" w:eastAsia="Calibri" w:hAnsi="Calibri" w:cs="Times New Roman"/>
        </w:rPr>
        <w:lastRenderedPageBreak/>
        <w:t xml:space="preserve"> </w:t>
      </w:r>
      <w:r w:rsidRPr="000C4B7C">
        <w:rPr>
          <w:rFonts w:ascii="Arial" w:eastAsia="Times New Roman" w:hAnsi="Arial" w:cs="Arial"/>
          <w:b/>
          <w:sz w:val="24"/>
          <w:szCs w:val="24"/>
          <w:lang w:eastAsia="es-ES"/>
        </w:rPr>
        <w:t xml:space="preserve">Cuadro N° 36: </w:t>
      </w:r>
      <w:r w:rsidRPr="000C4B7C">
        <w:rPr>
          <w:rFonts w:ascii="Arial" w:eastAsia="Calibri" w:hAnsi="Arial" w:cs="Arial"/>
          <w:b/>
          <w:sz w:val="24"/>
          <w:szCs w:val="24"/>
          <w:lang w:val="es-MX"/>
        </w:rPr>
        <w:t xml:space="preserve">Distribución de frecuencia y porcentaje del ítem 26. </w:t>
      </w:r>
      <w:r w:rsidRPr="000C4B7C">
        <w:rPr>
          <w:rFonts w:ascii="Arial" w:eastAsia="Calibri" w:hAnsi="Arial" w:cs="Arial"/>
          <w:b/>
          <w:sz w:val="24"/>
          <w:szCs w:val="24"/>
        </w:rPr>
        <w:t xml:space="preserve">Crees que es necesario implementar un Plan de Orientación dirigido a la salud sexual y reproductiva en los adolescentes de la E.T.R “Víctor Racamonde”.  </w:t>
      </w:r>
    </w:p>
    <w:p w:rsidR="000C4B7C" w:rsidRPr="000C4B7C" w:rsidRDefault="000C4B7C" w:rsidP="000C4B7C">
      <w:pPr>
        <w:spacing w:after="0" w:line="24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Variable: </w:t>
      </w:r>
      <w:r w:rsidRPr="000C4B7C">
        <w:rPr>
          <w:rFonts w:ascii="Arial" w:eastAsia="Calibri" w:hAnsi="Arial" w:cs="Arial"/>
          <w:sz w:val="24"/>
        </w:rPr>
        <w:t>Programa de Orientación.</w:t>
      </w:r>
    </w:p>
    <w:p w:rsidR="000C4B7C" w:rsidRPr="000C4B7C" w:rsidRDefault="000C4B7C" w:rsidP="000C4B7C">
      <w:pPr>
        <w:spacing w:after="0" w:line="360" w:lineRule="auto"/>
        <w:jc w:val="both"/>
        <w:rPr>
          <w:rFonts w:ascii="Arial" w:eastAsia="Calibri" w:hAnsi="Arial" w:cs="Arial"/>
          <w:sz w:val="24"/>
        </w:rPr>
      </w:pPr>
      <w:r w:rsidRPr="000C4B7C">
        <w:rPr>
          <w:rFonts w:ascii="Arial" w:eastAsia="Calibri" w:hAnsi="Arial" w:cs="Arial"/>
          <w:b/>
          <w:sz w:val="24"/>
        </w:rPr>
        <w:t xml:space="preserve">Dimensión: </w:t>
      </w:r>
      <w:r w:rsidRPr="000C4B7C">
        <w:rPr>
          <w:rFonts w:ascii="Arial" w:eastAsia="Calibri" w:hAnsi="Arial" w:cs="Arial"/>
          <w:sz w:val="24"/>
        </w:rPr>
        <w:t xml:space="preserve">Educación Sexual.  </w:t>
      </w:r>
    </w:p>
    <w:p w:rsidR="000C4B7C" w:rsidRPr="000C4B7C" w:rsidRDefault="000C4B7C" w:rsidP="000C4B7C">
      <w:pPr>
        <w:spacing w:after="0" w:line="240" w:lineRule="auto"/>
        <w:jc w:val="both"/>
        <w:rPr>
          <w:rFonts w:ascii="Arial" w:eastAsia="Calibri" w:hAnsi="Arial" w:cs="Arial"/>
          <w:sz w:val="24"/>
        </w:rPr>
      </w:pPr>
      <w:r w:rsidRPr="000C4B7C">
        <w:rPr>
          <w:rFonts w:ascii="Arial" w:eastAsia="Calibri" w:hAnsi="Arial" w:cs="Arial"/>
          <w:b/>
          <w:sz w:val="24"/>
        </w:rPr>
        <w:t xml:space="preserve">Indicador: </w:t>
      </w:r>
      <w:r w:rsidRPr="000C4B7C">
        <w:rPr>
          <w:rFonts w:ascii="Arial" w:eastAsia="Calibri" w:hAnsi="Arial" w:cs="Arial"/>
          <w:sz w:val="24"/>
          <w:szCs w:val="24"/>
        </w:rPr>
        <w:t>Plan de orientación en salud sexual y reproductiva.</w:t>
      </w:r>
    </w:p>
    <w:p w:rsidR="000C4B7C" w:rsidRPr="000C4B7C" w:rsidRDefault="000C4B7C" w:rsidP="000C4B7C">
      <w:pPr>
        <w:spacing w:after="0" w:line="240" w:lineRule="auto"/>
        <w:jc w:val="both"/>
        <w:rPr>
          <w:rFonts w:ascii="Arial" w:eastAsia="Calibri" w:hAnsi="Arial" w:cs="Arial"/>
          <w:b/>
          <w:sz w:val="24"/>
          <w:szCs w:val="24"/>
        </w:rPr>
      </w:pPr>
    </w:p>
    <w:p w:rsidR="000C4B7C" w:rsidRPr="000C4B7C" w:rsidRDefault="000C4B7C" w:rsidP="000C4B7C">
      <w:pPr>
        <w:spacing w:after="0" w:line="240" w:lineRule="auto"/>
        <w:jc w:val="both"/>
        <w:rPr>
          <w:rFonts w:ascii="Arial" w:eastAsia="Calibri" w:hAnsi="Arial" w:cs="Arial"/>
          <w:b/>
          <w:sz w:val="24"/>
          <w:szCs w:val="24"/>
          <w:lang w:val="es-MX"/>
        </w:rPr>
      </w:pPr>
    </w:p>
    <w:tbl>
      <w:tblPr>
        <w:tblpPr w:leftFromText="141" w:rightFromText="141" w:vertAnchor="text" w:horzAnchor="margin" w:tblpXSpec="center" w:tblpY="117"/>
        <w:tblW w:w="0" w:type="auto"/>
        <w:tblBorders>
          <w:top w:val="single" w:sz="8" w:space="0" w:color="000000"/>
          <w:bottom w:val="single" w:sz="8" w:space="0" w:color="000000"/>
        </w:tblBorders>
        <w:tblLook w:val="04A0" w:firstRow="1" w:lastRow="0" w:firstColumn="1" w:lastColumn="0" w:noHBand="0" w:noVBand="1"/>
      </w:tblPr>
      <w:tblGrid>
        <w:gridCol w:w="2401"/>
        <w:gridCol w:w="2402"/>
        <w:gridCol w:w="2402"/>
      </w:tblGrid>
      <w:tr w:rsidR="000C4B7C" w:rsidRPr="000C4B7C" w:rsidTr="002B4A35">
        <w:trPr>
          <w:trHeight w:val="406"/>
        </w:trPr>
        <w:tc>
          <w:tcPr>
            <w:tcW w:w="2401"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lang w:val="es-MX"/>
              </w:rPr>
            </w:pPr>
            <w:r w:rsidRPr="000C4B7C">
              <w:rPr>
                <w:rFonts w:ascii="Arial" w:eastAsia="Calibri" w:hAnsi="Arial" w:cs="Arial"/>
                <w:b/>
                <w:bCs/>
                <w:color w:val="000000"/>
                <w:lang w:val="es-MX"/>
              </w:rPr>
              <w:t>ALTERNATIVA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Frecuencia</w:t>
            </w:r>
          </w:p>
        </w:tc>
        <w:tc>
          <w:tcPr>
            <w:tcW w:w="2402" w:type="dxa"/>
            <w:tcBorders>
              <w:top w:val="single" w:sz="8" w:space="0" w:color="000000"/>
              <w:left w:val="nil"/>
              <w:bottom w:val="single" w:sz="8" w:space="0" w:color="000000"/>
              <w:right w:val="nil"/>
            </w:tcBorders>
          </w:tcPr>
          <w:p w:rsidR="000C4B7C" w:rsidRPr="000C4B7C" w:rsidRDefault="000C4B7C" w:rsidP="000C4B7C">
            <w:pPr>
              <w:spacing w:after="0" w:line="240" w:lineRule="auto"/>
              <w:jc w:val="center"/>
              <w:rPr>
                <w:rFonts w:ascii="Arial" w:eastAsia="Calibri" w:hAnsi="Arial" w:cs="Arial"/>
                <w:b/>
                <w:bCs/>
                <w:color w:val="000000"/>
                <w:sz w:val="24"/>
                <w:szCs w:val="24"/>
                <w:lang w:val="es-MX"/>
              </w:rPr>
            </w:pPr>
            <w:r w:rsidRPr="000C4B7C">
              <w:rPr>
                <w:rFonts w:ascii="Arial" w:eastAsia="Calibri" w:hAnsi="Arial" w:cs="Arial"/>
                <w:b/>
                <w:bCs/>
                <w:color w:val="000000"/>
                <w:sz w:val="24"/>
                <w:szCs w:val="24"/>
                <w:lang w:val="es-MX"/>
              </w:rPr>
              <w:t>Porcentaje %</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SI</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41</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95%</w:t>
            </w:r>
          </w:p>
        </w:tc>
      </w:tr>
      <w:tr w:rsidR="000C4B7C" w:rsidRPr="000C4B7C" w:rsidTr="002B4A35">
        <w:trPr>
          <w:trHeight w:val="417"/>
        </w:trPr>
        <w:tc>
          <w:tcPr>
            <w:tcW w:w="2401" w:type="dxa"/>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Times New Roman" w:hAnsi="Arial" w:cs="Arial"/>
                <w:b/>
                <w:bCs/>
                <w:color w:val="000000"/>
                <w:sz w:val="24"/>
                <w:szCs w:val="24"/>
                <w:lang w:eastAsia="es-ES"/>
              </w:rPr>
              <w:t>NO</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02</w:t>
            </w:r>
          </w:p>
        </w:tc>
        <w:tc>
          <w:tcPr>
            <w:tcW w:w="2402" w:type="dxa"/>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color w:val="000000"/>
                <w:sz w:val="24"/>
                <w:szCs w:val="24"/>
                <w:lang w:val="es-MX"/>
              </w:rPr>
              <w:t>05%</w:t>
            </w:r>
          </w:p>
        </w:tc>
      </w:tr>
      <w:tr w:rsidR="000C4B7C" w:rsidRPr="000C4B7C" w:rsidTr="002B4A35">
        <w:trPr>
          <w:trHeight w:val="417"/>
        </w:trPr>
        <w:tc>
          <w:tcPr>
            <w:tcW w:w="2401" w:type="dxa"/>
            <w:tcBorders>
              <w:left w:val="nil"/>
              <w:right w:val="nil"/>
            </w:tcBorders>
            <w:shd w:val="clear" w:color="auto" w:fill="C0C0C0"/>
          </w:tcPr>
          <w:p w:rsidR="000C4B7C" w:rsidRPr="000C4B7C" w:rsidRDefault="000C4B7C" w:rsidP="000C4B7C">
            <w:pPr>
              <w:spacing w:after="0" w:line="240" w:lineRule="auto"/>
              <w:jc w:val="center"/>
              <w:rPr>
                <w:rFonts w:ascii="Arial" w:eastAsia="Times New Roman" w:hAnsi="Arial" w:cs="Arial"/>
                <w:b/>
                <w:bCs/>
                <w:color w:val="000000"/>
                <w:sz w:val="24"/>
                <w:szCs w:val="24"/>
                <w:lang w:eastAsia="es-ES"/>
              </w:rPr>
            </w:pPr>
            <w:r w:rsidRPr="000C4B7C">
              <w:rPr>
                <w:rFonts w:ascii="Arial" w:eastAsia="Calibri" w:hAnsi="Arial" w:cs="Arial"/>
                <w:b/>
                <w:bCs/>
                <w:color w:val="000000"/>
                <w:sz w:val="24"/>
                <w:szCs w:val="24"/>
                <w:lang w:val="es-MX"/>
              </w:rPr>
              <w:t>Total</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43</w:t>
            </w:r>
          </w:p>
        </w:tc>
        <w:tc>
          <w:tcPr>
            <w:tcW w:w="2402" w:type="dxa"/>
            <w:tcBorders>
              <w:left w:val="nil"/>
              <w:right w:val="nil"/>
            </w:tcBorders>
            <w:shd w:val="clear" w:color="auto" w:fill="C0C0C0"/>
          </w:tcPr>
          <w:p w:rsidR="000C4B7C" w:rsidRPr="000C4B7C" w:rsidRDefault="000C4B7C" w:rsidP="000C4B7C">
            <w:pPr>
              <w:spacing w:after="0" w:line="240" w:lineRule="auto"/>
              <w:jc w:val="center"/>
              <w:rPr>
                <w:rFonts w:ascii="Arial" w:eastAsia="Calibri" w:hAnsi="Arial" w:cs="Arial"/>
                <w:color w:val="000000"/>
                <w:sz w:val="24"/>
                <w:szCs w:val="24"/>
                <w:lang w:val="es-MX"/>
              </w:rPr>
            </w:pPr>
            <w:r w:rsidRPr="000C4B7C">
              <w:rPr>
                <w:rFonts w:ascii="Arial" w:eastAsia="Calibri" w:hAnsi="Arial" w:cs="Arial"/>
                <w:b/>
                <w:color w:val="000000"/>
                <w:sz w:val="24"/>
                <w:szCs w:val="24"/>
                <w:lang w:val="es-MX"/>
              </w:rPr>
              <w:t>100%</w:t>
            </w:r>
          </w:p>
        </w:tc>
      </w:tr>
    </w:tbl>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 w:val="24"/>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b/>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Arial" w:eastAsia="Times New Roman" w:hAnsi="Arial" w:cs="Arial"/>
          <w:b/>
          <w:szCs w:val="24"/>
          <w:lang w:eastAsia="es-ES"/>
        </w:rPr>
        <w:t xml:space="preserve">Fuente: </w:t>
      </w:r>
      <w:r w:rsidRPr="000C4B7C">
        <w:rPr>
          <w:rFonts w:ascii="Arial" w:eastAsia="Times New Roman" w:hAnsi="Arial" w:cs="Arial"/>
          <w:szCs w:val="24"/>
          <w:lang w:eastAsia="es-ES"/>
        </w:rPr>
        <w:t>Instrumento aplicado: (Ojeda, 2014)</w:t>
      </w:r>
    </w:p>
    <w:p w:rsidR="000C4B7C" w:rsidRPr="000C4B7C" w:rsidRDefault="000C4B7C" w:rsidP="000C4B7C">
      <w:pPr>
        <w:spacing w:after="0" w:line="240" w:lineRule="auto"/>
        <w:jc w:val="both"/>
        <w:rPr>
          <w:rFonts w:ascii="Arial" w:eastAsia="Times New Roman" w:hAnsi="Arial" w:cs="Arial"/>
          <w:szCs w:val="24"/>
          <w:lang w:eastAsia="es-ES"/>
        </w:rPr>
      </w:pPr>
    </w:p>
    <w:p w:rsidR="000C4B7C" w:rsidRPr="000C4B7C" w:rsidRDefault="000C4B7C" w:rsidP="000C4B7C">
      <w:pPr>
        <w:spacing w:after="0" w:line="240" w:lineRule="auto"/>
        <w:jc w:val="both"/>
        <w:rPr>
          <w:rFonts w:ascii="Arial" w:eastAsia="Times New Roman" w:hAnsi="Arial" w:cs="Arial"/>
          <w:szCs w:val="24"/>
          <w:lang w:eastAsia="es-ES"/>
        </w:rPr>
      </w:pPr>
      <w:r w:rsidRPr="000C4B7C">
        <w:rPr>
          <w:rFonts w:ascii="Calibri" w:eastAsia="Calibri" w:hAnsi="Calibri" w:cs="Times New Roman"/>
          <w:noProof/>
          <w:lang w:eastAsia="es-VE"/>
        </w:rPr>
        <w:drawing>
          <wp:anchor distT="0" distB="1524" distL="114300" distR="114300" simplePos="0" relativeHeight="251734016" behindDoc="0" locked="0" layoutInCell="1" allowOverlap="1" wp14:anchorId="16B4D815" wp14:editId="32D2529B">
            <wp:simplePos x="0" y="0"/>
            <wp:positionH relativeFrom="column">
              <wp:posOffset>1450340</wp:posOffset>
            </wp:positionH>
            <wp:positionV relativeFrom="paragraph">
              <wp:posOffset>151765</wp:posOffset>
            </wp:positionV>
            <wp:extent cx="2938145" cy="1752600"/>
            <wp:effectExtent l="0" t="0" r="14605" b="19050"/>
            <wp:wrapNone/>
            <wp:docPr id="311" name="Gráfico 3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line="360" w:lineRule="auto"/>
        <w:jc w:val="both"/>
        <w:rPr>
          <w:rFonts w:ascii="Arial" w:eastAsia="Times New Roman" w:hAnsi="Arial" w:cs="Arial"/>
          <w:sz w:val="24"/>
          <w:szCs w:val="24"/>
          <w:lang w:eastAsia="es-ES"/>
        </w:rPr>
      </w:pP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both"/>
        <w:rPr>
          <w:rFonts w:ascii="Arial" w:eastAsia="Calibri" w:hAnsi="Arial" w:cs="Arial"/>
          <w:b/>
          <w:sz w:val="24"/>
          <w:szCs w:val="24"/>
          <w:lang w:val="es-MX"/>
        </w:rPr>
      </w:pPr>
    </w:p>
    <w:p w:rsidR="000C4B7C" w:rsidRPr="000C4B7C" w:rsidRDefault="000C4B7C" w:rsidP="000C4B7C">
      <w:pPr>
        <w:spacing w:after="0" w:line="240" w:lineRule="auto"/>
        <w:jc w:val="center"/>
        <w:rPr>
          <w:rFonts w:ascii="Arial" w:eastAsia="Calibri" w:hAnsi="Arial" w:cs="Arial"/>
          <w:sz w:val="24"/>
          <w:szCs w:val="24"/>
        </w:rPr>
      </w:pPr>
    </w:p>
    <w:p w:rsidR="000C4B7C" w:rsidRPr="000C4B7C" w:rsidRDefault="000C4B7C" w:rsidP="000C4B7C">
      <w:pPr>
        <w:spacing w:after="0" w:line="240" w:lineRule="auto"/>
        <w:jc w:val="center"/>
        <w:rPr>
          <w:rFonts w:ascii="Arial" w:eastAsia="Calibri" w:hAnsi="Arial" w:cs="Arial"/>
          <w:szCs w:val="24"/>
        </w:rPr>
      </w:pPr>
      <w:r w:rsidRPr="000C4B7C">
        <w:rPr>
          <w:rFonts w:ascii="Arial" w:eastAsia="Calibri" w:hAnsi="Arial" w:cs="Arial"/>
          <w:szCs w:val="24"/>
        </w:rPr>
        <w:t>Gráfico N</w:t>
      </w:r>
      <w:r w:rsidRPr="000C4B7C">
        <w:rPr>
          <w:rFonts w:ascii="Arial" w:eastAsia="Calibri" w:hAnsi="Arial" w:cs="Arial"/>
          <w:szCs w:val="24"/>
          <w:vertAlign w:val="superscript"/>
        </w:rPr>
        <w:t>o</w:t>
      </w:r>
      <w:r w:rsidRPr="000C4B7C">
        <w:rPr>
          <w:rFonts w:ascii="Arial" w:eastAsia="Calibri" w:hAnsi="Arial" w:cs="Arial"/>
          <w:szCs w:val="24"/>
        </w:rPr>
        <w:t xml:space="preserve"> 31</w:t>
      </w:r>
    </w:p>
    <w:p w:rsidR="000C4B7C" w:rsidRPr="000C4B7C" w:rsidRDefault="000C4B7C" w:rsidP="000C4B7C">
      <w:pPr>
        <w:tabs>
          <w:tab w:val="left" w:pos="2192"/>
        </w:tabs>
        <w:spacing w:after="0" w:line="240" w:lineRule="auto"/>
        <w:jc w:val="center"/>
        <w:rPr>
          <w:rFonts w:ascii="Arial" w:eastAsia="Calibri" w:hAnsi="Arial" w:cs="Arial"/>
          <w:szCs w:val="24"/>
        </w:rPr>
      </w:pPr>
      <w:r w:rsidRPr="000C4B7C">
        <w:rPr>
          <w:rFonts w:ascii="Arial" w:eastAsia="Calibri" w:hAnsi="Arial" w:cs="Arial"/>
          <w:b/>
          <w:szCs w:val="24"/>
        </w:rPr>
        <w:t>Fuente:</w:t>
      </w:r>
      <w:r w:rsidRPr="000C4B7C">
        <w:rPr>
          <w:rFonts w:ascii="Arial" w:eastAsia="Calibri" w:hAnsi="Arial" w:cs="Arial"/>
          <w:szCs w:val="24"/>
        </w:rPr>
        <w:t xml:space="preserve"> Cuadro N</w:t>
      </w:r>
      <w:r w:rsidRPr="000C4B7C">
        <w:rPr>
          <w:rFonts w:ascii="Arial" w:eastAsia="Calibri" w:hAnsi="Arial" w:cs="Arial"/>
          <w:szCs w:val="24"/>
          <w:vertAlign w:val="superscript"/>
        </w:rPr>
        <w:t>o</w:t>
      </w:r>
      <w:r w:rsidRPr="000C4B7C">
        <w:rPr>
          <w:rFonts w:ascii="Arial" w:eastAsia="Calibri" w:hAnsi="Arial" w:cs="Arial"/>
          <w:szCs w:val="24"/>
        </w:rPr>
        <w:t xml:space="preserve"> 36</w:t>
      </w:r>
    </w:p>
    <w:p w:rsidR="000C4B7C" w:rsidRPr="000C4B7C" w:rsidRDefault="000C4B7C" w:rsidP="000C4B7C">
      <w:pPr>
        <w:spacing w:after="0" w:line="360" w:lineRule="auto"/>
        <w:jc w:val="both"/>
        <w:rPr>
          <w:rFonts w:ascii="Arial" w:eastAsia="Calibri" w:hAnsi="Arial" w:cs="Arial"/>
          <w:b/>
          <w:sz w:val="24"/>
          <w:szCs w:val="24"/>
          <w:lang w:val="es-MX"/>
        </w:rPr>
      </w:pPr>
    </w:p>
    <w:p w:rsidR="000C4B7C" w:rsidRPr="000C4B7C" w:rsidRDefault="000C4B7C" w:rsidP="000C4B7C">
      <w:pPr>
        <w:spacing w:after="0" w:line="360" w:lineRule="auto"/>
        <w:jc w:val="both"/>
        <w:rPr>
          <w:rFonts w:ascii="Arial" w:eastAsia="Calibri" w:hAnsi="Arial" w:cs="Arial"/>
          <w:sz w:val="24"/>
          <w:szCs w:val="24"/>
          <w:lang w:val="es-MX"/>
        </w:rPr>
      </w:pPr>
      <w:r w:rsidRPr="000C4B7C">
        <w:rPr>
          <w:rFonts w:ascii="Arial" w:eastAsia="Calibri" w:hAnsi="Arial" w:cs="Arial"/>
          <w:b/>
          <w:sz w:val="24"/>
          <w:szCs w:val="24"/>
          <w:lang w:val="es-MX"/>
        </w:rPr>
        <w:t>Interpretación:</w:t>
      </w:r>
      <w:r w:rsidRPr="000C4B7C">
        <w:rPr>
          <w:rFonts w:ascii="Arial" w:eastAsia="Calibri" w:hAnsi="Arial" w:cs="Arial"/>
          <w:sz w:val="24"/>
          <w:szCs w:val="24"/>
          <w:lang w:val="es-MX"/>
        </w:rPr>
        <w:t xml:space="preserve"> En relación al ítem 26, se averiguó en los adolescentes sí </w:t>
      </w:r>
      <w:r w:rsidRPr="000C4B7C">
        <w:rPr>
          <w:rFonts w:ascii="Arial" w:eastAsia="Calibri" w:hAnsi="Arial" w:cs="Arial"/>
          <w:sz w:val="24"/>
          <w:szCs w:val="24"/>
        </w:rPr>
        <w:t>es necesario implementar un Plan de Orientación dirigido a la salud sexual y reproductiva en los adolescentes de la E.T.R “Víctor Racamonde”, y</w:t>
      </w:r>
      <w:r w:rsidRPr="000C4B7C">
        <w:rPr>
          <w:rFonts w:ascii="Arial" w:eastAsia="Times New Roman" w:hAnsi="Arial" w:cs="Arial"/>
          <w:bCs/>
          <w:sz w:val="24"/>
          <w:szCs w:val="24"/>
          <w:lang w:eastAsia="es-ES"/>
        </w:rPr>
        <w:t xml:space="preserve"> </w:t>
      </w:r>
      <w:r w:rsidRPr="000C4B7C">
        <w:rPr>
          <w:rFonts w:ascii="Arial" w:eastAsia="Calibri" w:hAnsi="Arial" w:cs="Arial"/>
          <w:sz w:val="24"/>
          <w:szCs w:val="24"/>
          <w:lang w:val="es-MX"/>
        </w:rPr>
        <w:t>el 95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de los estudiantes encuestados respondieron que SI es fundamental, mientras que el otro 05 por ciento</w:t>
      </w:r>
      <w:r w:rsidRPr="000C4B7C">
        <w:rPr>
          <w:rFonts w:ascii="Arial" w:eastAsia="Calibri" w:hAnsi="Arial" w:cs="Arial"/>
          <w:sz w:val="24"/>
          <w:szCs w:val="24"/>
        </w:rPr>
        <w:t xml:space="preserve"> </w:t>
      </w:r>
      <w:r w:rsidRPr="000C4B7C">
        <w:rPr>
          <w:rFonts w:ascii="Arial" w:eastAsia="Calibri" w:hAnsi="Arial" w:cs="Arial"/>
          <w:sz w:val="24"/>
          <w:szCs w:val="24"/>
          <w:lang w:val="es-MX"/>
        </w:rPr>
        <w:t>expresaron que NO.</w:t>
      </w:r>
    </w:p>
    <w:p w:rsidR="000C4B7C" w:rsidRPr="000C4B7C" w:rsidRDefault="000C4B7C" w:rsidP="000C4B7C">
      <w:pPr>
        <w:spacing w:after="0" w:line="360" w:lineRule="auto"/>
        <w:jc w:val="both"/>
        <w:rPr>
          <w:rFonts w:ascii="Arial" w:eastAsia="Calibri" w:hAnsi="Arial" w:cs="Arial"/>
          <w:sz w:val="28"/>
          <w:szCs w:val="24"/>
        </w:rPr>
      </w:pPr>
      <w:r w:rsidRPr="000C4B7C">
        <w:rPr>
          <w:rFonts w:ascii="Arial" w:eastAsia="Calibri" w:hAnsi="Arial" w:cs="Arial"/>
          <w:b/>
          <w:sz w:val="24"/>
          <w:szCs w:val="24"/>
          <w:lang w:val="es-MX"/>
        </w:rPr>
        <w:lastRenderedPageBreak/>
        <w:t xml:space="preserve">Análisis: </w:t>
      </w:r>
      <w:r w:rsidRPr="000C4B7C">
        <w:rPr>
          <w:rFonts w:ascii="Arial" w:eastAsia="Calibri" w:hAnsi="Arial" w:cs="Arial"/>
          <w:sz w:val="24"/>
          <w:szCs w:val="24"/>
          <w:lang w:val="es-MX"/>
        </w:rPr>
        <w:t xml:space="preserve">Los resultados indican que los estudiantes encuestados, en su mayoría, manifestaron que es necesario implementar </w:t>
      </w:r>
      <w:r w:rsidRPr="000C4B7C">
        <w:rPr>
          <w:rFonts w:ascii="Arial" w:eastAsia="Calibri" w:hAnsi="Arial" w:cs="Arial"/>
          <w:sz w:val="24"/>
          <w:szCs w:val="24"/>
        </w:rPr>
        <w:t xml:space="preserve">un Plan de Orientación dirigido a la salud sexual y reproductiva en los adolescentes. </w:t>
      </w:r>
      <w:r w:rsidRPr="000C4B7C">
        <w:rPr>
          <w:rFonts w:ascii="Arial" w:eastAsia="Calibri" w:hAnsi="Arial" w:cs="Arial"/>
          <w:sz w:val="24"/>
        </w:rPr>
        <w:t>En este sentido,</w:t>
      </w:r>
      <w:r w:rsidRPr="000C4B7C">
        <w:rPr>
          <w:rFonts w:ascii="Arial" w:eastAsia="Calibri" w:hAnsi="Arial" w:cs="Arial"/>
          <w:b/>
          <w:sz w:val="24"/>
        </w:rPr>
        <w:t xml:space="preserve"> </w:t>
      </w:r>
      <w:r w:rsidRPr="000C4B7C">
        <w:rPr>
          <w:rFonts w:ascii="Arial" w:eastAsia="Calibri" w:hAnsi="Arial" w:cs="Times New Roman"/>
          <w:sz w:val="24"/>
        </w:rPr>
        <w:t>los programas de orientación en el contexto educativo están diseñados para abordar de forma integral las situaciones problemáticas que involucren a niños, niñas y adolescentes, comunidad educativa y sociedad en general, con el propósito de desarrollar estrategias viables que garanticen una sana convivencia y un comportamiento responsable en nuestros estudiantes.</w:t>
      </w: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color w:val="000000"/>
          <w:sz w:val="24"/>
          <w:szCs w:val="24"/>
        </w:rPr>
        <w:t xml:space="preserve">En consecuencias, se deduce que tanto el interés como la necesidad de formar e informar a nuestros jóvenes hoy día, se unen con el propósito de fomentar la toma de decisiones acertadas en relación a su sexualidad y a la vez que se eduquen para lograr un comportamiento responsable en cuanto  a la salud sexual y reproductiva. </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rPr>
          <w:rFonts w:ascii="Arial" w:eastAsia="Calibri" w:hAnsi="Arial" w:cs="Arial"/>
          <w:b/>
          <w:sz w:val="24"/>
          <w:szCs w:val="24"/>
        </w:rPr>
      </w:pPr>
      <w:r w:rsidRPr="000C4B7C">
        <w:rPr>
          <w:rFonts w:ascii="Arial" w:eastAsia="Calibri" w:hAnsi="Arial" w:cs="Arial"/>
          <w:b/>
          <w:sz w:val="24"/>
          <w:szCs w:val="24"/>
        </w:rPr>
        <w:t>Análisis de la Factibilidad</w:t>
      </w: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ab/>
        <w:t xml:space="preserve">En este particular la factibilidad según </w:t>
      </w:r>
      <w:r w:rsidRPr="000C4B7C">
        <w:rPr>
          <w:rFonts w:ascii="Arial" w:eastAsia="DejaVu Sans Condensed" w:hAnsi="Arial" w:cs="Arial"/>
          <w:color w:val="000000"/>
          <w:kern w:val="3"/>
          <w:sz w:val="24"/>
          <w:szCs w:val="24"/>
          <w:lang w:eastAsia="zh-CN" w:bidi="hi-IN"/>
        </w:rPr>
        <w:t>Labrador y otros, (2002), “indica a través de los resultados obtenidos mediante la aplicación de los instrumentos adecuados, que es posible la elaboración de la propuesta, atendiendo a los recursos humanos, financieros, técnicos, e institucionales” (p.189). A</w:t>
      </w:r>
      <w:r w:rsidRPr="000C4B7C">
        <w:rPr>
          <w:rFonts w:ascii="Arial" w:eastAsia="DejaVu Sans Condensed" w:hAnsi="Arial" w:cs="Arial"/>
          <w:color w:val="00000A"/>
          <w:kern w:val="3"/>
          <w:sz w:val="24"/>
          <w:szCs w:val="24"/>
          <w:lang w:eastAsia="zh-CN" w:bidi="hi-IN"/>
        </w:rPr>
        <w:t>sí pues, el análisis de los ítems indicaron la necesidad de implementar un Programa de Orientación dirigido a la salud sexual y reproductiva en los estudiantes de 5to año, ya que, se pudo evidenciar las debilidades en cuanto a la información recibida en materia de sexualidad, de este modo los educandos manifestaron la necesidad de participar en dicha propuesta, puesto que, traerá los siguientes beneficios:</w:t>
      </w:r>
    </w:p>
    <w:p w:rsidR="000C4B7C" w:rsidRPr="000C4B7C" w:rsidRDefault="000C4B7C" w:rsidP="000C4B7C">
      <w:pPr>
        <w:numPr>
          <w:ilvl w:val="0"/>
          <w:numId w:val="13"/>
        </w:num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 xml:space="preserve">Fomentar la Orientación individual y grupal de forma permanente, en atención a la sexualidad del adolescente, en todos los grados de la E.T.R “Víctor Racamonde”. </w:t>
      </w:r>
    </w:p>
    <w:p w:rsidR="000C4B7C" w:rsidRPr="000C4B7C" w:rsidRDefault="000C4B7C" w:rsidP="000C4B7C">
      <w:pPr>
        <w:numPr>
          <w:ilvl w:val="0"/>
          <w:numId w:val="13"/>
        </w:num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lastRenderedPageBreak/>
        <w:t xml:space="preserve">Desarrollar un nuevo modelo formación sexual generando un comportamiento positivo y responsable en el adolescente. </w:t>
      </w:r>
    </w:p>
    <w:p w:rsidR="000C4B7C" w:rsidRPr="000C4B7C" w:rsidRDefault="000C4B7C" w:rsidP="000C4B7C">
      <w:pPr>
        <w:numPr>
          <w:ilvl w:val="0"/>
          <w:numId w:val="13"/>
        </w:num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 xml:space="preserve">Garantizar una educación sexual integral en el educando, sin mitos ni tabúes que la distorsionen. </w:t>
      </w:r>
    </w:p>
    <w:p w:rsidR="000C4B7C" w:rsidRPr="000C4B7C" w:rsidRDefault="000C4B7C" w:rsidP="000C4B7C">
      <w:pPr>
        <w:numPr>
          <w:ilvl w:val="0"/>
          <w:numId w:val="13"/>
        </w:num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 xml:space="preserve">Crear dentro de las Unidades programáticas un círculo de lectura con información sexual, que permita generar actividades como: cine-foros, conferencias, talleres, entre otras, para fomentar la prevención y la educación sexual desde el 1er año hasta el 6to de educación media técnica en la institución. </w:t>
      </w:r>
    </w:p>
    <w:p w:rsidR="000C4B7C" w:rsidRPr="000C4B7C" w:rsidRDefault="000C4B7C" w:rsidP="000C4B7C">
      <w:pPr>
        <w:numPr>
          <w:ilvl w:val="0"/>
          <w:numId w:val="13"/>
        </w:num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 xml:space="preserve">Finalmente el recurso humano-Facilitador- será la propia autora del Proyecto, ya que, cuenta con la especialidad de Educación, mención Orientación. </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b/>
          <w:color w:val="00000A"/>
          <w:kern w:val="3"/>
          <w:sz w:val="24"/>
          <w:szCs w:val="24"/>
          <w:lang w:eastAsia="zh-CN" w:bidi="hi-IN"/>
        </w:rPr>
      </w:pPr>
      <w:r w:rsidRPr="000C4B7C">
        <w:rPr>
          <w:rFonts w:ascii="Arial" w:eastAsia="DejaVu Sans Condensed" w:hAnsi="Arial" w:cs="Arial"/>
          <w:b/>
          <w:color w:val="00000A"/>
          <w:kern w:val="3"/>
          <w:sz w:val="24"/>
          <w:szCs w:val="24"/>
          <w:lang w:eastAsia="zh-CN" w:bidi="hi-IN"/>
        </w:rPr>
        <w:t>Factibilidad financiera</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b/>
          <w:color w:val="00000A"/>
          <w:kern w:val="3"/>
          <w:sz w:val="24"/>
          <w:szCs w:val="24"/>
          <w:lang w:eastAsia="zh-CN" w:bidi="hi-IN"/>
        </w:rPr>
      </w:pP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ab/>
        <w:t xml:space="preserve">Al respecto, en la factibilidad financiera se plantea poner en práctica la creatividad pedagógica, de manera que, se pueda obtener un aprendizaje significativo en las actividades realizadas en cada encuentro. En este sentido, pueden usarse materiales de provecho o de reciclaje para elaborar periódicos murales informativos, cuentos reflexivos, entre otros, así como también medios de instrucción alternativos como; la colección bicentenario para investigar en los libros de salud integral, las Camainas para visualizar algunos videos propuestos por el facilitador, o en su defecto usar recursos disponibles que se encuentren en el centro de recursos para el aprendizaje del plantel para complementar la información necesaria.   </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b/>
          <w:color w:val="00000A"/>
          <w:kern w:val="3"/>
          <w:sz w:val="24"/>
          <w:szCs w:val="24"/>
          <w:lang w:eastAsia="zh-CN" w:bidi="hi-IN"/>
        </w:rPr>
      </w:pP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b/>
          <w:color w:val="00000A"/>
          <w:kern w:val="3"/>
          <w:sz w:val="24"/>
          <w:szCs w:val="24"/>
          <w:lang w:eastAsia="zh-CN" w:bidi="hi-IN"/>
        </w:rPr>
      </w:pPr>
      <w:r w:rsidRPr="000C4B7C">
        <w:rPr>
          <w:rFonts w:ascii="Arial" w:eastAsia="DejaVu Sans Condensed" w:hAnsi="Arial" w:cs="Arial"/>
          <w:b/>
          <w:color w:val="00000A"/>
          <w:kern w:val="3"/>
          <w:sz w:val="24"/>
          <w:szCs w:val="24"/>
          <w:lang w:eastAsia="zh-CN" w:bidi="hi-IN"/>
        </w:rPr>
        <w:t>Factibilidad operativa</w:t>
      </w: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b/>
          <w:color w:val="00000A"/>
          <w:kern w:val="3"/>
          <w:sz w:val="24"/>
          <w:szCs w:val="24"/>
          <w:lang w:eastAsia="zh-CN" w:bidi="hi-IN"/>
        </w:rPr>
      </w:pPr>
    </w:p>
    <w:p w:rsidR="000C4B7C" w:rsidRPr="000C4B7C" w:rsidRDefault="000C4B7C" w:rsidP="000C4B7C">
      <w:p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ab/>
        <w:t xml:space="preserve">En esta parte, el orientador debe propiciar el desarrollo integral del educando, por ello estará capacitado para poner en práctica el Programa y </w:t>
      </w:r>
      <w:r w:rsidRPr="000C4B7C">
        <w:rPr>
          <w:rFonts w:ascii="Arial" w:eastAsia="DejaVu Sans Condensed" w:hAnsi="Arial" w:cs="Arial"/>
          <w:color w:val="00000A"/>
          <w:kern w:val="3"/>
          <w:sz w:val="24"/>
          <w:szCs w:val="24"/>
          <w:lang w:eastAsia="zh-CN" w:bidi="hi-IN"/>
        </w:rPr>
        <w:lastRenderedPageBreak/>
        <w:t xml:space="preserve">fomentar la prevención y la asistencia tanto grupal como individual en materia de sexualidad.  En este sentido, es importante el empeño y la dedicación que el profesional le ponga para abordar las temáticas, sin improvisación, ya que, es un tema delicado y amerita seriedad y profesionalismo. El programa se desarrollara bajo un enfoque de tipo vivencial, donde se pongan en práctica diferentes técnicas acorde a los temas a estudiar en cada sesión educativa, como por ejemplo: talleres y/o conversatorios y discusiones vivenciales, dinámicas de grupo,  charlas  y asesorías grupales individuales si el caso lo amerita.  En este particular se utilizaran los siguientes recursos: </w:t>
      </w:r>
    </w:p>
    <w:p w:rsidR="000C4B7C" w:rsidRPr="000C4B7C" w:rsidRDefault="000C4B7C" w:rsidP="000C4B7C">
      <w:pPr>
        <w:numPr>
          <w:ilvl w:val="0"/>
          <w:numId w:val="14"/>
        </w:num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b/>
          <w:color w:val="00000A"/>
          <w:kern w:val="3"/>
          <w:sz w:val="24"/>
          <w:szCs w:val="24"/>
          <w:lang w:eastAsia="zh-CN" w:bidi="hi-IN"/>
        </w:rPr>
        <w:t>Humanos</w:t>
      </w:r>
      <w:r w:rsidRPr="000C4B7C">
        <w:rPr>
          <w:rFonts w:ascii="Arial" w:eastAsia="DejaVu Sans Condensed" w:hAnsi="Arial" w:cs="Arial"/>
          <w:color w:val="00000A"/>
          <w:kern w:val="3"/>
          <w:sz w:val="24"/>
          <w:szCs w:val="24"/>
          <w:lang w:eastAsia="zh-CN" w:bidi="hi-IN"/>
        </w:rPr>
        <w:t>: Personal Docentes, estudiantes, padres y representantes. Especialistas invitados (Trabajadora Social de INSALUD y Psicólogo Clínico)</w:t>
      </w:r>
    </w:p>
    <w:p w:rsidR="000C4B7C" w:rsidRPr="000C4B7C" w:rsidRDefault="000C4B7C" w:rsidP="000C4B7C">
      <w:pPr>
        <w:numPr>
          <w:ilvl w:val="0"/>
          <w:numId w:val="14"/>
        </w:numPr>
        <w:tabs>
          <w:tab w:val="left" w:pos="0"/>
          <w:tab w:val="left" w:pos="708"/>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b/>
          <w:color w:val="00000A"/>
          <w:kern w:val="3"/>
          <w:sz w:val="24"/>
          <w:szCs w:val="24"/>
          <w:lang w:eastAsia="zh-CN" w:bidi="hi-IN"/>
        </w:rPr>
        <w:t>Materiales</w:t>
      </w:r>
      <w:r w:rsidRPr="000C4B7C">
        <w:rPr>
          <w:rFonts w:ascii="Arial" w:eastAsia="DejaVu Sans Condensed" w:hAnsi="Arial" w:cs="Arial"/>
          <w:b/>
          <w:i/>
          <w:color w:val="00000A"/>
          <w:kern w:val="3"/>
          <w:sz w:val="24"/>
          <w:szCs w:val="24"/>
          <w:lang w:eastAsia="zh-CN" w:bidi="hi-IN"/>
        </w:rPr>
        <w:t>:</w:t>
      </w:r>
      <w:r w:rsidRPr="000C4B7C">
        <w:rPr>
          <w:rFonts w:ascii="Arial" w:eastAsia="DejaVu Sans Condensed" w:hAnsi="Arial" w:cs="Arial"/>
          <w:color w:val="00000A"/>
          <w:kern w:val="3"/>
          <w:sz w:val="24"/>
          <w:szCs w:val="24"/>
          <w:lang w:eastAsia="zh-CN" w:bidi="hi-IN"/>
        </w:rPr>
        <w:t xml:space="preserve"> Video Beam, Canaima, colección bicentenario, </w:t>
      </w:r>
      <w:proofErr w:type="spellStart"/>
      <w:r w:rsidRPr="000C4B7C">
        <w:rPr>
          <w:rFonts w:ascii="Arial" w:eastAsia="DejaVu Sans Condensed" w:hAnsi="Arial" w:cs="Arial"/>
          <w:color w:val="00000A"/>
          <w:kern w:val="3"/>
          <w:sz w:val="24"/>
          <w:szCs w:val="24"/>
          <w:lang w:eastAsia="zh-CN" w:bidi="hi-IN"/>
        </w:rPr>
        <w:t>rotafolios</w:t>
      </w:r>
      <w:proofErr w:type="spellEnd"/>
      <w:r w:rsidRPr="000C4B7C">
        <w:rPr>
          <w:rFonts w:ascii="Arial" w:eastAsia="DejaVu Sans Condensed" w:hAnsi="Arial" w:cs="Arial"/>
          <w:color w:val="00000A"/>
          <w:kern w:val="3"/>
          <w:sz w:val="24"/>
          <w:szCs w:val="24"/>
          <w:lang w:eastAsia="zh-CN" w:bidi="hi-IN"/>
        </w:rPr>
        <w:t xml:space="preserve">, reproductor, papel bond, lápices, marcadores de varios colores, periódicos, revistas de salud, material fotocopiado, entre otros.  En este sentido, una parte del material será facilitado por la Institución,  el resto del material como el papel bond, material fotocopiado, lápices, colores y marcadores serán adquiridos por la autogestión de la Investigadora, por lo que se indica visualizar presupuesto del Programa disponible en los anexos (Ver anexo F).  </w:t>
      </w:r>
    </w:p>
    <w:p w:rsidR="000C4B7C" w:rsidRPr="000C4B7C" w:rsidRDefault="000C4B7C" w:rsidP="000C4B7C">
      <w:pPr>
        <w:tabs>
          <w:tab w:val="left" w:pos="709"/>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p>
    <w:p w:rsidR="000C4B7C" w:rsidRPr="000C4B7C" w:rsidRDefault="000C4B7C" w:rsidP="000C4B7C">
      <w:pPr>
        <w:tabs>
          <w:tab w:val="left" w:pos="709"/>
        </w:tabs>
        <w:suppressAutoHyphens/>
        <w:autoSpaceDN w:val="0"/>
        <w:spacing w:after="0" w:line="360" w:lineRule="auto"/>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ab/>
        <w:t>En conclusión, es importante resaltar que la disponibilidad de los recursos para la implementación y ejecución del Programa de Orientación dirigido a la Salud sexual y reproductiva en los estudiantes, serán</w:t>
      </w:r>
      <w:r w:rsidRPr="000C4B7C">
        <w:rPr>
          <w:rFonts w:ascii="Liberation Serif" w:eastAsia="DejaVu Sans Condensed" w:hAnsi="Liberation Serif" w:cs="FreeSans"/>
          <w:color w:val="00000A"/>
          <w:kern w:val="3"/>
          <w:sz w:val="24"/>
          <w:szCs w:val="24"/>
          <w:lang w:eastAsia="zh-CN" w:bidi="hi-IN"/>
        </w:rPr>
        <w:t xml:space="preserve"> </w:t>
      </w:r>
      <w:r w:rsidRPr="000C4B7C">
        <w:rPr>
          <w:rFonts w:ascii="Arial" w:eastAsia="DejaVu Sans Condensed" w:hAnsi="Arial" w:cs="Arial"/>
          <w:color w:val="00000A"/>
          <w:kern w:val="3"/>
          <w:sz w:val="24"/>
          <w:szCs w:val="24"/>
          <w:lang w:eastAsia="zh-CN" w:bidi="hi-IN"/>
        </w:rPr>
        <w:t xml:space="preserve">aportes por autogestión de la investigadora y los que estén al alcance de los docentes y estudiantes, para ello, se establecerá un presupuesto donde se visualicen los recursos que se necesitan para la aplicación del Programa. En este sentido, es oportuno resaltar que el mismo estará a la disposición de todos los docentes que laboran en la E.T.R “Víctor Racamonde” y a todas </w:t>
      </w:r>
      <w:r w:rsidRPr="000C4B7C">
        <w:rPr>
          <w:rFonts w:ascii="Arial" w:eastAsia="DejaVu Sans Condensed" w:hAnsi="Arial" w:cs="Arial"/>
          <w:color w:val="00000A"/>
          <w:kern w:val="3"/>
          <w:sz w:val="24"/>
          <w:szCs w:val="24"/>
          <w:lang w:eastAsia="zh-CN" w:bidi="hi-IN"/>
        </w:rPr>
        <w:lastRenderedPageBreak/>
        <w:t xml:space="preserve">aquellas instituciones educativas que deseen ejecutarlo, respetando el derecho de la autora y adaptándolo a las necesidades e intereses de cada grupo a abordar. .  </w:t>
      </w:r>
    </w:p>
    <w:p w:rsidR="000C4B7C" w:rsidRPr="000C4B7C" w:rsidRDefault="000C4B7C" w:rsidP="000C4B7C">
      <w:pPr>
        <w:spacing w:after="0" w:line="360" w:lineRule="auto"/>
        <w:jc w:val="both"/>
        <w:rPr>
          <w:rFonts w:ascii="Arial" w:eastAsia="Calibri" w:hAnsi="Arial" w:cs="Arial"/>
          <w:b/>
        </w:rPr>
      </w:pPr>
    </w:p>
    <w:p w:rsidR="000C4B7C" w:rsidRPr="000C4B7C" w:rsidRDefault="000C4B7C" w:rsidP="000C4B7C">
      <w:pPr>
        <w:spacing w:after="0" w:line="360" w:lineRule="auto"/>
        <w:jc w:val="both"/>
        <w:rPr>
          <w:rFonts w:ascii="Arial" w:eastAsia="Calibri" w:hAnsi="Arial" w:cs="Arial"/>
          <w:b/>
          <w:sz w:val="24"/>
          <w:szCs w:val="24"/>
        </w:rPr>
      </w:pPr>
      <w:r w:rsidRPr="000C4B7C">
        <w:rPr>
          <w:rFonts w:ascii="Arial" w:eastAsia="Calibri" w:hAnsi="Arial" w:cs="Arial"/>
          <w:b/>
        </w:rPr>
        <w:t xml:space="preserve">Factibilidad </w:t>
      </w:r>
      <w:r w:rsidRPr="000C4B7C">
        <w:rPr>
          <w:rFonts w:ascii="Arial" w:eastAsia="Calibri" w:hAnsi="Arial" w:cs="Arial"/>
          <w:b/>
          <w:sz w:val="24"/>
          <w:szCs w:val="24"/>
        </w:rPr>
        <w:t>Institucional</w:t>
      </w:r>
    </w:p>
    <w:p w:rsidR="000C4B7C" w:rsidRPr="000C4B7C" w:rsidRDefault="000C4B7C" w:rsidP="000C4B7C">
      <w:pPr>
        <w:spacing w:after="0" w:line="360" w:lineRule="auto"/>
        <w:ind w:firstLine="708"/>
        <w:jc w:val="both"/>
        <w:rPr>
          <w:rFonts w:ascii="Arial" w:eastAsia="Calibri" w:hAnsi="Arial" w:cs="Arial"/>
          <w:sz w:val="24"/>
          <w:szCs w:val="24"/>
        </w:rPr>
      </w:pPr>
    </w:p>
    <w:p w:rsidR="000C4B7C" w:rsidRPr="000C4B7C" w:rsidRDefault="000C4B7C" w:rsidP="000C4B7C">
      <w:pPr>
        <w:spacing w:after="0" w:line="360" w:lineRule="auto"/>
        <w:ind w:firstLine="708"/>
        <w:jc w:val="both"/>
        <w:rPr>
          <w:rFonts w:ascii="Arial" w:eastAsia="Calibri" w:hAnsi="Arial" w:cs="Arial"/>
          <w:iCs/>
          <w:sz w:val="24"/>
          <w:szCs w:val="24"/>
        </w:rPr>
      </w:pPr>
      <w:r w:rsidRPr="000C4B7C">
        <w:rPr>
          <w:rFonts w:ascii="Arial" w:eastAsia="Calibri" w:hAnsi="Arial" w:cs="Arial"/>
          <w:sz w:val="24"/>
          <w:szCs w:val="24"/>
        </w:rPr>
        <w:t xml:space="preserve">Los resultados obtenidos en el diagnóstico, que corresponde a la I fase del proyecto factible,  permitió dar cumplimiento con el objetivo N°2 de la investigación, el cual, consistió en determinar la factibilidad de la implementación de un Programa de </w:t>
      </w:r>
      <w:r w:rsidRPr="000C4B7C">
        <w:rPr>
          <w:rFonts w:ascii="Arial" w:eastAsia="Calibri" w:hAnsi="Arial" w:cs="Arial"/>
          <w:iCs/>
          <w:sz w:val="24"/>
          <w:szCs w:val="24"/>
        </w:rPr>
        <w:t>Orientación Dirigido a la Salud Sexual y Reproductiva en los Estudiantes de 5to Año de la E.T “Víctor Racamonde”  en Miranda –Carabobo, se pudo evidenciar que los adolescentes  requieren acceder a una información sexual, pertinente de acuerdo a su edad,  ya que, las conversaciones sobre temas sexuales en casi nula, por otra parte, opinan que la implementación de un P</w:t>
      </w:r>
      <w:r w:rsidRPr="000C4B7C">
        <w:rPr>
          <w:rFonts w:ascii="Arial" w:eastAsia="Calibri" w:hAnsi="Arial" w:cs="Arial"/>
          <w:sz w:val="24"/>
          <w:szCs w:val="24"/>
          <w:shd w:val="clear" w:color="auto" w:fill="FFFFFF"/>
        </w:rPr>
        <w:t xml:space="preserve">rograma de Orientación dirigido a la salud sexual y reproductiva, les permitirán estar mejor informados en materia de sexualidad y asimismo lograr un comportamiento sexual responsable. </w:t>
      </w:r>
    </w:p>
    <w:p w:rsidR="000C4B7C" w:rsidRPr="000C4B7C" w:rsidRDefault="000C4B7C" w:rsidP="000C4B7C">
      <w:pPr>
        <w:spacing w:after="0" w:line="360" w:lineRule="auto"/>
        <w:ind w:firstLine="708"/>
        <w:jc w:val="both"/>
        <w:rPr>
          <w:rFonts w:ascii="Arial" w:eastAsia="Calibri" w:hAnsi="Arial" w:cs="Arial"/>
          <w:b/>
          <w:sz w:val="24"/>
          <w:szCs w:val="24"/>
        </w:rPr>
      </w:pPr>
      <w:r w:rsidRPr="000C4B7C">
        <w:rPr>
          <w:rFonts w:ascii="Arial" w:eastAsia="Calibri" w:hAnsi="Arial" w:cs="Arial"/>
          <w:sz w:val="24"/>
          <w:szCs w:val="24"/>
        </w:rPr>
        <w:t xml:space="preserve">Por lo tanto, se invita a la Coordinación de Protección y Bienestar estudiantil de la institución y a los representantes del sector salud a participar activamente en la prevención y atención de la problemática, a través, de este  programa con el propósito de abordar la educación sexual manera integral en nuestros adolescentes, ya que, es una situación que nos compromete a todos. </w:t>
      </w:r>
    </w:p>
    <w:p w:rsidR="000C4B7C" w:rsidRPr="000C4B7C" w:rsidRDefault="000C4B7C" w:rsidP="000C4B7C">
      <w:pPr>
        <w:spacing w:after="0" w:line="360" w:lineRule="auto"/>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lastRenderedPageBreak/>
        <w:t xml:space="preserve">DISCUSIÓN DE LOS RESULTADOS </w:t>
      </w:r>
    </w:p>
    <w:p w:rsidR="000C4B7C" w:rsidRPr="000C4B7C" w:rsidRDefault="000C4B7C" w:rsidP="000C4B7C">
      <w:pPr>
        <w:spacing w:after="0" w:line="360" w:lineRule="auto"/>
        <w:ind w:firstLine="567"/>
        <w:jc w:val="both"/>
        <w:rPr>
          <w:rFonts w:ascii="Arial" w:eastAsia="Calibri" w:hAnsi="Arial" w:cs="Arial"/>
          <w:color w:val="000000"/>
          <w:sz w:val="24"/>
          <w:szCs w:val="24"/>
        </w:rPr>
      </w:pPr>
    </w:p>
    <w:p w:rsidR="000C4B7C" w:rsidRPr="000C4B7C" w:rsidRDefault="000C4B7C" w:rsidP="000C4B7C">
      <w:pPr>
        <w:spacing w:after="0" w:line="360" w:lineRule="auto"/>
        <w:ind w:firstLine="567"/>
        <w:jc w:val="both"/>
        <w:rPr>
          <w:rFonts w:ascii="Arial" w:eastAsia="Calibri" w:hAnsi="Arial" w:cs="Arial"/>
          <w:sz w:val="24"/>
          <w:szCs w:val="24"/>
        </w:rPr>
      </w:pPr>
      <w:r w:rsidRPr="000C4B7C">
        <w:rPr>
          <w:rFonts w:ascii="Arial" w:eastAsia="Calibri" w:hAnsi="Arial" w:cs="Arial"/>
          <w:color w:val="000000"/>
          <w:sz w:val="24"/>
          <w:szCs w:val="24"/>
        </w:rPr>
        <w:t xml:space="preserve">En este sentido, de acuerdo a los análisis efectuados en el capítulo IV de esta investigación, se concluye que urge informar y formar a los adolescentes en materia de salud sexual y reproductiva, debido a que, un 58 por ciento de los encuestados </w:t>
      </w:r>
      <w:r w:rsidRPr="000C4B7C">
        <w:rPr>
          <w:rFonts w:ascii="Arial" w:eastAsia="Calibri" w:hAnsi="Arial" w:cs="Arial"/>
          <w:sz w:val="24"/>
          <w:szCs w:val="24"/>
        </w:rPr>
        <w:t xml:space="preserve">ya se ha iniciado en las relaciones sexuales, un 53 por ciento conoce algún caso de padre o madre adolescente en su familia, además el 58 por ciento no le han conversado sobre la importancia que tiene la salud sexual y reproductiva en los adolescentes y finalmente el 67 por ciento no sabe cuáles son los derechos sexuales y reproductivos. Por ello, es importante promover actividades donde se les informe a los estudiantes de la E.T.R “Víctor Racamonde sobre temas relacionados a la sexualidad, de tal manera que se pueda estimular un comportamiento sexual responsable. </w:t>
      </w:r>
    </w:p>
    <w:p w:rsidR="000C4B7C" w:rsidRPr="000C4B7C" w:rsidRDefault="000C4B7C" w:rsidP="000C4B7C">
      <w:pPr>
        <w:spacing w:after="0" w:line="360" w:lineRule="auto"/>
        <w:ind w:firstLine="567"/>
        <w:jc w:val="both"/>
        <w:rPr>
          <w:rFonts w:ascii="Arial" w:eastAsia="Calibri" w:hAnsi="Arial" w:cs="Arial"/>
          <w:color w:val="000000"/>
          <w:sz w:val="24"/>
          <w:szCs w:val="24"/>
        </w:rPr>
      </w:pPr>
      <w:r w:rsidRPr="000C4B7C">
        <w:rPr>
          <w:rFonts w:ascii="Arial" w:eastAsia="Calibri" w:hAnsi="Arial" w:cs="Arial"/>
          <w:color w:val="000000"/>
          <w:sz w:val="24"/>
          <w:szCs w:val="24"/>
        </w:rPr>
        <w:t xml:space="preserve">Por otro lado, es importante destacar que un 77 por ciento no le han conversado alguna vez sobre temas relacionados a la sexualidad y las dimensiones biológicas, psicológicas y sociales, un tema de suma importancia en la formación integral de individuo, pero tienen conocimiento sobre métodos anticonceptivos, ITS y embarazo adolescente, entonces, es fundamental la educación sexual que se le pueda brindar a los adolescentes y orientarlos de manera efectiva, ya que, no están conscientes de las consecuencias que trae el inicio temprano de las relaciones sexuales y la importancia de conocer la salud sexual y reproductiva en la adolescencia.    </w:t>
      </w:r>
    </w:p>
    <w:p w:rsidR="000C4B7C" w:rsidRPr="000C4B7C" w:rsidRDefault="000C4B7C" w:rsidP="000C4B7C">
      <w:pPr>
        <w:spacing w:after="0" w:line="360" w:lineRule="auto"/>
        <w:ind w:firstLine="567"/>
        <w:jc w:val="both"/>
        <w:rPr>
          <w:rFonts w:ascii="Arial" w:eastAsia="Calibri" w:hAnsi="Arial" w:cs="Arial"/>
          <w:color w:val="000000"/>
          <w:sz w:val="24"/>
          <w:szCs w:val="24"/>
        </w:rPr>
      </w:pPr>
      <w:r w:rsidRPr="000C4B7C">
        <w:rPr>
          <w:rFonts w:ascii="Arial" w:eastAsia="Calibri" w:hAnsi="Arial" w:cs="Arial"/>
          <w:color w:val="000000"/>
          <w:sz w:val="24"/>
          <w:szCs w:val="24"/>
        </w:rPr>
        <w:t xml:space="preserve">En este particular, al tomar en cuenta las teorías planteadas en esta investigación, se puede evidenciar que son significativos los aportes que dan cada teórico en este estudio, puesto que, la teoría Freud hace referencia a los cambios sexuales por los que pasa el individuo desde la fase oral hasta la fase genital, esta ultima de especial interés en la adolescencia, ya que, es acá donde se encuentran en la búsqueda de la estimulación y la satisfacción </w:t>
      </w:r>
      <w:r w:rsidRPr="000C4B7C">
        <w:rPr>
          <w:rFonts w:ascii="Arial" w:eastAsia="Calibri" w:hAnsi="Arial" w:cs="Arial"/>
          <w:color w:val="000000"/>
          <w:sz w:val="24"/>
          <w:szCs w:val="24"/>
        </w:rPr>
        <w:lastRenderedPageBreak/>
        <w:t xml:space="preserve">sexual, en este sentido, debe ser es oportuna la orientación que le brinde al adolescente en esta etapa.  </w:t>
      </w:r>
    </w:p>
    <w:p w:rsidR="000C4B7C" w:rsidRPr="000C4B7C" w:rsidRDefault="000C4B7C" w:rsidP="000C4B7C">
      <w:pPr>
        <w:spacing w:after="0" w:line="360" w:lineRule="auto"/>
        <w:ind w:firstLine="567"/>
        <w:jc w:val="both"/>
        <w:rPr>
          <w:rFonts w:ascii="Arial" w:eastAsia="Calibri" w:hAnsi="Arial" w:cs="Arial"/>
          <w:color w:val="000000"/>
          <w:sz w:val="24"/>
          <w:szCs w:val="24"/>
        </w:rPr>
      </w:pPr>
      <w:r w:rsidRPr="000C4B7C">
        <w:rPr>
          <w:rFonts w:ascii="Arial" w:eastAsia="Calibri" w:hAnsi="Arial" w:cs="Arial"/>
          <w:color w:val="000000"/>
          <w:sz w:val="24"/>
          <w:szCs w:val="24"/>
        </w:rPr>
        <w:t xml:space="preserve">Por otro lado, al verificar la teoría psicosocial de Erickson con sus ocho etapas, además de las planteadas por Freud, ofrece un aporte importante en cuanto a las relaciones que establecen las personas con la familia y la cultura y que cada una de ellas genera una crisis, por supuesto el fin único es superarlas de forma positiva para garantizar un comportamiento saludable en el ser humano. Finalmente, se tomó el interesante aporte de </w:t>
      </w:r>
      <w:proofErr w:type="spellStart"/>
      <w:r w:rsidRPr="000C4B7C">
        <w:rPr>
          <w:rFonts w:ascii="Arial" w:eastAsia="Calibri" w:hAnsi="Arial" w:cs="Arial"/>
          <w:color w:val="000000"/>
          <w:sz w:val="24"/>
          <w:szCs w:val="24"/>
        </w:rPr>
        <w:t>Banduras</w:t>
      </w:r>
      <w:proofErr w:type="spellEnd"/>
      <w:r w:rsidRPr="000C4B7C">
        <w:rPr>
          <w:rFonts w:ascii="Arial" w:eastAsia="Calibri" w:hAnsi="Arial" w:cs="Arial"/>
          <w:color w:val="000000"/>
          <w:sz w:val="24"/>
          <w:szCs w:val="24"/>
        </w:rPr>
        <w:t xml:space="preserve"> que está relacionado al modelado y que servirá de orientación para el abordaje exitoso del programa, por lo que es necesario concienciar a los padres y docenes sobre la importancia que tiene el modelado para con los estudiantes y transformar el aprendizaje de nuestros jóvenes sobre todo en el aspecto de la salud sexual y reproductiva en sus vidas.  </w:t>
      </w:r>
    </w:p>
    <w:p w:rsidR="000C4B7C" w:rsidRPr="000C4B7C" w:rsidRDefault="000C4B7C" w:rsidP="000C4B7C">
      <w:pPr>
        <w:spacing w:after="0" w:line="360" w:lineRule="auto"/>
        <w:ind w:firstLine="567"/>
        <w:jc w:val="both"/>
        <w:rPr>
          <w:rFonts w:ascii="Arial" w:eastAsia="Calibri" w:hAnsi="Arial" w:cs="Arial"/>
          <w:color w:val="000000"/>
          <w:sz w:val="24"/>
          <w:szCs w:val="24"/>
        </w:rPr>
      </w:pPr>
      <w:r w:rsidRPr="000C4B7C">
        <w:rPr>
          <w:rFonts w:ascii="Arial" w:eastAsia="Calibri" w:hAnsi="Arial" w:cs="Arial"/>
          <w:color w:val="000000"/>
          <w:sz w:val="24"/>
          <w:szCs w:val="24"/>
        </w:rPr>
        <w:t xml:space="preserve">Atendiendo a lo expuesto de este estudio, es importante la participación de todos los entes que hacen vida tanto en el sector de la educación como en el sector de la Salud, para el abordaje exitoso de la salud sexual y reproductiva en Venezuela, ya que, de acuerdo con el Fondo de Población de las Naciones Unidas para el año 2013, Venezuela encabezaba el primer lugar en Suramérica en relación a la tasa de embarazo adolescente. Así pues, es una problemática que aparte de ser considerada como un problema de salud pública, nos afecta a todos por igual. </w:t>
      </w:r>
    </w:p>
    <w:p w:rsidR="000C4B7C" w:rsidRPr="000C4B7C" w:rsidRDefault="000C4B7C" w:rsidP="000C4B7C">
      <w:pPr>
        <w:spacing w:after="0" w:line="360" w:lineRule="auto"/>
        <w:ind w:firstLine="567"/>
        <w:jc w:val="both"/>
        <w:rPr>
          <w:rFonts w:ascii="Arial" w:eastAsia="Calibri" w:hAnsi="Arial" w:cs="Arial"/>
          <w:color w:val="000000"/>
          <w:sz w:val="24"/>
          <w:szCs w:val="24"/>
        </w:rPr>
      </w:pPr>
      <w:r w:rsidRPr="000C4B7C">
        <w:rPr>
          <w:rFonts w:ascii="Arial" w:eastAsia="Calibri" w:hAnsi="Arial" w:cs="Arial"/>
          <w:color w:val="000000"/>
          <w:sz w:val="24"/>
          <w:szCs w:val="24"/>
        </w:rPr>
        <w:t xml:space="preserve">En consecuencias, cabe decir que la tarea es ardua y amerita del compromiso de todos en especial de las familias venezolanas y del contexto educativo para impulsar aquellos programas de educación y orientación sexual y reproductiva dirigido especialmente a la adolescencia en nuestros País, de manera que se puedan generar acciones que permitan disminuir el alto índice de embarazos, contagio de ITS así como la propagación del SIDA, a través de la prevención primaria y desarrolle un comportamiento sexual responsable que le permita tomas decisiones acertadas en su vida sexual. </w:t>
      </w:r>
    </w:p>
    <w:p w:rsidR="000C4B7C" w:rsidRPr="000C4B7C" w:rsidRDefault="000C4B7C" w:rsidP="000C4B7C">
      <w:pPr>
        <w:spacing w:after="0" w:line="360" w:lineRule="auto"/>
        <w:jc w:val="center"/>
        <w:rPr>
          <w:rFonts w:ascii="Arial" w:eastAsia="Calibri" w:hAnsi="Arial" w:cs="Arial"/>
          <w:b/>
          <w:sz w:val="24"/>
          <w:szCs w:val="24"/>
        </w:rPr>
      </w:pPr>
    </w:p>
    <w:p w:rsidR="000C4B7C" w:rsidRPr="000C4B7C" w:rsidRDefault="000C4B7C" w:rsidP="000C4B7C">
      <w:pPr>
        <w:spacing w:after="0" w:line="360" w:lineRule="auto"/>
        <w:jc w:val="center"/>
        <w:rPr>
          <w:rFonts w:ascii="Arial" w:eastAsia="Calibri" w:hAnsi="Arial" w:cs="Arial"/>
          <w:b/>
          <w:sz w:val="24"/>
          <w:szCs w:val="24"/>
        </w:rPr>
      </w:pPr>
      <w:r w:rsidRPr="000C4B7C">
        <w:rPr>
          <w:rFonts w:ascii="Arial" w:eastAsia="Calibri" w:hAnsi="Arial" w:cs="Arial"/>
          <w:b/>
          <w:sz w:val="24"/>
          <w:szCs w:val="24"/>
        </w:rPr>
        <w:lastRenderedPageBreak/>
        <w:t xml:space="preserve">Conclusiones y Recomendaciones </w:t>
      </w:r>
    </w:p>
    <w:p w:rsidR="000C4B7C" w:rsidRPr="000C4B7C" w:rsidRDefault="000C4B7C" w:rsidP="000C4B7C">
      <w:pPr>
        <w:spacing w:after="0" w:line="360" w:lineRule="auto"/>
        <w:rPr>
          <w:rFonts w:ascii="Arial" w:eastAsia="Calibri" w:hAnsi="Arial" w:cs="Arial"/>
          <w:b/>
          <w:sz w:val="24"/>
          <w:szCs w:val="24"/>
        </w:rPr>
      </w:pPr>
    </w:p>
    <w:p w:rsidR="000C4B7C" w:rsidRPr="000C4B7C" w:rsidRDefault="000C4B7C" w:rsidP="000C4B7C">
      <w:pPr>
        <w:spacing w:after="0" w:line="360" w:lineRule="auto"/>
        <w:rPr>
          <w:rFonts w:ascii="Arial" w:eastAsia="Calibri" w:hAnsi="Arial" w:cs="Arial"/>
          <w:b/>
          <w:sz w:val="24"/>
          <w:szCs w:val="24"/>
        </w:rPr>
      </w:pPr>
      <w:r w:rsidRPr="000C4B7C">
        <w:rPr>
          <w:rFonts w:ascii="Arial" w:eastAsia="Calibri" w:hAnsi="Arial" w:cs="Arial"/>
          <w:b/>
          <w:sz w:val="24"/>
          <w:szCs w:val="24"/>
        </w:rPr>
        <w:t>Conclusiones del Diagnóstico</w:t>
      </w:r>
    </w:p>
    <w:p w:rsidR="000C4B7C" w:rsidRPr="000C4B7C" w:rsidRDefault="000C4B7C" w:rsidP="000C4B7C">
      <w:pPr>
        <w:spacing w:after="0" w:line="360" w:lineRule="auto"/>
        <w:jc w:val="center"/>
        <w:rPr>
          <w:rFonts w:ascii="Arial" w:eastAsia="Calibri" w:hAnsi="Arial" w:cs="Arial"/>
          <w:b/>
          <w:sz w:val="24"/>
          <w:szCs w:val="24"/>
        </w:rPr>
      </w:pPr>
    </w:p>
    <w:p w:rsidR="000C4B7C" w:rsidRPr="000C4B7C" w:rsidRDefault="000C4B7C" w:rsidP="000C4B7C">
      <w:pPr>
        <w:spacing w:after="0" w:line="360" w:lineRule="auto"/>
        <w:ind w:firstLine="708"/>
        <w:jc w:val="both"/>
        <w:rPr>
          <w:rFonts w:ascii="Arial" w:eastAsia="Calibri" w:hAnsi="Arial" w:cs="Arial"/>
          <w:sz w:val="24"/>
          <w:szCs w:val="24"/>
        </w:rPr>
      </w:pPr>
      <w:r w:rsidRPr="000C4B7C">
        <w:rPr>
          <w:rFonts w:ascii="Arial" w:eastAsia="Times New Roman" w:hAnsi="Arial" w:cs="Arial"/>
          <w:sz w:val="24"/>
          <w:szCs w:val="24"/>
          <w:lang w:val="es-ES_tradnl"/>
        </w:rPr>
        <w:t xml:space="preserve">En relación al </w:t>
      </w:r>
      <w:r w:rsidRPr="000C4B7C">
        <w:rPr>
          <w:rFonts w:ascii="Arial" w:eastAsia="Calibri" w:hAnsi="Arial" w:cs="Arial"/>
          <w:sz w:val="24"/>
          <w:szCs w:val="24"/>
        </w:rPr>
        <w:t>los resultados obtenidos en la fase diagnostica</w:t>
      </w:r>
      <w:r w:rsidRPr="000C4B7C">
        <w:rPr>
          <w:rFonts w:ascii="Arial" w:eastAsia="Times New Roman" w:hAnsi="Arial" w:cs="Arial"/>
          <w:sz w:val="24"/>
          <w:szCs w:val="24"/>
          <w:lang w:val="es-ES_tradnl"/>
        </w:rPr>
        <w:t xml:space="preserve">, que hace referencia al objetivo específico número uno (1) de este estudio, el cual consiste en </w:t>
      </w:r>
      <w:r w:rsidRPr="000C4B7C">
        <w:rPr>
          <w:rFonts w:ascii="Arial" w:eastAsia="Calibri" w:hAnsi="Arial" w:cs="Arial"/>
          <w:sz w:val="24"/>
          <w:szCs w:val="24"/>
        </w:rPr>
        <w:t>diagnosticar la información sobre salud sexual y reproductiva que tienen los estudiantes 5to Año de la E.T.R “Víctor Racamonde”  en Miranda –Carabobo</w:t>
      </w:r>
      <w:r w:rsidRPr="000C4B7C">
        <w:rPr>
          <w:rFonts w:ascii="Arial" w:eastAsia="Calibri" w:hAnsi="Arial" w:cs="Arial"/>
          <w:iCs/>
          <w:sz w:val="24"/>
          <w:szCs w:val="24"/>
        </w:rPr>
        <w:t xml:space="preserve">, se evidenció la poca </w:t>
      </w:r>
      <w:r w:rsidRPr="000C4B7C">
        <w:rPr>
          <w:rFonts w:ascii="Arial" w:eastAsia="Calibri" w:hAnsi="Arial" w:cs="Arial"/>
          <w:sz w:val="24"/>
          <w:szCs w:val="24"/>
        </w:rPr>
        <w:t xml:space="preserve">información que tienen los adolescentes en materia de sexualidad y la ausencia de programas que atiendan esta necesidad.  En este sentido, </w:t>
      </w:r>
      <w:r w:rsidRPr="000C4B7C">
        <w:rPr>
          <w:rFonts w:ascii="Arial" w:eastAsia="Times New Roman" w:hAnsi="Arial" w:cs="Arial"/>
          <w:color w:val="000000"/>
          <w:sz w:val="24"/>
          <w:szCs w:val="24"/>
          <w:lang w:eastAsia="es-VE"/>
        </w:rPr>
        <w:t xml:space="preserve">luego de haber analizado e interpretado los resultados obtenidos en la aplicación del instrumento de recolección de datos la investigadora llego a las siguientes conclusiones: </w:t>
      </w:r>
    </w:p>
    <w:p w:rsidR="000C4B7C" w:rsidRPr="000C4B7C" w:rsidRDefault="000C4B7C" w:rsidP="000C4B7C">
      <w:pPr>
        <w:spacing w:after="0" w:line="360" w:lineRule="auto"/>
        <w:ind w:firstLine="708"/>
        <w:jc w:val="both"/>
        <w:rPr>
          <w:rFonts w:ascii="Arial" w:eastAsia="Calibri" w:hAnsi="Arial" w:cs="Arial"/>
          <w:sz w:val="24"/>
          <w:szCs w:val="24"/>
        </w:rPr>
      </w:pP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val="es-MX" w:eastAsia="es-VE"/>
        </w:rPr>
        <w:t xml:space="preserve">Al revisar los datos demográficos de los estudiantes encuestados se pudo conocer los siguientes datos; el 56 por ciento representan el sexo masculino, el 63 por ciento de los educandos están en edades comprendidas entre 15 y 16 años, además el 40 por ciento de la muestra seleccionada vive sólo con la madre y los hermanos, en lo que concierne al nivel académico los padres el 71 por ciento poseen estudios igual o superior al de bachillerato y solo el 19% de ellos no posee estudios. </w:t>
      </w: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val="es-MX" w:eastAsia="es-ES"/>
        </w:rPr>
        <w:t xml:space="preserve">En cuanto al nivel de conocimiento que tienen los estudiantes </w:t>
      </w:r>
      <w:r w:rsidRPr="000C4B7C">
        <w:rPr>
          <w:rFonts w:ascii="Arial" w:eastAsia="Times New Roman" w:hAnsi="Arial" w:cs="Arial"/>
          <w:sz w:val="24"/>
          <w:szCs w:val="24"/>
          <w:lang w:eastAsia="es-VE"/>
        </w:rPr>
        <w:t xml:space="preserve">sobre el tema de la salud sexual y reproductiva, </w:t>
      </w:r>
      <w:r w:rsidRPr="000C4B7C">
        <w:rPr>
          <w:rFonts w:ascii="Arial" w:eastAsia="Times New Roman" w:hAnsi="Arial" w:cs="Arial"/>
          <w:sz w:val="24"/>
          <w:szCs w:val="24"/>
          <w:lang w:val="es-MX" w:eastAsia="es-VE"/>
        </w:rPr>
        <w:t xml:space="preserve">el 53 por ciento </w:t>
      </w:r>
      <w:r w:rsidRPr="000C4B7C">
        <w:rPr>
          <w:rFonts w:ascii="Arial" w:eastAsia="Times New Roman" w:hAnsi="Arial" w:cs="Arial"/>
          <w:sz w:val="24"/>
          <w:szCs w:val="24"/>
          <w:lang w:eastAsia="es-VE"/>
        </w:rPr>
        <w:t xml:space="preserve">manifestaron que </w:t>
      </w:r>
      <w:r w:rsidRPr="000C4B7C">
        <w:rPr>
          <w:rFonts w:ascii="Arial" w:eastAsia="Times New Roman" w:hAnsi="Arial" w:cs="Arial"/>
          <w:sz w:val="24"/>
          <w:szCs w:val="24"/>
          <w:lang w:val="es-MX" w:eastAsia="es-VE"/>
        </w:rPr>
        <w:t xml:space="preserve">los padres </w:t>
      </w:r>
      <w:r w:rsidRPr="000C4B7C">
        <w:rPr>
          <w:rFonts w:ascii="Arial" w:eastAsia="Times New Roman" w:hAnsi="Arial" w:cs="Arial"/>
          <w:bCs/>
          <w:sz w:val="24"/>
          <w:szCs w:val="24"/>
          <w:lang w:eastAsia="es-ES"/>
        </w:rPr>
        <w:t xml:space="preserve">NO les han conversado alguna vez sobre temas relacionados a la sexualidad, </w:t>
      </w:r>
      <w:r w:rsidRPr="000C4B7C">
        <w:rPr>
          <w:rFonts w:ascii="Arial" w:eastAsia="Times New Roman" w:hAnsi="Arial" w:cs="Arial"/>
          <w:sz w:val="24"/>
          <w:szCs w:val="24"/>
          <w:lang w:val="es-MX" w:eastAsia="es-VE"/>
        </w:rPr>
        <w:t xml:space="preserve">teniendo en cuenta que un porcentaje significativo ellos se encuentran alfabetizados, </w:t>
      </w:r>
      <w:r w:rsidRPr="000C4B7C">
        <w:rPr>
          <w:rFonts w:ascii="Arial" w:eastAsia="Times New Roman" w:hAnsi="Arial" w:cs="Arial"/>
          <w:bCs/>
          <w:sz w:val="24"/>
          <w:szCs w:val="24"/>
          <w:lang w:eastAsia="es-ES"/>
        </w:rPr>
        <w:t xml:space="preserve">además el 58 </w:t>
      </w:r>
      <w:r w:rsidRPr="000C4B7C">
        <w:rPr>
          <w:rFonts w:ascii="Arial" w:eastAsia="Times New Roman" w:hAnsi="Arial" w:cs="Arial"/>
          <w:sz w:val="24"/>
          <w:szCs w:val="24"/>
          <w:lang w:val="es-MX" w:eastAsia="es-VE"/>
        </w:rPr>
        <w:t>por ciento de los adolescentes ya se han iniciado en las relaciones sexuales y el 53 por ciento c</w:t>
      </w:r>
      <w:r w:rsidRPr="000C4B7C">
        <w:rPr>
          <w:rFonts w:ascii="Arial" w:eastAsia="Times New Roman" w:hAnsi="Arial" w:cs="Arial"/>
          <w:bCs/>
          <w:sz w:val="24"/>
          <w:szCs w:val="24"/>
          <w:lang w:eastAsia="es-ES"/>
        </w:rPr>
        <w:t>conoce algún caso de padre o madre adolescente en tu familia</w:t>
      </w:r>
      <w:r w:rsidRPr="000C4B7C">
        <w:rPr>
          <w:rFonts w:ascii="Arial" w:eastAsia="Times New Roman" w:hAnsi="Arial" w:cs="Arial"/>
          <w:sz w:val="24"/>
          <w:szCs w:val="24"/>
          <w:lang w:val="es-MX" w:eastAsia="es-VE"/>
        </w:rPr>
        <w:t xml:space="preserve">, situación que preocupa, porque se sigue </w:t>
      </w:r>
      <w:r w:rsidRPr="000C4B7C">
        <w:rPr>
          <w:rFonts w:ascii="Arial" w:eastAsia="Times New Roman" w:hAnsi="Arial" w:cs="Arial"/>
          <w:sz w:val="24"/>
          <w:szCs w:val="24"/>
          <w:lang w:val="es-MX" w:eastAsia="es-VE"/>
        </w:rPr>
        <w:lastRenderedPageBreak/>
        <w:t xml:space="preserve">notando el bajo impacto de los programas en materia de salud sexual y reproductiva en adolescentes, implementados por el gobierno Nacional. </w:t>
      </w: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val="es-MX" w:eastAsia="es-VE"/>
        </w:rPr>
        <w:t>En este sentido, es fundamental la implementación de Programas de Orientación dirigido a la Salud sexual y reproductiva de los estudiantes de la E.T.R “Víctor Racamonde”, para canalizar la situación con relación a la falta de orientación e información en esta materia, desarrollando en ellos una cultura preventiva y un comportamiento sexual responsable, ya que, el 58 por ciento esta iniciado en las relaciones sexuales, de tal manera que se puedan evitar riesgos y consecuencias en su salud sexual.</w:t>
      </w: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val="es-MX" w:eastAsia="es-VE"/>
        </w:rPr>
      </w:pPr>
      <w:r w:rsidRPr="000C4B7C">
        <w:rPr>
          <w:rFonts w:ascii="Arial" w:eastAsia="Times New Roman" w:hAnsi="Arial" w:cs="Arial"/>
          <w:sz w:val="24"/>
          <w:szCs w:val="24"/>
          <w:lang w:val="es-MX" w:eastAsia="es-VE"/>
        </w:rPr>
        <w:t>Por otro lado, se evidenció que otro 58 por ciento de los encuestados  No le  han conversado alguna vez acerca de la importancia que tiene la salud sexual y reproductiva en sus vidas, un tema que es necesario conocer, ya que, permite al ser humano capacitarse para el disfrute de una vida sexual satisfactoria y sin riesgos, además de tomar decisiones responsables sobre su sexualidad.</w:t>
      </w: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val="es-MX" w:eastAsia="es-VE"/>
        </w:rPr>
      </w:pPr>
      <w:r w:rsidRPr="000C4B7C">
        <w:rPr>
          <w:rFonts w:ascii="Arial" w:eastAsia="Times New Roman" w:hAnsi="Arial" w:cs="Arial"/>
          <w:sz w:val="24"/>
          <w:szCs w:val="24"/>
          <w:lang w:val="es-MX" w:eastAsia="es-VE"/>
        </w:rPr>
        <w:t xml:space="preserve">Luego, se pudo verificar que el 67% por ciento de los estudiantes encuestados No conocen </w:t>
      </w:r>
      <w:r w:rsidRPr="000C4B7C">
        <w:rPr>
          <w:rFonts w:ascii="Arial" w:eastAsia="Times New Roman" w:hAnsi="Arial" w:cs="Arial"/>
          <w:sz w:val="24"/>
          <w:szCs w:val="24"/>
          <w:shd w:val="clear" w:color="auto" w:fill="FFFFFF"/>
          <w:lang w:eastAsia="es-VE"/>
        </w:rPr>
        <w:t xml:space="preserve">los derechos </w:t>
      </w:r>
      <w:r w:rsidRPr="000C4B7C">
        <w:rPr>
          <w:rFonts w:ascii="Arial" w:eastAsia="Times New Roman" w:hAnsi="Arial" w:cs="Arial"/>
          <w:color w:val="000000"/>
          <w:sz w:val="24"/>
          <w:szCs w:val="24"/>
          <w:shd w:val="clear" w:color="auto" w:fill="FFFFFF"/>
          <w:lang w:eastAsia="es-VE"/>
        </w:rPr>
        <w:t xml:space="preserve">Sexuales y Reproductivos, </w:t>
      </w:r>
      <w:r w:rsidRPr="000C4B7C">
        <w:rPr>
          <w:rFonts w:ascii="Arial" w:eastAsia="Times New Roman" w:hAnsi="Arial" w:cs="Arial"/>
          <w:sz w:val="24"/>
          <w:szCs w:val="24"/>
          <w:lang w:val="es-MX" w:eastAsia="es-VE"/>
        </w:rPr>
        <w:t>situación que genera preocupación, puesto que, los derechos permiten al individuo elegir con libertad lo que realmente desea para su bienestar y además el 77% No le</w:t>
      </w:r>
      <w:r w:rsidRPr="000C4B7C">
        <w:rPr>
          <w:rFonts w:ascii="Arial" w:eastAsia="Times New Roman" w:hAnsi="Arial" w:cs="Arial"/>
          <w:sz w:val="24"/>
          <w:szCs w:val="24"/>
          <w:shd w:val="clear" w:color="auto" w:fill="FFFFFF"/>
          <w:lang w:eastAsia="es-VE"/>
        </w:rPr>
        <w:t xml:space="preserve"> han conversado sobre la sexualidad y las dimensiones biológicas, psicológicas y sociales que caracterizan a cada sexo, </w:t>
      </w:r>
      <w:r w:rsidRPr="000C4B7C">
        <w:rPr>
          <w:rFonts w:ascii="Arial" w:eastAsia="Times New Roman" w:hAnsi="Arial" w:cs="Arial"/>
          <w:sz w:val="24"/>
          <w:szCs w:val="24"/>
          <w:lang w:val="es-MX" w:eastAsia="es-VE"/>
        </w:rPr>
        <w:t xml:space="preserve">un tema que forma parte de la Educación integral del ser humano y que es necesario conocer estos aspectos para fomentar la prevención en el adolescente. </w:t>
      </w: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val="es-MX" w:eastAsia="es-VE"/>
        </w:rPr>
      </w:pPr>
      <w:r w:rsidRPr="000C4B7C">
        <w:rPr>
          <w:rFonts w:ascii="Arial" w:eastAsia="Times New Roman" w:hAnsi="Arial" w:cs="Arial"/>
          <w:sz w:val="24"/>
          <w:szCs w:val="24"/>
          <w:lang w:val="es-MX" w:eastAsia="es-VE"/>
        </w:rPr>
        <w:t xml:space="preserve">Así pues, es necesario la supervisión a nuestros hijos y estudiantes, especialmente los programas televisivos que ven y las redes sociales, ya que, estos están ocupando el lugar de los padres y docentes en la información y formación porque desde la casa los padres rara vez </w:t>
      </w:r>
      <w:r w:rsidRPr="000C4B7C">
        <w:rPr>
          <w:rFonts w:ascii="Arial" w:eastAsia="Times New Roman" w:hAnsi="Arial" w:cs="Arial"/>
          <w:sz w:val="24"/>
          <w:szCs w:val="24"/>
          <w:lang w:val="es-MX" w:eastAsia="es-VE"/>
        </w:rPr>
        <w:lastRenderedPageBreak/>
        <w:t xml:space="preserve">conversan sobre temas de la sexualidad, trayendo como consecuencias que el adolescente busque la información por otro lado. </w:t>
      </w: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val="es-MX" w:eastAsia="es-VE"/>
        </w:rPr>
      </w:pPr>
      <w:r w:rsidRPr="000C4B7C">
        <w:rPr>
          <w:rFonts w:ascii="Arial" w:eastAsia="Times New Roman" w:hAnsi="Arial" w:cs="Arial"/>
          <w:sz w:val="24"/>
          <w:szCs w:val="24"/>
          <w:lang w:val="es-MX" w:eastAsia="es-VE"/>
        </w:rPr>
        <w:t xml:space="preserve">En cuanto al embarazo adolescente, que hoy día Venezuela ocupa un lugar importante en esta materia, en este sentido, el 74 por ciento No sabe </w:t>
      </w:r>
      <w:r w:rsidRPr="000C4B7C">
        <w:rPr>
          <w:rFonts w:ascii="Arial" w:eastAsia="Times New Roman" w:hAnsi="Arial" w:cs="Arial"/>
          <w:sz w:val="24"/>
          <w:szCs w:val="24"/>
          <w:lang w:eastAsia="es-VE"/>
        </w:rPr>
        <w:t xml:space="preserve">cuáles son los factores que intervienen en la maternidad y/o paternidad adolescente, situación que preocupa, ya que, es de vital importancia que cada joven conozca este tema, de tal manera que pueda determinar las consecuencias de iniciar su actividad sexual y evitar  un embarazo no planificado, si es que están claros cuando es oportuno comenzar las relaciones sexuales, porque el 60 por ciento de los encuestados en este estudio No sabe a qué edad iniciar con la actividad sexual. </w:t>
      </w: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val="es-MX" w:eastAsia="es-VE"/>
        </w:rPr>
      </w:pPr>
      <w:r w:rsidRPr="000C4B7C">
        <w:rPr>
          <w:rFonts w:ascii="Arial" w:eastAsia="Times New Roman" w:hAnsi="Arial" w:cs="Arial"/>
          <w:sz w:val="24"/>
          <w:szCs w:val="24"/>
          <w:lang w:val="es-MX" w:eastAsia="es-VE"/>
        </w:rPr>
        <w:t xml:space="preserve">En consecuencias, la tarea es ardua que amerita del compromiso de todos, ya que, la orientación que necesitan estos jóvenes debe ser oportuna y enfocada a promover un comportamiento sexual responsable que impulse la prevención y la toma de decisiones acertadas en materia de salud sexual y reproductiva.  </w:t>
      </w:r>
    </w:p>
    <w:p w:rsidR="000C4B7C" w:rsidRPr="000C4B7C" w:rsidRDefault="000C4B7C" w:rsidP="000C4B7C">
      <w:pPr>
        <w:numPr>
          <w:ilvl w:val="0"/>
          <w:numId w:val="15"/>
        </w:numPr>
        <w:spacing w:after="0" w:line="360" w:lineRule="auto"/>
        <w:contextualSpacing/>
        <w:jc w:val="both"/>
        <w:rPr>
          <w:rFonts w:ascii="Calibri" w:eastAsia="Times New Roman" w:hAnsi="Calibri" w:cs="Times New Roman"/>
          <w:lang w:eastAsia="es-VE"/>
        </w:rPr>
      </w:pPr>
      <w:r w:rsidRPr="000C4B7C">
        <w:rPr>
          <w:rFonts w:ascii="Arial" w:eastAsia="Times New Roman" w:hAnsi="Arial" w:cs="Arial"/>
          <w:sz w:val="24"/>
          <w:szCs w:val="24"/>
          <w:lang w:val="es-MX" w:eastAsia="es-VE"/>
        </w:rPr>
        <w:t xml:space="preserve">Con respecto, al objetivo N° 2 planteado en este estudio, que es determinar la factibilidad financiera, operativa e institucional de implementar un Programa de Orientación dirigido a la salud sexual y reproductiva en los adolescentes de la E.T.R “Víctor Racamonde”, se determinó que es factible, ya que, el 95 por ciento expresó que es necesario la implementación del programa, además el 98 por ciento manifestó que </w:t>
      </w:r>
      <w:r w:rsidRPr="000C4B7C">
        <w:rPr>
          <w:rFonts w:ascii="Arial" w:eastAsia="Times New Roman" w:hAnsi="Arial" w:cs="Arial"/>
          <w:sz w:val="24"/>
          <w:szCs w:val="24"/>
          <w:shd w:val="clear" w:color="auto" w:fill="FFFFFF"/>
          <w:lang w:eastAsia="es-VE"/>
        </w:rPr>
        <w:t xml:space="preserve">le ayudará en la formación personal, en materia de sexualidad, permitiéndoles estar mejor informados y orientados, de tal manera que la tarea en este siglo XXI es fomentar una cultura preventiva y además promover un comportamiento sexual responsable en los adolescentes.   </w:t>
      </w: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lastRenderedPageBreak/>
        <w:t xml:space="preserve">En ese mismo orden de ideas, para dar cumplimiento al Objetivo N°3 de esta investigación, se demostró la necesidad de diseñar un </w:t>
      </w:r>
      <w:r w:rsidRPr="000C4B7C">
        <w:rPr>
          <w:rFonts w:ascii="Arial" w:eastAsia="Times New Roman" w:hAnsi="Arial" w:cs="Arial"/>
          <w:sz w:val="24"/>
          <w:szCs w:val="24"/>
          <w:lang w:val="es-MX" w:eastAsia="es-VE"/>
        </w:rPr>
        <w:t xml:space="preserve">Programa de Orientación dirigido a la salud sexual y reproductiva en los estudiantes de 5to año de la E.T.R “Víctor Racamonde”, ya que, los adolescentes muestran escasa información sexual y, además, se evidenció que el 98 por ciento de los estudiantes encuestados manifestaron que los padres no deben influir en la toma de decisiones de su hijo en materia sexual, ante estos acontecimientos, el Programa tiene como objetivo general </w:t>
      </w:r>
      <w:r w:rsidRPr="000C4B7C">
        <w:rPr>
          <w:rFonts w:ascii="Arial" w:eastAsia="Times New Roman" w:hAnsi="Arial" w:cs="Arial"/>
          <w:sz w:val="24"/>
          <w:szCs w:val="24"/>
          <w:lang w:eastAsia="es-VE"/>
        </w:rPr>
        <w:t xml:space="preserve">Promover un comportamiento sexual responsable, que impulse la prevención y la toma de decisiones acertadas en materia de salud sexual y reproductiva en los adolescentes. Así pues, el Programa está estructurado en tres fases (promoción, ejecución y evaluación), la cual se detalla a continuación: </w:t>
      </w:r>
    </w:p>
    <w:p w:rsidR="000C4B7C" w:rsidRPr="000C4B7C" w:rsidRDefault="000C4B7C" w:rsidP="000C4B7C">
      <w:pPr>
        <w:spacing w:after="0" w:line="360" w:lineRule="auto"/>
        <w:ind w:left="360"/>
        <w:jc w:val="both"/>
        <w:rPr>
          <w:rFonts w:ascii="Arial" w:eastAsia="Calibri" w:hAnsi="Arial" w:cs="Arial"/>
          <w:sz w:val="24"/>
          <w:szCs w:val="24"/>
        </w:rPr>
      </w:pP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En este particular, la fase I está destinada a Promocionar el Programa a los</w:t>
      </w:r>
      <w:r w:rsidRPr="000C4B7C">
        <w:rPr>
          <w:rFonts w:ascii="Arial" w:eastAsia="Times New Roman" w:hAnsi="Arial" w:cs="Arial"/>
          <w:sz w:val="24"/>
          <w:lang w:eastAsia="es-VE"/>
        </w:rPr>
        <w:t xml:space="preserve"> Docentes, estudiantes y representantes de la institución, la Fase II detalla la ejecución del Programa, el cual comprende el Plan operativo estructurado de la siguiente manera; objetivo general y específico, contenido estrategias, tiempo, recursos y evaluación. </w:t>
      </w:r>
    </w:p>
    <w:p w:rsidR="000C4B7C" w:rsidRPr="000C4B7C" w:rsidRDefault="000C4B7C" w:rsidP="000C4B7C">
      <w:pPr>
        <w:numPr>
          <w:ilvl w:val="0"/>
          <w:numId w:val="15"/>
        </w:numPr>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lang w:eastAsia="es-VE"/>
        </w:rPr>
        <w:t xml:space="preserve">Finalmente la  Fase III comprende el plan de evaluación, donde se muestran los instrumentos de evaluación como: autoevaluación, coevaluación (hoja de ayuda al estudiante), formatos de entrevistas y una </w:t>
      </w:r>
      <w:r w:rsidRPr="000C4B7C">
        <w:rPr>
          <w:rFonts w:ascii="Arial" w:eastAsia="Times New Roman" w:hAnsi="Arial" w:cs="Arial"/>
          <w:color w:val="000000"/>
          <w:sz w:val="24"/>
          <w:szCs w:val="20"/>
          <w:lang w:eastAsia="es-VE"/>
        </w:rPr>
        <w:t>guía de observación al programa</w:t>
      </w:r>
      <w:r w:rsidRPr="000C4B7C">
        <w:rPr>
          <w:rFonts w:ascii="Arial" w:eastAsia="Times New Roman" w:hAnsi="Arial" w:cs="Arial"/>
          <w:sz w:val="24"/>
          <w:szCs w:val="24"/>
          <w:lang w:eastAsia="es-VE"/>
        </w:rPr>
        <w:t xml:space="preserve">, de tal manera que, permita evaluar el aprendizaje adquirido en cada unidad y además garantizar el seguimiento y la efectividad del Programa.  </w:t>
      </w:r>
      <w:r w:rsidRPr="000C4B7C">
        <w:rPr>
          <w:rFonts w:ascii="Arial" w:eastAsia="Times New Roman" w:hAnsi="Arial" w:cs="Arial"/>
          <w:sz w:val="24"/>
          <w:lang w:eastAsia="es-VE"/>
        </w:rPr>
        <w:t>(Ver el capítulo N°5).</w:t>
      </w: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r w:rsidRPr="000C4B7C">
        <w:rPr>
          <w:rFonts w:ascii="Arial" w:eastAsia="Calibri" w:hAnsi="Arial" w:cs="Arial"/>
          <w:b/>
          <w:sz w:val="24"/>
          <w:szCs w:val="24"/>
        </w:rPr>
        <w:lastRenderedPageBreak/>
        <w:t xml:space="preserve">Recomendaciones </w:t>
      </w: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line="360" w:lineRule="auto"/>
        <w:ind w:right="49" w:firstLine="709"/>
        <w:jc w:val="both"/>
        <w:rPr>
          <w:rFonts w:ascii="Arial" w:eastAsia="Calibri" w:hAnsi="Arial" w:cs="Arial"/>
          <w:sz w:val="24"/>
          <w:szCs w:val="24"/>
        </w:rPr>
      </w:pPr>
      <w:r w:rsidRPr="000C4B7C">
        <w:rPr>
          <w:rFonts w:ascii="Arial" w:eastAsia="Calibri" w:hAnsi="Arial" w:cs="Arial"/>
          <w:sz w:val="24"/>
          <w:szCs w:val="24"/>
        </w:rPr>
        <w:t xml:space="preserve">Partiendo de las conclusiones antes mencionadas se recomienda lo siguiente: </w:t>
      </w:r>
    </w:p>
    <w:p w:rsidR="000C4B7C" w:rsidRPr="000C4B7C" w:rsidRDefault="000C4B7C" w:rsidP="000C4B7C">
      <w:pPr>
        <w:numPr>
          <w:ilvl w:val="0"/>
          <w:numId w:val="16"/>
        </w:numPr>
        <w:spacing w:after="0" w:line="360" w:lineRule="auto"/>
        <w:ind w:left="709" w:hanging="283"/>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Atendiendo a las debilidades detectadas en el diagnostico al inicio de la investigación, se le recomienda a la E.T.R “Víctor Racamonde” generar múltiples actividades relacionadas a la salud sexual y reproductiva durante cada año escolar, de manera que, permita sensibilizar y estimular la reflexión en los estudiantes para que logren tomar decisiones responsables en esta materia. </w:t>
      </w:r>
    </w:p>
    <w:p w:rsidR="000C4B7C" w:rsidRPr="000C4B7C" w:rsidRDefault="000C4B7C" w:rsidP="000C4B7C">
      <w:pPr>
        <w:numPr>
          <w:ilvl w:val="0"/>
          <w:numId w:val="16"/>
        </w:numPr>
        <w:spacing w:line="360" w:lineRule="auto"/>
        <w:ind w:left="709" w:right="49" w:hanging="283"/>
        <w:contextualSpacing/>
        <w:jc w:val="both"/>
        <w:rPr>
          <w:rFonts w:ascii="Arial" w:eastAsia="Times New Roman" w:hAnsi="Arial" w:cs="Arial"/>
          <w:sz w:val="24"/>
          <w:szCs w:val="24"/>
          <w:lang w:val="es-ES" w:eastAsia="es-VE"/>
        </w:rPr>
      </w:pPr>
      <w:r w:rsidRPr="000C4B7C">
        <w:rPr>
          <w:rFonts w:ascii="Arial" w:eastAsia="Times New Roman" w:hAnsi="Arial" w:cs="Arial"/>
          <w:sz w:val="24"/>
          <w:szCs w:val="24"/>
          <w:lang w:val="es-MX" w:eastAsia="es-VE"/>
        </w:rPr>
        <w:t>Promover talleres de orientación y jornadas informativas sobre la salud sexual y reproductiva que sirvan de apoyo a los adolescentes y a los padres para contribuir con una mejor educación sexual en la familia. En este sentido, l</w:t>
      </w:r>
      <w:r w:rsidRPr="000C4B7C">
        <w:rPr>
          <w:rFonts w:ascii="Arial" w:eastAsia="Times New Roman" w:hAnsi="Arial" w:cs="Arial"/>
          <w:sz w:val="24"/>
          <w:szCs w:val="24"/>
          <w:lang w:val="es-ES" w:eastAsia="es-VE"/>
        </w:rPr>
        <w:t xml:space="preserve">a información sexual que se le brinde a los adolescentes debe tener como propósito primordial la formación hacia un comportamiento sexual responsable. </w:t>
      </w:r>
    </w:p>
    <w:p w:rsidR="000C4B7C" w:rsidRPr="000C4B7C" w:rsidRDefault="000C4B7C" w:rsidP="000C4B7C">
      <w:pPr>
        <w:numPr>
          <w:ilvl w:val="0"/>
          <w:numId w:val="16"/>
        </w:numPr>
        <w:spacing w:after="0" w:line="360" w:lineRule="auto"/>
        <w:ind w:left="709" w:hanging="283"/>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En cuanto a los docentes, se les recomienda estar alerta ante aquellos escenarios donde existan necesidades informativas o formativas en el aspecto sexual y participar al orientador para  activar la asistencia individual o grupal según sea el caso. </w:t>
      </w:r>
    </w:p>
    <w:p w:rsidR="000C4B7C" w:rsidRPr="000C4B7C" w:rsidRDefault="000C4B7C" w:rsidP="000C4B7C">
      <w:pPr>
        <w:numPr>
          <w:ilvl w:val="0"/>
          <w:numId w:val="16"/>
        </w:numPr>
        <w:spacing w:after="0" w:line="360" w:lineRule="auto"/>
        <w:ind w:left="709" w:hanging="283"/>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Finalmente, es importante la integración de la familia en la educación sexual de los jóvenes, puesto que, juega un papel fundamental las opiniones que tengan tanto los representantes, los estudiantes como los docentes en el tema de la sexualidad, para poder contrastar y canalizar los aspectos negativos de la sexualidad y convertirlos en mensajes positivos que ayuden al adolescentes a aclarar sus inquietudes satisfactoriamente. </w:t>
      </w:r>
    </w:p>
    <w:p w:rsidR="000C4B7C" w:rsidRPr="000C4B7C" w:rsidRDefault="000C4B7C" w:rsidP="000C4B7C">
      <w:pPr>
        <w:tabs>
          <w:tab w:val="left" w:pos="708"/>
        </w:tabs>
        <w:suppressAutoHyphens/>
        <w:spacing w:after="0" w:line="360" w:lineRule="auto"/>
        <w:jc w:val="center"/>
        <w:rPr>
          <w:rFonts w:ascii="Arial" w:eastAsia="Times New Roman" w:hAnsi="Arial" w:cs="Arial"/>
          <w:b/>
          <w:bCs/>
          <w:sz w:val="24"/>
          <w:szCs w:val="24"/>
          <w:lang w:eastAsia="hi-IN" w:bidi="hi-IN"/>
        </w:rPr>
        <w:sectPr w:rsidR="000C4B7C" w:rsidRPr="000C4B7C" w:rsidSect="002B4A35">
          <w:pgSz w:w="12240" w:h="15840"/>
          <w:pgMar w:top="1701" w:right="1701" w:bottom="1701" w:left="2268" w:header="709" w:footer="709" w:gutter="0"/>
          <w:cols w:space="708"/>
          <w:docGrid w:linePitch="360"/>
        </w:sectPr>
      </w:pPr>
    </w:p>
    <w:p w:rsidR="000C4B7C" w:rsidRPr="000C4B7C" w:rsidRDefault="000C4B7C" w:rsidP="000C4B7C">
      <w:pPr>
        <w:tabs>
          <w:tab w:val="left" w:pos="708"/>
        </w:tabs>
        <w:suppressAutoHyphens/>
        <w:spacing w:after="0" w:line="72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lastRenderedPageBreak/>
        <w:t>CAPÍTULO V</w:t>
      </w:r>
    </w:p>
    <w:p w:rsidR="000C4B7C" w:rsidRPr="000C4B7C" w:rsidRDefault="000C4B7C" w:rsidP="000C4B7C">
      <w:pPr>
        <w:tabs>
          <w:tab w:val="left" w:pos="708"/>
        </w:tabs>
        <w:suppressAutoHyphens/>
        <w:spacing w:after="0" w:line="72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LA PROPUESTA</w:t>
      </w:r>
    </w:p>
    <w:p w:rsidR="000C4B7C" w:rsidRPr="000C4B7C" w:rsidRDefault="000C4B7C" w:rsidP="000C4B7C">
      <w:pPr>
        <w:spacing w:after="0" w:line="360" w:lineRule="auto"/>
        <w:ind w:firstLine="708"/>
        <w:jc w:val="both"/>
        <w:rPr>
          <w:rFonts w:ascii="Arial" w:eastAsia="Calibri" w:hAnsi="Arial" w:cs="Arial"/>
          <w:iCs/>
          <w:sz w:val="24"/>
          <w:szCs w:val="24"/>
        </w:rPr>
      </w:pPr>
      <w:r w:rsidRPr="000C4B7C">
        <w:rPr>
          <w:rFonts w:ascii="Arial" w:eastAsia="Calibri" w:hAnsi="Arial" w:cs="Arial"/>
          <w:iCs/>
          <w:sz w:val="24"/>
          <w:szCs w:val="24"/>
        </w:rPr>
        <w:t xml:space="preserve">Una vez concluida la Fase Diagnóstica y de Factibilidad, se procede a la elaboración de la Propuesta sustentada en estos aspectos, lo cual conlleva a la tercera fase del proyecto </w:t>
      </w:r>
      <w:r w:rsidRPr="000C4B7C">
        <w:rPr>
          <w:rFonts w:ascii="Arial" w:eastAsia="Calibri" w:hAnsi="Arial" w:cs="Arial"/>
          <w:color w:val="000000"/>
          <w:sz w:val="24"/>
          <w:szCs w:val="24"/>
        </w:rPr>
        <w:t xml:space="preserve">(Labrador y otros, 2002. p.190). Según los autores antes mencionado, para dar cumplimiento a la tercera etapa de la propuesta, debe contener entre otros elementos los siguientes: Presentación,  visión, misión, valores, objetivos,  justificación, Fundamentación y  Diseño de la Propuesta.  </w:t>
      </w:r>
      <w:r w:rsidRPr="000C4B7C">
        <w:rPr>
          <w:rFonts w:ascii="Arial" w:eastAsia="Calibri" w:hAnsi="Arial" w:cs="Arial"/>
          <w:iCs/>
          <w:sz w:val="24"/>
          <w:szCs w:val="24"/>
        </w:rPr>
        <w:t xml:space="preserve">  </w:t>
      </w:r>
    </w:p>
    <w:p w:rsidR="000C4B7C" w:rsidRPr="000C4B7C" w:rsidRDefault="000C4B7C" w:rsidP="000C4B7C">
      <w:pPr>
        <w:tabs>
          <w:tab w:val="left" w:pos="708"/>
        </w:tabs>
        <w:suppressAutoHyphens/>
        <w:spacing w:after="0" w:line="360" w:lineRule="auto"/>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 xml:space="preserve">Presentación </w:t>
      </w:r>
    </w:p>
    <w:p w:rsidR="000C4B7C" w:rsidRPr="000C4B7C" w:rsidRDefault="000C4B7C" w:rsidP="000C4B7C">
      <w:pPr>
        <w:tabs>
          <w:tab w:val="left" w:pos="708"/>
        </w:tabs>
        <w:suppressAutoHyphens/>
        <w:spacing w:after="0" w:line="360" w:lineRule="auto"/>
        <w:rPr>
          <w:rFonts w:ascii="Arial" w:eastAsia="Times New Roman" w:hAnsi="Arial" w:cs="Arial"/>
          <w:b/>
          <w:bCs/>
          <w:sz w:val="24"/>
          <w:szCs w:val="24"/>
          <w:lang w:eastAsia="hi-IN" w:bidi="hi-IN"/>
        </w:rPr>
      </w:pPr>
    </w:p>
    <w:p w:rsidR="000C4B7C" w:rsidRPr="000C4B7C" w:rsidRDefault="000C4B7C" w:rsidP="000C4B7C">
      <w:pPr>
        <w:spacing w:after="0" w:line="360" w:lineRule="auto"/>
        <w:ind w:firstLine="708"/>
        <w:jc w:val="both"/>
        <w:rPr>
          <w:rFonts w:ascii="Arial" w:eastAsia="Calibri" w:hAnsi="Arial" w:cs="Arial"/>
          <w:iCs/>
          <w:sz w:val="24"/>
          <w:szCs w:val="24"/>
        </w:rPr>
      </w:pPr>
      <w:r w:rsidRPr="000C4B7C">
        <w:rPr>
          <w:rFonts w:ascii="Arial" w:eastAsia="Calibri" w:hAnsi="Arial" w:cs="Arial"/>
          <w:sz w:val="24"/>
          <w:szCs w:val="24"/>
        </w:rPr>
        <w:t xml:space="preserve">En Venezuela, hoy en día es fundamental educar para la prevención en materia de sexualidad, ya que, los índices de embarazos a temprana edad y las Infecciones de trasmisión sexual (ITS) resultan alarmantes. Si bien es cierto, la sexualidad juega un papel principal en la vida de cada ser humano, no solamente porque garantiza la continuidad de la especie humana, sino porque también permite el autoconocimento del cuerpo para establecer relaciones con los demás. </w:t>
      </w:r>
    </w:p>
    <w:p w:rsidR="000C4B7C" w:rsidRPr="000C4B7C" w:rsidRDefault="000C4B7C" w:rsidP="000C4B7C">
      <w:pPr>
        <w:spacing w:after="0" w:line="360" w:lineRule="auto"/>
        <w:ind w:firstLine="708"/>
        <w:jc w:val="both"/>
        <w:rPr>
          <w:rFonts w:ascii="Arial" w:eastAsia="Calibri" w:hAnsi="Arial" w:cs="Arial"/>
          <w:sz w:val="24"/>
          <w:szCs w:val="24"/>
        </w:rPr>
      </w:pPr>
      <w:r w:rsidRPr="000C4B7C">
        <w:rPr>
          <w:rFonts w:ascii="Arial" w:eastAsia="Calibri" w:hAnsi="Arial" w:cs="Arial"/>
          <w:sz w:val="24"/>
          <w:szCs w:val="24"/>
        </w:rPr>
        <w:t xml:space="preserve">En este particular,  el diseño de la propuesta </w:t>
      </w:r>
      <w:r w:rsidRPr="000C4B7C">
        <w:rPr>
          <w:rFonts w:ascii="Arial" w:eastAsia="Calibri" w:hAnsi="Arial" w:cs="Arial"/>
          <w:iCs/>
          <w:sz w:val="24"/>
          <w:szCs w:val="24"/>
        </w:rPr>
        <w:t>está constituido por seis (06) unidades programáticas relacionadas a</w:t>
      </w:r>
      <w:r w:rsidRPr="000C4B7C">
        <w:rPr>
          <w:rFonts w:ascii="Arial" w:eastAsia="Calibri" w:hAnsi="Arial" w:cs="Arial"/>
          <w:sz w:val="24"/>
          <w:szCs w:val="24"/>
        </w:rPr>
        <w:t xml:space="preserve"> la salud sexual y reproductiva en el adolescente, que da respuestas concretas a las infinitas inquietudes que presentan los jóvenes hoy en día con el tema de la sexualidad, se basa en un plan operativo que dirige las acciones planificadas para lograr los objetivos planteados  en esta investigación.</w:t>
      </w:r>
    </w:p>
    <w:p w:rsidR="000C4B7C" w:rsidRPr="000C4B7C" w:rsidRDefault="000C4B7C" w:rsidP="000C4B7C">
      <w:pPr>
        <w:spacing w:after="0" w:line="360" w:lineRule="auto"/>
        <w:ind w:firstLine="708"/>
        <w:jc w:val="both"/>
        <w:rPr>
          <w:rFonts w:ascii="Arial" w:eastAsia="Calibri" w:hAnsi="Arial" w:cs="Arial"/>
          <w:color w:val="000000"/>
          <w:sz w:val="24"/>
          <w:szCs w:val="24"/>
        </w:rPr>
        <w:sectPr w:rsidR="000C4B7C" w:rsidRPr="000C4B7C" w:rsidSect="002B4A35">
          <w:pgSz w:w="12240" w:h="15840"/>
          <w:pgMar w:top="2835" w:right="1701" w:bottom="1701" w:left="2268" w:header="709" w:footer="709" w:gutter="0"/>
          <w:cols w:space="708"/>
          <w:docGrid w:linePitch="360"/>
        </w:sect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lastRenderedPageBreak/>
        <w:t>Visión</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tabs>
          <w:tab w:val="left" w:pos="709"/>
        </w:tabs>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ab/>
      </w:r>
      <w:r w:rsidRPr="000C4B7C">
        <w:rPr>
          <w:rFonts w:ascii="Arial" w:eastAsia="Calibri" w:hAnsi="Arial" w:cs="Arial"/>
          <w:color w:val="000000"/>
          <w:sz w:val="24"/>
          <w:szCs w:val="24"/>
        </w:rPr>
        <w:t xml:space="preserve">Ser un programa de excelencia educativa que propicie en los adolescentes de 5to año y demás estudiantes de la E.T.R “Víctor Racamonde”, la información sexual oportuna estimulando la toma de decisiones responsables en su Salud Sexual y Reproductiva, a través de la orientación personal-social que involucre a la familia y los actores educativos de la institución. </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 xml:space="preserve">Misión </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 xml:space="preserve">Consolidar un comportamiento sexual responsable y saludable a partir del abordaje informativo sobre temas relacionados a la salud sexual y reproductiva y su importancia en los estudiantes de la E.T.R “Víctor Racamonde” del municipio Miranda Estado Carabobo, contando con la valiosa participación de la familia, docentes, orientadores y comunidad en general. </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 xml:space="preserve">Valores </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El Programa se basa fundamentalmente en los valores de respeto, amor, familia y la responsabilidad, donde la práctica de ellos permitirá la buena disposición para aprender y asimismo asimilar de una manera exitosa los contenidos propuestos en cada unidad.</w:t>
      </w: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 xml:space="preserve">  </w:t>
      </w: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p>
    <w:p w:rsidR="000C4B7C" w:rsidRPr="000C4B7C" w:rsidRDefault="000C4B7C" w:rsidP="000C4B7C">
      <w:pPr>
        <w:spacing w:after="0" w:line="360" w:lineRule="auto"/>
        <w:jc w:val="both"/>
        <w:rPr>
          <w:rFonts w:ascii="Arial" w:eastAsia="Calibri" w:hAnsi="Arial" w:cs="Arial"/>
          <w:b/>
          <w:sz w:val="24"/>
          <w:szCs w:val="24"/>
        </w:rPr>
      </w:pPr>
      <w:r w:rsidRPr="000C4B7C">
        <w:rPr>
          <w:rFonts w:ascii="Arial" w:eastAsia="Calibri" w:hAnsi="Arial" w:cs="Arial"/>
          <w:b/>
          <w:sz w:val="24"/>
          <w:szCs w:val="24"/>
        </w:rPr>
        <w:lastRenderedPageBreak/>
        <w:t>Objetivo general</w:t>
      </w:r>
    </w:p>
    <w:p w:rsidR="000C4B7C" w:rsidRPr="000C4B7C" w:rsidRDefault="000C4B7C" w:rsidP="000C4B7C">
      <w:pPr>
        <w:spacing w:after="0" w:line="360" w:lineRule="auto"/>
        <w:jc w:val="both"/>
        <w:rPr>
          <w:rFonts w:ascii="Arial" w:eastAsia="Calibri" w:hAnsi="Arial" w:cs="Arial"/>
          <w:sz w:val="24"/>
          <w:szCs w:val="24"/>
        </w:rPr>
      </w:pPr>
    </w:p>
    <w:p w:rsidR="000C4B7C" w:rsidRPr="000C4B7C" w:rsidRDefault="000C4B7C" w:rsidP="000C4B7C">
      <w:pPr>
        <w:spacing w:after="0" w:line="360" w:lineRule="auto"/>
        <w:jc w:val="both"/>
        <w:rPr>
          <w:rFonts w:ascii="Arial" w:eastAsia="Calibri" w:hAnsi="Arial" w:cs="Arial"/>
          <w:sz w:val="24"/>
          <w:szCs w:val="24"/>
        </w:rPr>
      </w:pPr>
      <w:r w:rsidRPr="000C4B7C">
        <w:rPr>
          <w:rFonts w:ascii="Arial" w:eastAsia="Calibri" w:hAnsi="Arial" w:cs="Arial"/>
          <w:sz w:val="24"/>
          <w:szCs w:val="24"/>
        </w:rPr>
        <w:t>Promover un comportamiento sexual responsable que impulse la prevención y la toma de decisiones acertadas en materia de salud sexual y reproductiva en los adolescentes de la E.T.R “Víctor Racamonde”.</w:t>
      </w:r>
    </w:p>
    <w:p w:rsidR="000C4B7C" w:rsidRPr="000C4B7C" w:rsidRDefault="000C4B7C" w:rsidP="000C4B7C">
      <w:pPr>
        <w:spacing w:after="0" w:line="360" w:lineRule="auto"/>
        <w:jc w:val="both"/>
        <w:rPr>
          <w:rFonts w:ascii="Arial" w:eastAsia="Calibri" w:hAnsi="Arial" w:cs="Arial"/>
          <w:sz w:val="24"/>
          <w:szCs w:val="24"/>
        </w:rPr>
      </w:pPr>
    </w:p>
    <w:p w:rsidR="000C4B7C" w:rsidRPr="000C4B7C" w:rsidRDefault="000C4B7C" w:rsidP="000C4B7C">
      <w:pPr>
        <w:spacing w:after="0" w:line="360" w:lineRule="auto"/>
        <w:jc w:val="both"/>
        <w:rPr>
          <w:rFonts w:ascii="Arial" w:eastAsia="Calibri" w:hAnsi="Arial" w:cs="Arial"/>
          <w:b/>
          <w:sz w:val="24"/>
          <w:szCs w:val="24"/>
        </w:rPr>
      </w:pPr>
      <w:r w:rsidRPr="000C4B7C">
        <w:rPr>
          <w:rFonts w:ascii="Arial" w:eastAsia="Calibri" w:hAnsi="Arial" w:cs="Arial"/>
          <w:b/>
          <w:sz w:val="24"/>
          <w:szCs w:val="24"/>
        </w:rPr>
        <w:t xml:space="preserve">Objetivos específicos   </w:t>
      </w:r>
    </w:p>
    <w:p w:rsidR="000C4B7C" w:rsidRPr="000C4B7C" w:rsidRDefault="000C4B7C" w:rsidP="000C4B7C">
      <w:pPr>
        <w:spacing w:after="0" w:line="360" w:lineRule="auto"/>
        <w:jc w:val="both"/>
        <w:rPr>
          <w:rFonts w:ascii="Arial" w:eastAsia="Calibri" w:hAnsi="Arial" w:cs="Arial"/>
          <w:sz w:val="24"/>
          <w:szCs w:val="24"/>
        </w:rPr>
      </w:pPr>
    </w:p>
    <w:p w:rsidR="000C4B7C" w:rsidRPr="000C4B7C" w:rsidRDefault="000C4B7C" w:rsidP="000C4B7C">
      <w:pPr>
        <w:numPr>
          <w:ilvl w:val="0"/>
          <w:numId w:val="17"/>
        </w:numPr>
        <w:tabs>
          <w:tab w:val="right" w:pos="142"/>
        </w:tabs>
        <w:spacing w:after="0" w:line="360" w:lineRule="auto"/>
        <w:contextualSpacing/>
        <w:jc w:val="both"/>
        <w:rPr>
          <w:rFonts w:ascii="Arial" w:eastAsia="Times New Roman" w:hAnsi="Arial" w:cs="Arial"/>
          <w:sz w:val="28"/>
          <w:szCs w:val="24"/>
          <w:lang w:eastAsia="es-VE"/>
        </w:rPr>
      </w:pPr>
      <w:r w:rsidRPr="000C4B7C">
        <w:rPr>
          <w:rFonts w:ascii="Arial" w:eastAsia="Times New Roman" w:hAnsi="Arial" w:cs="Arial"/>
          <w:sz w:val="24"/>
          <w:lang w:eastAsia="es-VE"/>
        </w:rPr>
        <w:t>Promocionar el Programa de Orientación dirigida a la salud sexual y reproductiva a los Docentes, estudiantes y representantes de la institución para  que se integren y participen en la comprensión exitosa de los contenidos de cada unidad.</w:t>
      </w:r>
    </w:p>
    <w:p w:rsidR="000C4B7C" w:rsidRPr="000C4B7C" w:rsidRDefault="000C4B7C" w:rsidP="000C4B7C">
      <w:pPr>
        <w:tabs>
          <w:tab w:val="right" w:pos="142"/>
        </w:tabs>
        <w:spacing w:after="0" w:line="360" w:lineRule="auto"/>
        <w:ind w:left="360"/>
        <w:jc w:val="both"/>
        <w:rPr>
          <w:rFonts w:ascii="Arial" w:eastAsia="Calibri" w:hAnsi="Arial" w:cs="Arial"/>
          <w:sz w:val="28"/>
          <w:szCs w:val="24"/>
        </w:rPr>
      </w:pPr>
    </w:p>
    <w:p w:rsidR="000C4B7C" w:rsidRPr="000C4B7C" w:rsidRDefault="000C4B7C" w:rsidP="000C4B7C">
      <w:pPr>
        <w:numPr>
          <w:ilvl w:val="0"/>
          <w:numId w:val="17"/>
        </w:numPr>
        <w:tabs>
          <w:tab w:val="right" w:pos="142"/>
        </w:tabs>
        <w:spacing w:after="0" w:line="360" w:lineRule="auto"/>
        <w:contextualSpacing/>
        <w:jc w:val="both"/>
        <w:rPr>
          <w:rFonts w:ascii="Arial" w:eastAsia="Times New Roman" w:hAnsi="Arial" w:cs="Arial"/>
          <w:b/>
          <w:sz w:val="24"/>
          <w:szCs w:val="24"/>
          <w:lang w:eastAsia="es-VE"/>
        </w:rPr>
      </w:pPr>
      <w:r w:rsidRPr="000C4B7C">
        <w:rPr>
          <w:rFonts w:ascii="Arial" w:eastAsia="Times New Roman" w:hAnsi="Arial" w:cs="Arial"/>
          <w:bCs/>
          <w:color w:val="000000"/>
          <w:sz w:val="24"/>
          <w:szCs w:val="24"/>
          <w:lang w:eastAsia="es-VE"/>
        </w:rPr>
        <w:t>Ejecutar el P</w:t>
      </w:r>
      <w:r w:rsidRPr="000C4B7C">
        <w:rPr>
          <w:rFonts w:ascii="Arial" w:eastAsia="Times New Roman" w:hAnsi="Arial" w:cs="Arial"/>
          <w:sz w:val="24"/>
          <w:szCs w:val="24"/>
          <w:lang w:eastAsia="es-VE"/>
        </w:rPr>
        <w:t xml:space="preserve">rograma de Orientación dirigido a la salud sexual y reproductiva, a través, de estrategias pedagógicas, promoviendo la información sexual oportuna y la </w:t>
      </w:r>
      <w:r w:rsidRPr="000C4B7C">
        <w:rPr>
          <w:rFonts w:ascii="Arial" w:eastAsia="Times New Roman" w:hAnsi="Arial" w:cs="Times New Roman"/>
          <w:sz w:val="24"/>
          <w:szCs w:val="24"/>
          <w:lang w:eastAsia="es-VE"/>
        </w:rPr>
        <w:t>participación protagónica-corresponsable</w:t>
      </w:r>
      <w:r w:rsidRPr="000C4B7C">
        <w:rPr>
          <w:rFonts w:ascii="Arial" w:eastAsia="Times New Roman" w:hAnsi="Arial" w:cs="Times New Roman"/>
          <w:i/>
          <w:sz w:val="24"/>
          <w:szCs w:val="24"/>
          <w:lang w:eastAsia="es-VE"/>
        </w:rPr>
        <w:t xml:space="preserve"> </w:t>
      </w:r>
      <w:r w:rsidRPr="000C4B7C">
        <w:rPr>
          <w:rFonts w:ascii="Arial" w:eastAsia="Times New Roman" w:hAnsi="Arial" w:cs="Times New Roman"/>
          <w:sz w:val="24"/>
          <w:szCs w:val="24"/>
          <w:lang w:eastAsia="es-VE"/>
        </w:rPr>
        <w:t>entre docentes, estudiantes y representantes.</w:t>
      </w:r>
    </w:p>
    <w:p w:rsidR="000C4B7C" w:rsidRPr="000C4B7C" w:rsidRDefault="000C4B7C" w:rsidP="000C4B7C">
      <w:pPr>
        <w:spacing w:after="0" w:line="360" w:lineRule="auto"/>
        <w:ind w:left="720"/>
        <w:contextualSpacing/>
        <w:rPr>
          <w:rFonts w:ascii="Arial" w:eastAsia="Times New Roman" w:hAnsi="Arial" w:cs="Arial"/>
          <w:b/>
          <w:sz w:val="24"/>
          <w:szCs w:val="24"/>
          <w:lang w:eastAsia="es-VE"/>
        </w:rPr>
      </w:pPr>
    </w:p>
    <w:p w:rsidR="000C4B7C" w:rsidRPr="000C4B7C" w:rsidRDefault="000C4B7C" w:rsidP="000C4B7C">
      <w:pPr>
        <w:numPr>
          <w:ilvl w:val="0"/>
          <w:numId w:val="17"/>
        </w:numPr>
        <w:tabs>
          <w:tab w:val="right" w:pos="142"/>
        </w:tabs>
        <w:spacing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Evaluar </w:t>
      </w:r>
      <w:r w:rsidRPr="000C4B7C">
        <w:rPr>
          <w:rFonts w:ascii="Arial" w:eastAsia="Times New Roman" w:hAnsi="Arial" w:cs="Arial"/>
          <w:color w:val="000000"/>
          <w:sz w:val="24"/>
          <w:szCs w:val="24"/>
          <w:lang w:eastAsia="es-VE"/>
        </w:rPr>
        <w:t xml:space="preserve">el conocimiento adquirido en cada unidad, </w:t>
      </w:r>
      <w:r w:rsidRPr="000C4B7C">
        <w:rPr>
          <w:rFonts w:ascii="Arial" w:eastAsia="Times New Roman" w:hAnsi="Arial" w:cs="Arial"/>
          <w:sz w:val="24"/>
          <w:szCs w:val="24"/>
          <w:lang w:eastAsia="es-VE"/>
        </w:rPr>
        <w:t>a través, de diferentes instrumentos y técnicas de orientación individual- grupal, estimulando la prevención en materia de salud sexual y reproductiva en los estudiantes de la E.T.R “Víctor Racamonde”.</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Justificación</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ab/>
        <w:t xml:space="preserve">En este contexto es de vital importancia reconocer, comprender y aceptar al adolescente tal cual como se muestra, puesto que, es una etapa donde se presentan múltiples cambios, además de saber que es una fase donde el joven se plantea una serie dudas con pocas respuestas, sobre todo en materia de sexualidad, por lo que el adulto debe estar abierto y atento para canalizar dicha situación por medio de la orientación permanente. </w:t>
      </w:r>
      <w:r w:rsidRPr="000C4B7C">
        <w:rPr>
          <w:rFonts w:ascii="Arial" w:eastAsia="Calibri" w:hAnsi="Arial" w:cs="Arial"/>
          <w:color w:val="000000"/>
          <w:sz w:val="24"/>
          <w:szCs w:val="24"/>
        </w:rPr>
        <w:tab/>
      </w: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color w:val="000000"/>
          <w:sz w:val="24"/>
          <w:szCs w:val="24"/>
        </w:rPr>
        <w:t xml:space="preserve">Cabe destacar, que en la actualidad en E.T.R no existe un Programa diseñado específicamente para atender la salud sexual y reproductiva en los estudiantes, es por ello que, la investigación desarrollada obliga a diseñar una propuesta que permita abordar los conocimientos necesarios en materia de sexualidad, ya que, la educación sexual siempre ha sido insuficiente, tanto en el hogar como en las instituciones educativas. En este particular, se requiere de una orientación más profunda que permita en el adolescente promover un comportamiento sexual responsable y asimismo esté preparado para tomar decisiones importantes en su salud sexual y reproductiva. </w:t>
      </w: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iCs/>
          <w:sz w:val="24"/>
          <w:szCs w:val="24"/>
        </w:rPr>
        <w:t>El Programa de Orientación dirigido a la Salud Sexual y Reproductiva</w:t>
      </w:r>
      <w:r w:rsidRPr="000C4B7C">
        <w:rPr>
          <w:rFonts w:ascii="Arial" w:eastAsia="Calibri" w:hAnsi="Arial" w:cs="Arial"/>
          <w:color w:val="000000"/>
          <w:sz w:val="24"/>
          <w:szCs w:val="24"/>
        </w:rPr>
        <w:t xml:space="preserve"> constituye una alternativa válida para la sexualidad en los estudiantes de 5to año, ya que, pretende desarrollar una cultura de prevención en el educando y estimular la comunicación en materia de sexualidad en el grupo familiar. En este sentido, es importante orientarlos en materia de sexualidad, de manera que se pueda lograr un cambio en el comportamiento sexual del adolescente para evitar futuros embarazos no deseados y asimismo riesgos en su salud. </w:t>
      </w: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color w:val="000000"/>
          <w:sz w:val="24"/>
          <w:szCs w:val="24"/>
        </w:rPr>
        <w:t xml:space="preserve">Así pues, al tomar como los resultados arrojados en la fase diagnóstica de este estudio, se justifica la propuesta del Programa de Orientación dirigido a la Salud sexual y Reproductiva en los estudiantes de 5to año, puesto que, permite reflexionar minuciosamente y reconocer que es una situación que nos atañe a todos por igual y que amerita ser atendida con urgencia,  pues si la información sexual no llega al estudiante como debe ser, </w:t>
      </w:r>
      <w:r w:rsidRPr="000C4B7C">
        <w:rPr>
          <w:rFonts w:ascii="Arial" w:eastAsia="Calibri" w:hAnsi="Arial" w:cs="Arial"/>
          <w:color w:val="000000"/>
          <w:sz w:val="24"/>
          <w:szCs w:val="24"/>
        </w:rPr>
        <w:lastRenderedPageBreak/>
        <w:t xml:space="preserve">sin mitos ni tabúes, entonces el embarazo en adolescentes y las I.T.S se irán incrementando cada vez más por la falta de orientación adecuada. </w:t>
      </w:r>
    </w:p>
    <w:p w:rsidR="000C4B7C" w:rsidRPr="000C4B7C" w:rsidRDefault="000C4B7C" w:rsidP="000C4B7C">
      <w:pPr>
        <w:tabs>
          <w:tab w:val="right" w:pos="142"/>
        </w:tabs>
        <w:spacing w:after="0" w:line="360" w:lineRule="auto"/>
        <w:jc w:val="both"/>
        <w:rPr>
          <w:rFonts w:ascii="Arial" w:eastAsia="Calibri" w:hAnsi="Arial" w:cs="Arial"/>
          <w:b/>
          <w:iCs/>
          <w:sz w:val="24"/>
          <w:szCs w:val="24"/>
        </w:rPr>
      </w:pPr>
      <w:r w:rsidRPr="000C4B7C">
        <w:rPr>
          <w:rFonts w:ascii="Arial" w:eastAsia="Calibri" w:hAnsi="Arial" w:cs="Arial"/>
          <w:color w:val="000000"/>
          <w:sz w:val="24"/>
          <w:szCs w:val="24"/>
        </w:rPr>
        <w:tab/>
      </w:r>
      <w:r w:rsidRPr="000C4B7C">
        <w:rPr>
          <w:rFonts w:ascii="Arial" w:eastAsia="Calibri" w:hAnsi="Arial" w:cs="Arial"/>
          <w:color w:val="000000"/>
          <w:sz w:val="24"/>
          <w:szCs w:val="24"/>
        </w:rPr>
        <w:tab/>
        <w:t xml:space="preserve"> Por consiguiente, con este estudio se plantea la necesidad de ofrecer alternativas de solución a dicha problemática, a través, de un Programa de Orientación dirigido a la salud sexual y reproductiva en los estudiantes de 5to año de la E.T.R “Víctor Racamonde”, que permita p</w:t>
      </w:r>
      <w:r w:rsidRPr="000C4B7C">
        <w:rPr>
          <w:rFonts w:ascii="Arial" w:eastAsia="Calibri" w:hAnsi="Arial" w:cs="Arial"/>
          <w:sz w:val="24"/>
          <w:szCs w:val="24"/>
        </w:rPr>
        <w:t>romover un comportamiento sexual responsable que impulse la prevención y la toma de decisiones acertadas en materia de sexualidad.</w:t>
      </w:r>
    </w:p>
    <w:p w:rsidR="000C4B7C" w:rsidRPr="000C4B7C" w:rsidRDefault="000C4B7C" w:rsidP="000C4B7C">
      <w:pPr>
        <w:spacing w:after="0" w:line="360" w:lineRule="auto"/>
        <w:jc w:val="both"/>
        <w:rPr>
          <w:rFonts w:ascii="Arial" w:eastAsia="Calibri" w:hAnsi="Arial" w:cs="Arial"/>
          <w:b/>
          <w:iCs/>
          <w:sz w:val="24"/>
          <w:szCs w:val="24"/>
        </w:rPr>
      </w:pPr>
    </w:p>
    <w:p w:rsidR="000C4B7C" w:rsidRPr="000C4B7C" w:rsidRDefault="000C4B7C" w:rsidP="000C4B7C">
      <w:pPr>
        <w:spacing w:after="0" w:line="360" w:lineRule="auto"/>
        <w:jc w:val="both"/>
        <w:rPr>
          <w:rFonts w:ascii="Arial" w:eastAsia="Calibri" w:hAnsi="Arial" w:cs="Arial"/>
          <w:b/>
          <w:iCs/>
          <w:sz w:val="24"/>
          <w:szCs w:val="24"/>
        </w:rPr>
      </w:pPr>
      <w:r w:rsidRPr="000C4B7C">
        <w:rPr>
          <w:rFonts w:ascii="Arial" w:eastAsia="Calibri" w:hAnsi="Arial" w:cs="Arial"/>
          <w:b/>
          <w:iCs/>
          <w:sz w:val="24"/>
          <w:szCs w:val="24"/>
        </w:rPr>
        <w:t xml:space="preserve">FUNDAMENTACIÓN DEL PROGRAMA </w:t>
      </w:r>
    </w:p>
    <w:p w:rsidR="000C4B7C" w:rsidRPr="000C4B7C" w:rsidRDefault="000C4B7C" w:rsidP="000C4B7C">
      <w:pPr>
        <w:spacing w:after="0" w:line="360" w:lineRule="auto"/>
        <w:jc w:val="both"/>
        <w:rPr>
          <w:rFonts w:ascii="Arial" w:eastAsia="Calibri" w:hAnsi="Arial" w:cs="Arial"/>
          <w:b/>
          <w:iCs/>
          <w:sz w:val="24"/>
          <w:szCs w:val="24"/>
        </w:rPr>
      </w:pPr>
    </w:p>
    <w:p w:rsidR="000C4B7C" w:rsidRPr="000C4B7C" w:rsidRDefault="000C4B7C" w:rsidP="000C4B7C">
      <w:pPr>
        <w:spacing w:after="0" w:line="360" w:lineRule="auto"/>
        <w:jc w:val="both"/>
        <w:rPr>
          <w:rFonts w:ascii="Arial" w:eastAsia="Calibri" w:hAnsi="Arial" w:cs="Arial"/>
          <w:b/>
          <w:iCs/>
          <w:sz w:val="24"/>
          <w:szCs w:val="24"/>
        </w:rPr>
      </w:pPr>
      <w:r w:rsidRPr="000C4B7C">
        <w:rPr>
          <w:rFonts w:ascii="Arial" w:eastAsia="Calibri" w:hAnsi="Arial" w:cs="Arial"/>
          <w:b/>
          <w:iCs/>
          <w:sz w:val="24"/>
          <w:szCs w:val="24"/>
        </w:rPr>
        <w:t xml:space="preserve">Fundamentación de la </w:t>
      </w:r>
      <w:r w:rsidRPr="000C4B7C">
        <w:rPr>
          <w:rFonts w:ascii="Arial" w:eastAsia="Calibri" w:hAnsi="Arial" w:cs="Times New Roman"/>
          <w:b/>
          <w:sz w:val="24"/>
          <w:szCs w:val="24"/>
        </w:rPr>
        <w:t>pedagogía sexual</w:t>
      </w:r>
      <w:r w:rsidRPr="000C4B7C">
        <w:rPr>
          <w:rFonts w:ascii="Arial" w:eastAsia="Calibri" w:hAnsi="Arial" w:cs="Arial"/>
          <w:b/>
          <w:iCs/>
          <w:sz w:val="24"/>
          <w:szCs w:val="24"/>
        </w:rPr>
        <w:t xml:space="preserve"> del Programa</w:t>
      </w:r>
    </w:p>
    <w:p w:rsidR="000C4B7C" w:rsidRPr="000C4B7C" w:rsidRDefault="000C4B7C" w:rsidP="000C4B7C">
      <w:pPr>
        <w:spacing w:after="0" w:line="360" w:lineRule="auto"/>
        <w:jc w:val="both"/>
        <w:rPr>
          <w:rFonts w:ascii="Arial" w:eastAsia="Calibri" w:hAnsi="Arial" w:cs="Arial"/>
          <w:b/>
          <w:iCs/>
          <w:sz w:val="24"/>
          <w:szCs w:val="24"/>
        </w:rPr>
      </w:pPr>
    </w:p>
    <w:p w:rsidR="000C4B7C" w:rsidRPr="000C4B7C" w:rsidRDefault="000C4B7C" w:rsidP="000C4B7C">
      <w:pPr>
        <w:tabs>
          <w:tab w:val="center" w:pos="709"/>
          <w:tab w:val="center" w:pos="4984"/>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ab/>
      </w:r>
      <w:r w:rsidRPr="000C4B7C">
        <w:rPr>
          <w:rFonts w:ascii="Arial" w:eastAsia="Calibri" w:hAnsi="Arial" w:cs="Times New Roman"/>
          <w:sz w:val="24"/>
          <w:szCs w:val="24"/>
        </w:rPr>
        <w:tab/>
        <w:t xml:space="preserve">Según el Serradell (2002) expresa que la pedagogía sexual “es entendida como toda enseñanza de la sexualidad encaminada a hacer comprender a los niños pequeños que su sexualidad es fruto también de su personalidad y de la influencia de su entorno social” (p.52). Toda educación comprende dos acciones: información y transmisión de valores. En este sentido, se manifiesta que la nueva educación sexual, para ser eficaz, no sólo necesita impartir conocimientos, sino cambiar las actitudes y los conocimientos. Informar no basta, también es preciso educar en la efectividad, en el amor y en todo el complejo mundo que afectará a la persona y a sus relaciones con los demás. </w:t>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ab/>
        <w:t xml:space="preserve">En cuanto a los modelos de educación sexual la visión contemporánea atribuye a la sexualidad varias características esenciales: es una función natural, sana, que requiere una educación y un encauzamiento para su desarrollo adecuado. Se dice que es natural porque es experimentada en algún momento por todas las personas. Es sana porque su ejercicio conduce al bienestar emocional y es un medio para profundizar en las relaciones de pareja. Asimismo, se postula la necesidad de su enseñanza porque las </w:t>
      </w:r>
      <w:r w:rsidRPr="000C4B7C">
        <w:rPr>
          <w:rFonts w:ascii="Arial" w:eastAsia="Calibri" w:hAnsi="Arial" w:cs="Times New Roman"/>
          <w:sz w:val="24"/>
          <w:szCs w:val="24"/>
        </w:rPr>
        <w:lastRenderedPageBreak/>
        <w:t>conductas sexuales individuales deben ajustarse a los usos de una determinada cultura. Esta nueva concepción de la sexualidad es fruto de la evolución desde un modelo de educación sexual represivo a otro preventivo y, por fin, al modelo integrado.</w:t>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p>
    <w:p w:rsidR="000C4B7C" w:rsidRPr="000C4B7C" w:rsidRDefault="000C4B7C" w:rsidP="000C4B7C">
      <w:pPr>
        <w:numPr>
          <w:ilvl w:val="0"/>
          <w:numId w:val="22"/>
        </w:numPr>
        <w:tabs>
          <w:tab w:val="left" w:pos="709"/>
          <w:tab w:val="right" w:pos="8876"/>
          <w:tab w:val="right" w:pos="9236"/>
        </w:tabs>
        <w:suppressAutoHyphens/>
        <w:spacing w:after="0" w:line="360" w:lineRule="auto"/>
        <w:contextualSpacing/>
        <w:jc w:val="both"/>
        <w:rPr>
          <w:rFonts w:ascii="Arial" w:eastAsia="Times New Roman" w:hAnsi="Arial" w:cs="Times New Roman"/>
          <w:sz w:val="24"/>
          <w:szCs w:val="24"/>
          <w:u w:val="single"/>
          <w:lang w:eastAsia="es-VE"/>
        </w:rPr>
      </w:pPr>
      <w:r w:rsidRPr="000C4B7C">
        <w:rPr>
          <w:rFonts w:ascii="Arial" w:eastAsia="Times New Roman" w:hAnsi="Arial" w:cs="Times New Roman"/>
          <w:b/>
          <w:sz w:val="24"/>
          <w:szCs w:val="24"/>
          <w:lang w:eastAsia="es-VE"/>
        </w:rPr>
        <w:t>Modelo represivo</w:t>
      </w:r>
      <w:r w:rsidRPr="000C4B7C">
        <w:rPr>
          <w:rFonts w:ascii="Arial" w:eastAsia="Times New Roman" w:hAnsi="Arial" w:cs="Times New Roman"/>
          <w:sz w:val="24"/>
          <w:szCs w:val="24"/>
          <w:u w:val="single"/>
          <w:lang w:eastAsia="es-VE"/>
        </w:rPr>
        <w:t>:</w:t>
      </w:r>
      <w:r w:rsidRPr="000C4B7C">
        <w:rPr>
          <w:rFonts w:ascii="Arial" w:eastAsia="Times New Roman" w:hAnsi="Arial" w:cs="Times New Roman"/>
          <w:sz w:val="24"/>
          <w:szCs w:val="24"/>
          <w:lang w:eastAsia="es-VE"/>
        </w:rPr>
        <w:t xml:space="preserve"> este modelo parte de tres premisas fundamentales: no existe la sexualidad infantil y juvenil; por tanto estas personas no piensan en el sexo (de lo que se deduce que no hay que hablar de ello). Estas premisas sustentan el llamado represivo que justifica la ausencia de educación sexual, defendiendo que la información en esta área despierta prematuramente el comportamiento sexual, siendo este tipo de desinformación, a todas luces, negativo para las personas.</w:t>
      </w:r>
    </w:p>
    <w:p w:rsidR="000C4B7C" w:rsidRPr="000C4B7C" w:rsidRDefault="000C4B7C" w:rsidP="000C4B7C">
      <w:pPr>
        <w:numPr>
          <w:ilvl w:val="0"/>
          <w:numId w:val="22"/>
        </w:numPr>
        <w:tabs>
          <w:tab w:val="left" w:pos="709"/>
          <w:tab w:val="right" w:pos="8876"/>
          <w:tab w:val="right" w:pos="9236"/>
        </w:tabs>
        <w:suppressAutoHyphens/>
        <w:spacing w:after="0" w:line="360" w:lineRule="auto"/>
        <w:contextualSpacing/>
        <w:jc w:val="both"/>
        <w:rPr>
          <w:rFonts w:ascii="Arial" w:eastAsia="Times New Roman" w:hAnsi="Arial" w:cs="Times New Roman"/>
          <w:sz w:val="24"/>
          <w:szCs w:val="24"/>
          <w:lang w:eastAsia="es-VE"/>
        </w:rPr>
      </w:pPr>
      <w:r w:rsidRPr="000C4B7C">
        <w:rPr>
          <w:rFonts w:ascii="Arial" w:eastAsia="Times New Roman" w:hAnsi="Arial" w:cs="Times New Roman"/>
          <w:b/>
          <w:sz w:val="24"/>
          <w:szCs w:val="24"/>
          <w:lang w:eastAsia="es-VE"/>
        </w:rPr>
        <w:t>Modelo Preventivo:</w:t>
      </w:r>
      <w:r w:rsidRPr="000C4B7C">
        <w:rPr>
          <w:rFonts w:ascii="Arial" w:eastAsia="Times New Roman" w:hAnsi="Arial" w:cs="Times New Roman"/>
          <w:sz w:val="24"/>
          <w:szCs w:val="24"/>
          <w:lang w:eastAsia="es-VE"/>
        </w:rPr>
        <w:t xml:space="preserve"> está basado en evidencias científicas, plantea la educación sexual como una necesidad para reducir los riesgos y las complicaciones de la sexualidad. La educación sexual debe ser una actividad de transmisión de información objetiva y científica, con objetivos claramente preventivos. Este modelo, reduce la sexualidad a sus componentes biológicos, dejando a un lado los elementos afectivos, psicológicos y sociales. No deja de entender la sexualidad como un problema cuyas consecuencias hay que paliar.</w:t>
      </w:r>
    </w:p>
    <w:p w:rsidR="000C4B7C" w:rsidRPr="000C4B7C" w:rsidRDefault="000C4B7C" w:rsidP="000C4B7C">
      <w:pPr>
        <w:numPr>
          <w:ilvl w:val="0"/>
          <w:numId w:val="22"/>
        </w:numPr>
        <w:tabs>
          <w:tab w:val="left" w:pos="709"/>
          <w:tab w:val="right" w:pos="8876"/>
          <w:tab w:val="right" w:pos="9236"/>
        </w:tabs>
        <w:suppressAutoHyphens/>
        <w:spacing w:after="0" w:line="360" w:lineRule="auto"/>
        <w:contextualSpacing/>
        <w:jc w:val="both"/>
        <w:rPr>
          <w:rFonts w:ascii="Arial" w:eastAsia="Times New Roman" w:hAnsi="Arial" w:cs="Times New Roman"/>
          <w:sz w:val="24"/>
          <w:szCs w:val="24"/>
          <w:lang w:eastAsia="es-VE"/>
        </w:rPr>
      </w:pPr>
      <w:r w:rsidRPr="000C4B7C">
        <w:rPr>
          <w:rFonts w:ascii="Arial" w:eastAsia="Times New Roman" w:hAnsi="Arial" w:cs="Times New Roman"/>
          <w:b/>
          <w:sz w:val="24"/>
          <w:szCs w:val="24"/>
          <w:lang w:eastAsia="es-VE"/>
        </w:rPr>
        <w:t>Modelo Integral:</w:t>
      </w:r>
      <w:r w:rsidRPr="000C4B7C">
        <w:rPr>
          <w:rFonts w:ascii="Arial" w:eastAsia="Times New Roman" w:hAnsi="Arial" w:cs="Times New Roman"/>
          <w:sz w:val="24"/>
          <w:szCs w:val="24"/>
          <w:lang w:eastAsia="es-VE"/>
        </w:rPr>
        <w:t xml:space="preserve"> en el panorama actual, el modelo que aparece con más fuerza es el modelo integral, que apuesta por un punto de vista comprensivo de los fenómenos que atañen a la sexualidad. Esta postura incluye mucho de los aspectos preventivos, ya que, considera de máxima necesidad realizar un aprendizaje de los riesgos que entraña la sexualidad y de las distintas formas de combatirlos. La diferencia fundamental radica en que la prevención no es el único objetivo de la educación sexual, y que es necesaria la inclusión tanto de los elementos biológicos que determinan la sexualidad, como de </w:t>
      </w:r>
      <w:r w:rsidRPr="000C4B7C">
        <w:rPr>
          <w:rFonts w:ascii="Arial" w:eastAsia="Times New Roman" w:hAnsi="Arial" w:cs="Times New Roman"/>
          <w:sz w:val="24"/>
          <w:szCs w:val="24"/>
          <w:lang w:eastAsia="es-VE"/>
        </w:rPr>
        <w:lastRenderedPageBreak/>
        <w:t>los elementos afectivos, emocionales y de comunicación que dan forma a la realidad global de la sexualidad humana.</w:t>
      </w:r>
    </w:p>
    <w:p w:rsidR="000C4B7C" w:rsidRPr="000C4B7C" w:rsidRDefault="000C4B7C" w:rsidP="000C4B7C">
      <w:pPr>
        <w:tabs>
          <w:tab w:val="left" w:pos="567"/>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ab/>
        <w:t>En la actualidad, existe el modelo represivo y el preventivo, en este sentido,  urge aplicar el modelo integral, ya que, los adolescente deben tomar consciencia y entender los fenómenos que atañen a la sexualidad, de tal manera que, aumenten sus conocimientos y adquieran las herramientas necesarias para que logren tomar decisiones responsables. En este sentido, “tanto las escuelas mixtas como los colegios exclusivamente femeninos o masculinos, calificados tradicionalmente como represivos, se ha adaptado a los nuevos modelos de educación sexual integral</w:t>
      </w:r>
      <w:proofErr w:type="gramStart"/>
      <w:r w:rsidRPr="000C4B7C">
        <w:rPr>
          <w:rFonts w:ascii="Arial" w:eastAsia="Calibri" w:hAnsi="Arial" w:cs="Times New Roman"/>
          <w:sz w:val="24"/>
          <w:szCs w:val="24"/>
        </w:rPr>
        <w:t>”(</w:t>
      </w:r>
      <w:proofErr w:type="spellStart"/>
      <w:proofErr w:type="gramEnd"/>
      <w:r w:rsidRPr="000C4B7C">
        <w:rPr>
          <w:rFonts w:ascii="Arial" w:eastAsia="Calibri" w:hAnsi="Arial" w:cs="Times New Roman"/>
          <w:sz w:val="24"/>
          <w:szCs w:val="24"/>
        </w:rPr>
        <w:t>ob.cit</w:t>
      </w:r>
      <w:proofErr w:type="spellEnd"/>
      <w:r w:rsidRPr="000C4B7C">
        <w:rPr>
          <w:rFonts w:ascii="Arial" w:eastAsia="Calibri" w:hAnsi="Arial" w:cs="Times New Roman"/>
          <w:sz w:val="24"/>
          <w:szCs w:val="24"/>
        </w:rPr>
        <w:t xml:space="preserve">. p.53). </w:t>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 xml:space="preserve"> </w:t>
      </w:r>
      <w:r w:rsidRPr="000C4B7C">
        <w:rPr>
          <w:rFonts w:ascii="Arial" w:eastAsia="Calibri" w:hAnsi="Arial" w:cs="Times New Roman"/>
          <w:sz w:val="24"/>
          <w:szCs w:val="24"/>
        </w:rPr>
        <w:tab/>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b/>
          <w:sz w:val="24"/>
          <w:szCs w:val="24"/>
        </w:rPr>
      </w:pPr>
      <w:r w:rsidRPr="000C4B7C">
        <w:rPr>
          <w:rFonts w:ascii="Arial" w:eastAsia="Calibri" w:hAnsi="Arial" w:cs="Times New Roman"/>
          <w:b/>
          <w:sz w:val="24"/>
          <w:szCs w:val="24"/>
        </w:rPr>
        <w:t>Fundamentos contextuales de la orientación educativa</w:t>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p>
    <w:p w:rsidR="000C4B7C" w:rsidRPr="000C4B7C" w:rsidRDefault="000C4B7C" w:rsidP="000C4B7C">
      <w:pPr>
        <w:tabs>
          <w:tab w:val="left" w:pos="709"/>
          <w:tab w:val="right" w:pos="8080"/>
          <w:tab w:val="right" w:pos="8222"/>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ab/>
        <w:t>En cuanto a la orientación pedagógica, Calonge (2004), manifiesta que la acción orientadora que se desenvuelve en las instituciones escolares, dirigida hacia los alumnos, estudiantes, docentes, padres y representantes, personal directivo, tiene implicaciones que la vinculan directamente con la formación, la capacitación, el adiestramiento o el entrenamiento” (P.76). En este sentido,  la Pedagogía aporta a la Orientación dos órdenes de fundamentos que se consideran esenciales:</w:t>
      </w:r>
    </w:p>
    <w:p w:rsidR="000C4B7C" w:rsidRPr="000C4B7C" w:rsidRDefault="000C4B7C" w:rsidP="000C4B7C">
      <w:pPr>
        <w:numPr>
          <w:ilvl w:val="0"/>
          <w:numId w:val="21"/>
        </w:numPr>
        <w:tabs>
          <w:tab w:val="center" w:pos="4624"/>
          <w:tab w:val="center" w:pos="4984"/>
          <w:tab w:val="right" w:pos="8876"/>
          <w:tab w:val="right" w:pos="9236"/>
        </w:tabs>
        <w:suppressAutoHyphens/>
        <w:spacing w:after="0" w:line="360" w:lineRule="auto"/>
        <w:contextualSpacing/>
        <w:jc w:val="both"/>
        <w:rPr>
          <w:rFonts w:ascii="Arial" w:eastAsia="Times New Roman" w:hAnsi="Arial" w:cs="Times New Roman"/>
          <w:sz w:val="24"/>
          <w:szCs w:val="24"/>
          <w:lang w:eastAsia="es-VE"/>
        </w:rPr>
      </w:pPr>
      <w:r w:rsidRPr="000C4B7C">
        <w:rPr>
          <w:rFonts w:ascii="Arial" w:eastAsia="Times New Roman" w:hAnsi="Arial" w:cs="Times New Roman"/>
          <w:b/>
          <w:sz w:val="24"/>
          <w:szCs w:val="24"/>
          <w:lang w:eastAsia="es-VE"/>
        </w:rPr>
        <w:t>Primero:</w:t>
      </w:r>
      <w:r w:rsidRPr="000C4B7C">
        <w:rPr>
          <w:rFonts w:ascii="Arial" w:eastAsia="Times New Roman" w:hAnsi="Arial" w:cs="Times New Roman"/>
          <w:sz w:val="24"/>
          <w:szCs w:val="24"/>
          <w:lang w:eastAsia="es-VE"/>
        </w:rPr>
        <w:t xml:space="preserve"> los diferentes enfoques pedagógicos ofrecen principios y patrones que guían la acción orientadora entendida como proceso de enseñanza y de aprendizaje para que las personas involucradas en su acción adquieran actitudes, habilidades y estilos de vida que fomenten su desarrollo personal, contribuyendo así al desarrollo social y cultural. </w:t>
      </w:r>
    </w:p>
    <w:p w:rsidR="000C4B7C" w:rsidRPr="000C4B7C" w:rsidRDefault="000C4B7C" w:rsidP="000C4B7C">
      <w:pPr>
        <w:numPr>
          <w:ilvl w:val="0"/>
          <w:numId w:val="21"/>
        </w:numPr>
        <w:tabs>
          <w:tab w:val="center" w:pos="4624"/>
          <w:tab w:val="center" w:pos="4984"/>
          <w:tab w:val="right" w:pos="8876"/>
          <w:tab w:val="right" w:pos="9236"/>
        </w:tabs>
        <w:suppressAutoHyphens/>
        <w:spacing w:after="0" w:line="360" w:lineRule="auto"/>
        <w:contextualSpacing/>
        <w:jc w:val="both"/>
        <w:rPr>
          <w:rFonts w:ascii="Arial" w:eastAsia="Times New Roman" w:hAnsi="Arial" w:cs="Times New Roman"/>
          <w:sz w:val="24"/>
          <w:szCs w:val="24"/>
          <w:lang w:eastAsia="es-VE"/>
        </w:rPr>
      </w:pPr>
      <w:r w:rsidRPr="000C4B7C">
        <w:rPr>
          <w:rFonts w:ascii="Arial" w:eastAsia="Times New Roman" w:hAnsi="Arial" w:cs="Times New Roman"/>
          <w:b/>
          <w:sz w:val="24"/>
          <w:szCs w:val="24"/>
          <w:lang w:eastAsia="es-VE"/>
        </w:rPr>
        <w:t>Segundo:</w:t>
      </w:r>
      <w:r w:rsidRPr="000C4B7C">
        <w:rPr>
          <w:rFonts w:ascii="Arial" w:eastAsia="Times New Roman" w:hAnsi="Arial" w:cs="Times New Roman"/>
          <w:sz w:val="24"/>
          <w:szCs w:val="24"/>
          <w:lang w:eastAsia="es-VE"/>
        </w:rPr>
        <w:t xml:space="preserve"> la Pedagogía aporta fundamentos importantes a la Orientación, en la medida en que los orientadores son vistos como asesores y consultores de los docentes. Este rol se concibe como integrado a la práctica educativa en el aula. </w:t>
      </w:r>
    </w:p>
    <w:p w:rsidR="000C4B7C" w:rsidRPr="000C4B7C" w:rsidRDefault="000C4B7C" w:rsidP="000C4B7C">
      <w:pPr>
        <w:tabs>
          <w:tab w:val="center" w:pos="4624"/>
          <w:tab w:val="center" w:pos="4984"/>
          <w:tab w:val="right" w:pos="8876"/>
          <w:tab w:val="right" w:pos="9236"/>
        </w:tabs>
        <w:suppressAutoHyphens/>
        <w:spacing w:after="0" w:line="360" w:lineRule="auto"/>
        <w:jc w:val="both"/>
        <w:rPr>
          <w:rFonts w:ascii="Arial" w:eastAsia="Calibri" w:hAnsi="Arial" w:cs="Times New Roman"/>
          <w:sz w:val="24"/>
          <w:szCs w:val="24"/>
        </w:rPr>
      </w:pPr>
    </w:p>
    <w:p w:rsidR="000C4B7C" w:rsidRPr="000C4B7C" w:rsidRDefault="000C4B7C" w:rsidP="000C4B7C">
      <w:pPr>
        <w:tabs>
          <w:tab w:val="left" w:pos="0"/>
          <w:tab w:val="left" w:pos="709"/>
          <w:tab w:val="center" w:pos="4624"/>
          <w:tab w:val="center" w:pos="4984"/>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lastRenderedPageBreak/>
        <w:tab/>
        <w:t>Ante esta situación, los orientadores deben reflexionar sobre ciertas cuestiones antes de iniciar su acción, las cuales deben ser consideradas en función de los posicionamientos filosóficos y teóricos por ellos asumidos al momento de estructurar las bases pedagógicas del plan de intervención. Así pues, deben tener en cuenta los siguientes aspectos para elaborar el Programa: a) las finalidades educativas del proceso orientador; b) los objetivos buscados con la intervención; c) los contenidos por seleccionar; d) las estrategias metodológicas; e) las relaciones sociales entre el orientador y los beneficiarios del programa; f) los criterios de evaluación de los aprendizajes derivados de la intervención propuesta. (ob.cit.p.7)</w:t>
      </w:r>
    </w:p>
    <w:p w:rsidR="000C4B7C" w:rsidRPr="000C4B7C" w:rsidRDefault="000C4B7C" w:rsidP="000C4B7C">
      <w:pPr>
        <w:tabs>
          <w:tab w:val="right" w:pos="142"/>
        </w:tabs>
        <w:spacing w:after="0" w:line="360" w:lineRule="auto"/>
        <w:jc w:val="both"/>
        <w:rPr>
          <w:rFonts w:ascii="Arial" w:eastAsia="Calibri" w:hAnsi="Arial" w:cs="Arial"/>
          <w:color w:val="000000"/>
          <w:sz w:val="24"/>
          <w:szCs w:val="24"/>
        </w:rPr>
      </w:pPr>
      <w:r w:rsidRPr="000C4B7C">
        <w:rPr>
          <w:rFonts w:ascii="Arial" w:eastAsia="Calibri" w:hAnsi="Arial" w:cs="Arial"/>
          <w:sz w:val="24"/>
          <w:szCs w:val="24"/>
        </w:rPr>
        <w:tab/>
      </w:r>
      <w:r w:rsidRPr="000C4B7C">
        <w:rPr>
          <w:rFonts w:ascii="Arial" w:eastAsia="Calibri" w:hAnsi="Arial" w:cs="Arial"/>
          <w:sz w:val="24"/>
          <w:szCs w:val="24"/>
        </w:rPr>
        <w:tab/>
        <w:t xml:space="preserve">El programa de orientación, en este caso dirigido a la salud sexual y reproductiva, tiene su propósito fundamental que es </w:t>
      </w:r>
      <w:r w:rsidRPr="000C4B7C">
        <w:rPr>
          <w:rFonts w:ascii="Arial" w:eastAsia="Calibri" w:hAnsi="Arial" w:cs="Times New Roman"/>
          <w:sz w:val="24"/>
          <w:szCs w:val="24"/>
        </w:rPr>
        <w:t xml:space="preserve">enseñar a los ciudadanos involucrados en las actividades a que adquieran actitudes positivas en el tema sexual y estilos de vida saludable contribuyendo al desarrollo personal, social y cultural. En este sentido, el plan de prevención </w:t>
      </w:r>
      <w:r w:rsidRPr="000C4B7C">
        <w:rPr>
          <w:rFonts w:ascii="Arial" w:eastAsia="Calibri" w:hAnsi="Arial" w:cs="Arial"/>
          <w:sz w:val="24"/>
          <w:szCs w:val="24"/>
        </w:rPr>
        <w:t xml:space="preserve">ayudará al orientador a abordar las temáticas en función a las debilidades detectadas en el diagnóstico, de tal manera que se pueda lograr en el estudiante un aprendizaje significativo con el Enfoque humanista de Carl Rogers, permitiendo la formación de un comportamiento sexual responsable y su proyección positiva en la sociedad. </w:t>
      </w:r>
    </w:p>
    <w:p w:rsidR="000C4B7C" w:rsidRPr="000C4B7C" w:rsidRDefault="000C4B7C" w:rsidP="000C4B7C">
      <w:pPr>
        <w:tabs>
          <w:tab w:val="left" w:pos="709"/>
          <w:tab w:val="center" w:pos="4624"/>
          <w:tab w:val="center" w:pos="4984"/>
          <w:tab w:val="right" w:pos="8876"/>
          <w:tab w:val="right" w:pos="9236"/>
        </w:tabs>
        <w:suppressAutoHyphens/>
        <w:spacing w:after="0" w:line="360" w:lineRule="auto"/>
        <w:jc w:val="both"/>
        <w:rPr>
          <w:rFonts w:ascii="Arial" w:eastAsia="Calibri" w:hAnsi="Arial" w:cs="Times New Roman"/>
          <w:sz w:val="24"/>
          <w:szCs w:val="24"/>
        </w:rPr>
      </w:pPr>
    </w:p>
    <w:p w:rsidR="000C4B7C" w:rsidRPr="000C4B7C" w:rsidRDefault="000C4B7C" w:rsidP="000C4B7C">
      <w:pPr>
        <w:tabs>
          <w:tab w:val="right" w:pos="142"/>
        </w:tabs>
        <w:spacing w:after="0" w:line="360" w:lineRule="auto"/>
        <w:jc w:val="both"/>
        <w:rPr>
          <w:rFonts w:ascii="Arial" w:eastAsia="Calibri" w:hAnsi="Arial" w:cs="Arial"/>
          <w:b/>
          <w:sz w:val="24"/>
          <w:szCs w:val="24"/>
        </w:rPr>
      </w:pPr>
      <w:r w:rsidRPr="000C4B7C">
        <w:rPr>
          <w:rFonts w:ascii="Arial" w:eastAsia="Calibri" w:hAnsi="Arial" w:cs="Arial"/>
          <w:b/>
          <w:sz w:val="24"/>
          <w:szCs w:val="24"/>
        </w:rPr>
        <w:t>Enfoque humanista según Carl Rogers</w:t>
      </w:r>
    </w:p>
    <w:p w:rsidR="000C4B7C" w:rsidRPr="000C4B7C" w:rsidRDefault="000C4B7C" w:rsidP="000C4B7C">
      <w:pPr>
        <w:tabs>
          <w:tab w:val="right" w:pos="142"/>
        </w:tabs>
        <w:spacing w:after="0" w:line="360" w:lineRule="auto"/>
        <w:jc w:val="both"/>
        <w:rPr>
          <w:rFonts w:ascii="Arial" w:eastAsia="Calibri" w:hAnsi="Arial" w:cs="Arial"/>
          <w:sz w:val="24"/>
          <w:szCs w:val="24"/>
        </w:rPr>
      </w:pPr>
    </w:p>
    <w:p w:rsidR="000C4B7C" w:rsidRPr="000C4B7C" w:rsidRDefault="000C4B7C" w:rsidP="000C4B7C">
      <w:pPr>
        <w:tabs>
          <w:tab w:val="right" w:pos="142"/>
        </w:tabs>
        <w:spacing w:after="0" w:line="360" w:lineRule="auto"/>
        <w:jc w:val="both"/>
        <w:rPr>
          <w:rFonts w:ascii="Arial" w:eastAsia="Calibri" w:hAnsi="Arial" w:cs="Arial"/>
          <w:sz w:val="24"/>
          <w:szCs w:val="24"/>
        </w:rPr>
      </w:pPr>
      <w:r w:rsidRPr="000C4B7C">
        <w:rPr>
          <w:rFonts w:ascii="Arial" w:eastAsia="Calibri" w:hAnsi="Arial" w:cs="Arial"/>
          <w:sz w:val="24"/>
          <w:szCs w:val="24"/>
        </w:rPr>
        <w:tab/>
      </w:r>
      <w:r w:rsidRPr="000C4B7C">
        <w:rPr>
          <w:rFonts w:ascii="Arial" w:eastAsia="Calibri" w:hAnsi="Arial" w:cs="Arial"/>
          <w:sz w:val="24"/>
          <w:szCs w:val="24"/>
        </w:rPr>
        <w:tab/>
        <w:t>Al respecto Pulido (2001), hace referencia en cuanto a la posición de Rogers frente a la educación, éste  deriva de su experiencia en el campo clínico y de su ejercicio de la docencia. Considera que la educación debe ser fundamentalmente el resultado de una acción autodirigida, de ahí que postule un tipo de enseñanza diferente a la clásica, a la cual denomina enseñanza centrada en el alumno. Este autor propone los siguientes tipos de aprendizaje:</w:t>
      </w:r>
    </w:p>
    <w:p w:rsidR="000C4B7C" w:rsidRPr="000C4B7C" w:rsidRDefault="000C4B7C" w:rsidP="000C4B7C">
      <w:pPr>
        <w:numPr>
          <w:ilvl w:val="0"/>
          <w:numId w:val="19"/>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lastRenderedPageBreak/>
        <w:t>Mecánico (sin significado): se hace difícil la retención del contenido, se olvida rápidamente. Exige el uso del intelecto, la persona participa únicamente con “la cabeza”.</w:t>
      </w:r>
    </w:p>
    <w:p w:rsidR="000C4B7C" w:rsidRPr="000C4B7C" w:rsidRDefault="000C4B7C" w:rsidP="000C4B7C">
      <w:pPr>
        <w:numPr>
          <w:ilvl w:val="0"/>
          <w:numId w:val="19"/>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Aprendizaje vivencial (significativo): Posee una cualidad de compromiso personal; los significados de logro, captación y comprensión se encuentra en el interior del individuo aun cuando el estímulo provenga del exterior; el mismo individuo lo evalúa (sabe si lo satisface o aclara algún punto oscuro); su esencia es el significado el cual constituye dentro de la experiencia global del alumno.</w:t>
      </w:r>
    </w:p>
    <w:p w:rsidR="000C4B7C" w:rsidRPr="000C4B7C" w:rsidRDefault="000C4B7C" w:rsidP="000C4B7C">
      <w:pPr>
        <w:tabs>
          <w:tab w:val="right" w:pos="142"/>
        </w:tabs>
        <w:spacing w:after="0" w:line="360" w:lineRule="auto"/>
        <w:jc w:val="both"/>
        <w:rPr>
          <w:rFonts w:ascii="Arial" w:eastAsia="Calibri" w:hAnsi="Arial" w:cs="Arial"/>
          <w:sz w:val="24"/>
          <w:szCs w:val="24"/>
        </w:rPr>
      </w:pPr>
    </w:p>
    <w:p w:rsidR="000C4B7C" w:rsidRPr="000C4B7C" w:rsidRDefault="000C4B7C" w:rsidP="000C4B7C">
      <w:pPr>
        <w:tabs>
          <w:tab w:val="right" w:pos="567"/>
        </w:tabs>
        <w:spacing w:after="0" w:line="360" w:lineRule="auto"/>
        <w:jc w:val="both"/>
        <w:rPr>
          <w:rFonts w:ascii="Arial" w:eastAsia="Calibri" w:hAnsi="Arial" w:cs="Arial"/>
          <w:sz w:val="24"/>
          <w:szCs w:val="24"/>
        </w:rPr>
      </w:pPr>
      <w:r w:rsidRPr="000C4B7C">
        <w:rPr>
          <w:rFonts w:ascii="Arial" w:eastAsia="Calibri" w:hAnsi="Arial" w:cs="Arial"/>
          <w:sz w:val="24"/>
          <w:szCs w:val="24"/>
        </w:rPr>
        <w:tab/>
      </w:r>
      <w:r w:rsidRPr="000C4B7C">
        <w:rPr>
          <w:rFonts w:ascii="Arial" w:eastAsia="Calibri" w:hAnsi="Arial" w:cs="Arial"/>
          <w:sz w:val="24"/>
          <w:szCs w:val="24"/>
        </w:rPr>
        <w:tab/>
        <w:t xml:space="preserve">En este sentido, Rogers propone unos principios que sirven de fundamento al aprendizaje significativo, entre ellos están:  </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ser humano posee una potencialidad para el aprendizaje: curiosidad innata por su mundo, tiene una necesidad ambivalente de aprender.</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El aprendizaje significativo tiene lugar cuando el estudiante percibe el aprendizaje como importante para sus propios objetivos. </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Los aprendizajes que se relacionan con el sí mismo, se perciben y asimilan con mayor facilidad si no existen amenazas externas que lo afecten.</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La mayor parte del aprendizaje significativo se facilita mediante su vinculación con la vida real.</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aprendizaje se facilita cuando el alumno participa de manera responsable en el proceso de aprendizaje.</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La autonomía del alumno, su creatividad y su confianza en sí mismo se facilitan si se les asigna especial importancia a la autoevaluación y la autocrítica.</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aprendizaje social más útil en el mundo es el aprendizaje del proceso de aprender que significa adquirir una actitud de apertura frente a las experiencias y al proceso de cambio.</w:t>
      </w:r>
    </w:p>
    <w:p w:rsidR="000C4B7C" w:rsidRPr="000C4B7C" w:rsidRDefault="000C4B7C" w:rsidP="000C4B7C">
      <w:pPr>
        <w:tabs>
          <w:tab w:val="left" w:pos="709"/>
        </w:tabs>
        <w:spacing w:after="0" w:line="360" w:lineRule="auto"/>
        <w:jc w:val="both"/>
        <w:rPr>
          <w:rFonts w:ascii="Arial" w:eastAsia="Calibri" w:hAnsi="Arial" w:cs="Arial"/>
          <w:sz w:val="24"/>
          <w:szCs w:val="24"/>
        </w:rPr>
      </w:pPr>
      <w:r w:rsidRPr="000C4B7C">
        <w:rPr>
          <w:rFonts w:ascii="Arial" w:eastAsia="Calibri" w:hAnsi="Arial" w:cs="Arial"/>
          <w:sz w:val="24"/>
          <w:szCs w:val="24"/>
        </w:rPr>
        <w:lastRenderedPageBreak/>
        <w:tab/>
        <w:t xml:space="preserve">Por otro lado, dentro de este orden de ideas Rogers expone las cualidades del docente como facilitador del aprendizaje y asume que: </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facilitador crea un ambiente para las experiencias de la clase.</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facilitador ayuda a despertar y esclarecer los propósitos de los alumnos, así como los objetivos más generales del grupo.</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Confía en que el estudiante desea realmente alcanzar aquellas metas significativas para él, siendo ésta la fuerza motivacional que subyace en todo el aprendizaje.</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Organiza y pone a disposición de los alumnos la más amplia y variada gama de recursos.</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Se considera a sí mismo como un recurso flexible, que estará en disposición de prestar todo tipo de ayuda al grupo.</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facilitador tratara gradualmente de ser miembro activo del grupo.</w:t>
      </w:r>
    </w:p>
    <w:p w:rsidR="000C4B7C" w:rsidRPr="000C4B7C" w:rsidRDefault="000C4B7C" w:rsidP="000C4B7C">
      <w:pPr>
        <w:tabs>
          <w:tab w:val="right" w:pos="142"/>
        </w:tabs>
        <w:spacing w:after="0" w:line="360" w:lineRule="auto"/>
        <w:jc w:val="both"/>
        <w:rPr>
          <w:rFonts w:ascii="Arial" w:eastAsia="Calibri" w:hAnsi="Arial" w:cs="Arial"/>
          <w:sz w:val="24"/>
          <w:szCs w:val="24"/>
        </w:rPr>
      </w:pPr>
    </w:p>
    <w:p w:rsidR="000C4B7C" w:rsidRPr="000C4B7C" w:rsidRDefault="000C4B7C" w:rsidP="000C4B7C">
      <w:pPr>
        <w:tabs>
          <w:tab w:val="right" w:pos="142"/>
        </w:tabs>
        <w:spacing w:after="0" w:line="360" w:lineRule="auto"/>
        <w:jc w:val="both"/>
        <w:rPr>
          <w:rFonts w:ascii="Arial" w:eastAsia="Calibri" w:hAnsi="Arial" w:cs="Times New Roman"/>
          <w:sz w:val="24"/>
          <w:szCs w:val="24"/>
        </w:rPr>
      </w:pPr>
      <w:r w:rsidRPr="000C4B7C">
        <w:rPr>
          <w:rFonts w:ascii="Arial" w:eastAsia="Calibri" w:hAnsi="Arial" w:cs="Arial"/>
          <w:sz w:val="24"/>
          <w:szCs w:val="24"/>
        </w:rPr>
        <w:tab/>
      </w:r>
      <w:r w:rsidRPr="000C4B7C">
        <w:rPr>
          <w:rFonts w:ascii="Arial" w:eastAsia="Calibri" w:hAnsi="Arial" w:cs="Arial"/>
          <w:sz w:val="24"/>
          <w:szCs w:val="24"/>
        </w:rPr>
        <w:tab/>
        <w:t xml:space="preserve">En consecuencia, el Programa orientación propuesto en esta investigación, incluye </w:t>
      </w:r>
      <w:r w:rsidRPr="000C4B7C">
        <w:rPr>
          <w:rFonts w:ascii="Arial" w:eastAsia="Calibri" w:hAnsi="Arial" w:cs="Times New Roman"/>
          <w:sz w:val="24"/>
          <w:szCs w:val="24"/>
        </w:rPr>
        <w:t xml:space="preserve">una enseñanza encaminada a hacer comprender a los educandos que su sexualidad forma parte de la realidad humana y que puede ser influenciada por factores biológicos y culturales. En este sentido, el Programa estará basado en una nueva concepción de la sexualidad, que transciende de un modelo de educación sexual represivo, que es el que se acostumbra a poner en práctica,  a un modelo de instrucción integral que permita fomentar la prevención en materia de salud sexual y reproductiva en el educando.   </w:t>
      </w:r>
    </w:p>
    <w:p w:rsidR="000C4B7C" w:rsidRPr="000C4B7C" w:rsidRDefault="000C4B7C" w:rsidP="000C4B7C">
      <w:pPr>
        <w:tabs>
          <w:tab w:val="right" w:pos="142"/>
        </w:tabs>
        <w:spacing w:after="0" w:line="360" w:lineRule="auto"/>
        <w:jc w:val="both"/>
        <w:rPr>
          <w:rFonts w:ascii="Arial" w:eastAsia="Calibri" w:hAnsi="Arial" w:cs="Arial"/>
          <w:sz w:val="24"/>
          <w:szCs w:val="24"/>
        </w:rPr>
      </w:pPr>
      <w:r w:rsidRPr="000C4B7C">
        <w:rPr>
          <w:rFonts w:ascii="Arial" w:eastAsia="Calibri" w:hAnsi="Arial" w:cs="Times New Roman"/>
          <w:sz w:val="24"/>
          <w:szCs w:val="24"/>
        </w:rPr>
        <w:tab/>
      </w:r>
      <w:r w:rsidRPr="000C4B7C">
        <w:rPr>
          <w:rFonts w:ascii="Arial" w:eastAsia="Calibri" w:hAnsi="Arial" w:cs="Times New Roman"/>
          <w:sz w:val="24"/>
          <w:szCs w:val="24"/>
        </w:rPr>
        <w:tab/>
      </w:r>
      <w:r w:rsidRPr="000C4B7C">
        <w:rPr>
          <w:rFonts w:ascii="Arial" w:eastAsia="Calibri" w:hAnsi="Arial" w:cs="Arial"/>
          <w:sz w:val="24"/>
          <w:szCs w:val="24"/>
        </w:rPr>
        <w:t>Finalmente, para construir el plan de intervención o el programa de orientación es importante tener en cuenta aspectos como: los objetivos para la intervención, los contenidos, las estrategias pedagógicas y las actividades a desarrollar partiendo de las necesidades y los intereses que puedan tener los educandos con respecto al tema de la sexualidad.</w:t>
      </w:r>
    </w:p>
    <w:p w:rsidR="000C4B7C" w:rsidRPr="000C4B7C" w:rsidRDefault="000C4B7C" w:rsidP="000C4B7C">
      <w:pPr>
        <w:tabs>
          <w:tab w:val="left" w:pos="709"/>
        </w:tabs>
        <w:spacing w:after="0" w:line="360" w:lineRule="auto"/>
        <w:jc w:val="both"/>
        <w:rPr>
          <w:rFonts w:ascii="Arial" w:eastAsia="Calibri" w:hAnsi="Arial" w:cs="Arial"/>
          <w:sz w:val="24"/>
          <w:szCs w:val="24"/>
        </w:rPr>
      </w:pPr>
    </w:p>
    <w:p w:rsidR="000C4B7C" w:rsidRPr="000C4B7C" w:rsidRDefault="000C4B7C" w:rsidP="000C4B7C">
      <w:pPr>
        <w:tabs>
          <w:tab w:val="left" w:pos="709"/>
        </w:tabs>
        <w:spacing w:after="0" w:line="360" w:lineRule="auto"/>
        <w:jc w:val="both"/>
        <w:rPr>
          <w:rFonts w:ascii="Arial" w:eastAsia="Calibri" w:hAnsi="Arial" w:cs="Arial"/>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lastRenderedPageBreak/>
        <w:t>DISEÑO DEL PROGRAMA</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Título del programa:</w:t>
      </w:r>
      <w:r w:rsidRPr="000C4B7C">
        <w:rPr>
          <w:rFonts w:ascii="Arial" w:eastAsia="Calibri" w:hAnsi="Arial" w:cs="Arial"/>
          <w:color w:val="000000"/>
          <w:sz w:val="24"/>
          <w:szCs w:val="24"/>
        </w:rPr>
        <w:t xml:space="preserve"> </w:t>
      </w:r>
      <w:r w:rsidRPr="000C4B7C">
        <w:rPr>
          <w:rFonts w:ascii="Arial" w:eastAsia="Calibri" w:hAnsi="Arial" w:cs="Arial"/>
          <w:iCs/>
          <w:sz w:val="24"/>
          <w:szCs w:val="24"/>
        </w:rPr>
        <w:t>Programa de Orientación dirigido a la Salud Sexual y Reproductiva</w:t>
      </w:r>
      <w:r w:rsidRPr="000C4B7C">
        <w:rPr>
          <w:rFonts w:ascii="Arial" w:eastAsia="Calibri" w:hAnsi="Arial" w:cs="Arial"/>
          <w:color w:val="000000"/>
          <w:sz w:val="24"/>
          <w:szCs w:val="24"/>
        </w:rPr>
        <w:t xml:space="preserve"> en los estudiantes de 5to año de la E.T.R “Víctor Racamonde” Miranda Carabobo. </w:t>
      </w: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Dirigido:</w:t>
      </w:r>
      <w:r w:rsidRPr="000C4B7C">
        <w:rPr>
          <w:rFonts w:ascii="Arial" w:eastAsia="Calibri" w:hAnsi="Arial" w:cs="Arial"/>
          <w:color w:val="000000"/>
          <w:sz w:val="24"/>
          <w:szCs w:val="24"/>
        </w:rPr>
        <w:t xml:space="preserve"> A estudiantes de 5to año pertenecientes al área profesional, constituido por las siguientes menciones: Administración Financiera, Administración de Servicios para la Salud,  Deportes e Informática. </w:t>
      </w:r>
      <w:r w:rsidRPr="000C4B7C">
        <w:rPr>
          <w:rFonts w:ascii="Arial" w:eastAsia="Calibri" w:hAnsi="Arial" w:cs="Arial"/>
          <w:b/>
          <w:color w:val="000000"/>
          <w:sz w:val="24"/>
          <w:szCs w:val="24"/>
        </w:rPr>
        <w:t>Hora/clase:</w:t>
      </w:r>
      <w:r w:rsidRPr="000C4B7C">
        <w:rPr>
          <w:rFonts w:ascii="Arial" w:eastAsia="Calibri" w:hAnsi="Arial" w:cs="Arial"/>
          <w:color w:val="000000"/>
          <w:sz w:val="24"/>
          <w:szCs w:val="24"/>
        </w:rPr>
        <w:t xml:space="preserve"> 2 horas aproximadamente.  </w:t>
      </w: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Lapso de ejecución: </w:t>
      </w:r>
      <w:r w:rsidRPr="000C4B7C">
        <w:rPr>
          <w:rFonts w:ascii="Arial" w:eastAsia="Calibri" w:hAnsi="Arial" w:cs="Arial"/>
          <w:color w:val="000000"/>
          <w:sz w:val="24"/>
          <w:szCs w:val="24"/>
        </w:rPr>
        <w:t>Durante el año escolar distribuido de la siguiente manera: Primer lapso</w:t>
      </w:r>
      <w:r w:rsidRPr="000C4B7C">
        <w:rPr>
          <w:rFonts w:ascii="Arial" w:eastAsia="Calibri" w:hAnsi="Arial" w:cs="Arial"/>
          <w:b/>
          <w:color w:val="000000"/>
          <w:sz w:val="24"/>
          <w:szCs w:val="24"/>
        </w:rPr>
        <w:t xml:space="preserve">: </w:t>
      </w:r>
      <w:r w:rsidRPr="000C4B7C">
        <w:rPr>
          <w:rFonts w:ascii="Arial" w:eastAsia="Calibri" w:hAnsi="Arial" w:cs="Arial"/>
          <w:color w:val="000000"/>
          <w:sz w:val="24"/>
          <w:szCs w:val="24"/>
        </w:rPr>
        <w:t>Unidades I y II. Segundo lapso: unidades III, IV y V. Tercer lapso: Unidad VI.</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Unidades del Programa</w:t>
      </w:r>
      <w:r w:rsidRPr="000C4B7C">
        <w:rPr>
          <w:rFonts w:ascii="Arial" w:eastAsia="Calibri" w:hAnsi="Arial" w:cs="Arial"/>
          <w:color w:val="000000"/>
          <w:sz w:val="24"/>
          <w:szCs w:val="24"/>
        </w:rPr>
        <w:t>:</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I: </w:t>
      </w:r>
      <w:r w:rsidRPr="000C4B7C">
        <w:rPr>
          <w:rFonts w:ascii="Arial" w:eastAsia="Calibri" w:hAnsi="Arial" w:cs="Arial"/>
          <w:color w:val="000000"/>
          <w:sz w:val="24"/>
          <w:szCs w:val="24"/>
        </w:rPr>
        <w:t>Información Sexual tomando en cuenta la equidad de género.</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II: </w:t>
      </w:r>
      <w:r w:rsidRPr="000C4B7C">
        <w:rPr>
          <w:rFonts w:ascii="Arial" w:eastAsia="Calibri" w:hAnsi="Arial" w:cs="Arial"/>
          <w:color w:val="000000"/>
          <w:sz w:val="24"/>
          <w:szCs w:val="24"/>
        </w:rPr>
        <w:t>Desarrollo y maduración de la sexualidad en las diferentes etapas de la vida, partiendo de la Teoría Psicosexual de Sigmund Freud</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III: </w:t>
      </w:r>
      <w:r w:rsidRPr="000C4B7C">
        <w:rPr>
          <w:rFonts w:ascii="Arial" w:eastAsia="Calibri" w:hAnsi="Arial" w:cs="Arial"/>
          <w:color w:val="000000"/>
          <w:sz w:val="24"/>
          <w:szCs w:val="24"/>
        </w:rPr>
        <w:t>Importancia de la salud sexual y reproductiva y de los derechos sexuales  en el adolescente.</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VI: </w:t>
      </w:r>
      <w:r w:rsidRPr="000C4B7C">
        <w:rPr>
          <w:rFonts w:ascii="Arial" w:eastAsia="Calibri" w:hAnsi="Arial" w:cs="Arial"/>
          <w:color w:val="000000"/>
          <w:sz w:val="24"/>
          <w:szCs w:val="24"/>
        </w:rPr>
        <w:t>Aspectos básicos de la sexualidad desde el punto de vista biológico, psicológico y social que caracterizan a cada sexo.</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V: </w:t>
      </w:r>
      <w:r w:rsidRPr="000C4B7C">
        <w:rPr>
          <w:rFonts w:ascii="Arial" w:eastAsia="Calibri" w:hAnsi="Arial" w:cs="Arial"/>
          <w:color w:val="000000"/>
          <w:sz w:val="24"/>
          <w:szCs w:val="24"/>
        </w:rPr>
        <w:t>Relaciones sexuales. Causas y consecuencias del embarazo a temprana edad.</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VI: </w:t>
      </w:r>
      <w:r w:rsidRPr="000C4B7C">
        <w:rPr>
          <w:rFonts w:ascii="Arial" w:eastAsia="Calibri" w:hAnsi="Arial" w:cs="Arial"/>
          <w:color w:val="000000"/>
          <w:sz w:val="24"/>
          <w:szCs w:val="24"/>
        </w:rPr>
        <w:t>Métodos anticonceptivos. Estadísticas de embarazo a temprana edad e Infecciones de Transmisión sexual en Venezuela.</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sz w:val="24"/>
          <w:szCs w:val="24"/>
        </w:rPr>
      </w:pPr>
      <w:r w:rsidRPr="000C4B7C">
        <w:rPr>
          <w:rFonts w:ascii="Arial" w:eastAsia="Calibri" w:hAnsi="Arial" w:cs="Arial"/>
          <w:b/>
          <w:sz w:val="24"/>
          <w:szCs w:val="24"/>
        </w:rPr>
        <w:t xml:space="preserve">Plan de evaluación: </w:t>
      </w:r>
      <w:r w:rsidRPr="000C4B7C">
        <w:rPr>
          <w:rFonts w:ascii="Arial" w:eastAsia="Calibri" w:hAnsi="Arial" w:cs="Arial"/>
          <w:sz w:val="24"/>
          <w:szCs w:val="24"/>
        </w:rPr>
        <w:t xml:space="preserve">La evaluación se realizará, a través, de instrumentos de autoevaluación, actividades complementarias, hojas de ayuda al estudiante por cada sesión educativa, además de formatos de entrevista individualizada cuando el caso lo amerite y una guía de observación al Programa.   </w:t>
      </w:r>
    </w:p>
    <w:p w:rsidR="000C4B7C" w:rsidRPr="000C4B7C" w:rsidRDefault="000C4B7C" w:rsidP="000C4B7C">
      <w:pPr>
        <w:spacing w:after="0" w:line="360" w:lineRule="auto"/>
        <w:jc w:val="both"/>
        <w:rPr>
          <w:rFonts w:ascii="Arial" w:eastAsia="Calibri" w:hAnsi="Arial" w:cs="Arial"/>
          <w:sz w:val="24"/>
          <w:szCs w:val="24"/>
        </w:rPr>
      </w:pPr>
      <w:r w:rsidRPr="000C4B7C">
        <w:rPr>
          <w:rFonts w:ascii="Arial" w:eastAsia="Calibri" w:hAnsi="Arial" w:cs="Arial"/>
          <w:b/>
          <w:color w:val="000000"/>
          <w:sz w:val="24"/>
          <w:szCs w:val="24"/>
        </w:rPr>
        <w:lastRenderedPageBreak/>
        <w:t>Plan operativo del Programa</w:t>
      </w: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 </w:t>
      </w:r>
    </w:p>
    <w:p w:rsidR="000C4B7C" w:rsidRPr="000C4B7C" w:rsidRDefault="000C4B7C" w:rsidP="000C4B7C">
      <w:pPr>
        <w:spacing w:after="0" w:line="360" w:lineRule="auto"/>
        <w:ind w:firstLine="708"/>
        <w:jc w:val="both"/>
        <w:rPr>
          <w:rFonts w:ascii="Arial" w:eastAsia="Calibri" w:hAnsi="Arial" w:cs="Arial"/>
          <w:sz w:val="24"/>
          <w:szCs w:val="24"/>
        </w:rPr>
      </w:pPr>
      <w:r w:rsidRPr="000C4B7C">
        <w:rPr>
          <w:rFonts w:ascii="Arial" w:eastAsia="Calibri" w:hAnsi="Arial" w:cs="Arial"/>
          <w:color w:val="000000"/>
          <w:sz w:val="24"/>
          <w:szCs w:val="24"/>
        </w:rPr>
        <w:t> </w:t>
      </w:r>
      <w:r w:rsidRPr="000C4B7C">
        <w:rPr>
          <w:rFonts w:ascii="Arial" w:eastAsia="Calibri" w:hAnsi="Arial" w:cs="Arial"/>
          <w:sz w:val="24"/>
          <w:szCs w:val="24"/>
        </w:rPr>
        <w:t>En este sentido, el programa contribuirá a mejorar la percepción que se tiene errada sobre el tema sexual, además, de promover una mejor orientación en los estudiantes de manera que puedan tomar decisiones acertadas y responsables sobre su sexualidad. Cabe destacar que el diseño de este programa se fundamenta en los resultados obtenidos en la fase diagnóstica, a través de un cuestionario aplicado a los estudiantes de la E.T.R “Víctor Racamonde” ubicado en el municipio Miranda Estado Carabobo, con la intención de fomentar un nuevo modelo de formación sexual que impulse la prevención y la toma de decisiones responsable en materia de salud sexual y reproductiva en los adolescentes de la E.T.R “Víctor Racamonde”.</w:t>
      </w:r>
    </w:p>
    <w:p w:rsidR="000C4B7C" w:rsidRPr="000C4B7C" w:rsidRDefault="000C4B7C" w:rsidP="000C4B7C">
      <w:pPr>
        <w:spacing w:after="0" w:line="360" w:lineRule="auto"/>
        <w:ind w:firstLine="708"/>
        <w:jc w:val="both"/>
        <w:rPr>
          <w:rFonts w:ascii="Arial" w:eastAsia="Calibri" w:hAnsi="Arial" w:cs="Arial"/>
          <w:sz w:val="24"/>
          <w:szCs w:val="24"/>
        </w:rPr>
      </w:pPr>
      <w:r w:rsidRPr="000C4B7C">
        <w:rPr>
          <w:rFonts w:ascii="Arial" w:eastAsia="Calibri" w:hAnsi="Arial" w:cs="Arial"/>
          <w:sz w:val="24"/>
          <w:szCs w:val="24"/>
        </w:rPr>
        <w:t>Por otro lado, El Programa de Orientación se desarrollará en tres fases: Promoción, Ejecución, Evaluación y seguimiento, el cual</w:t>
      </w:r>
      <w:r w:rsidRPr="000C4B7C">
        <w:rPr>
          <w:rFonts w:ascii="Arial" w:eastAsia="Calibri" w:hAnsi="Arial" w:cs="Arial"/>
          <w:i/>
          <w:sz w:val="24"/>
          <w:szCs w:val="24"/>
        </w:rPr>
        <w:t xml:space="preserve"> </w:t>
      </w:r>
      <w:r w:rsidRPr="000C4B7C">
        <w:rPr>
          <w:rFonts w:ascii="Arial" w:eastAsia="Calibri" w:hAnsi="Arial" w:cs="Arial"/>
          <w:sz w:val="24"/>
          <w:szCs w:val="24"/>
        </w:rPr>
        <w:t xml:space="preserve">contará con un plan de acción para cada unidad programática, donde se detallan los objetivos, el contenido, las actividades, los recursos, la evaluación, el lugar y el tiempo a emplearse. Asimismo, dentro de cada Unidad programática están planificadas una serie actividades que darán cumplimiento al objetivo general y especifico trazado para cada unidad y que están desarrollados bajo un enfoque de tipo vivencial con la implementación de  dinámicas grupales que contribuyan a mejorar en los estudiantes los aspectos de su personalidad, contexto familiar y social. </w:t>
      </w:r>
    </w:p>
    <w:p w:rsidR="000C4B7C" w:rsidRPr="000C4B7C" w:rsidRDefault="000C4B7C" w:rsidP="000C4B7C">
      <w:pPr>
        <w:keepNext/>
        <w:tabs>
          <w:tab w:val="left" w:pos="0"/>
          <w:tab w:val="center" w:pos="567"/>
          <w:tab w:val="right" w:pos="8156"/>
        </w:tabs>
        <w:spacing w:after="60" w:line="360" w:lineRule="auto"/>
        <w:jc w:val="both"/>
        <w:outlineLvl w:val="0"/>
        <w:rPr>
          <w:rFonts w:ascii="Arial" w:hAnsi="Arial" w:cs="Arial"/>
          <w:kern w:val="32"/>
          <w:sz w:val="24"/>
          <w:szCs w:val="24"/>
        </w:rPr>
      </w:pPr>
      <w:r w:rsidRPr="000C4B7C">
        <w:rPr>
          <w:rFonts w:ascii="Arial" w:hAnsi="Arial" w:cs="Arial"/>
          <w:kern w:val="32"/>
          <w:sz w:val="24"/>
          <w:szCs w:val="24"/>
        </w:rPr>
        <w:tab/>
      </w:r>
      <w:r w:rsidRPr="000C4B7C">
        <w:rPr>
          <w:rFonts w:ascii="Arial" w:hAnsi="Arial" w:cs="Arial"/>
          <w:kern w:val="32"/>
          <w:sz w:val="24"/>
          <w:szCs w:val="24"/>
        </w:rPr>
        <w:tab/>
        <w:t xml:space="preserve">En consecuencias, el programa se organiza de acuerdo a los lineamientos del Programa Integral de Protección Estudiantil propuesto por el Ministerio del Poder Popular para la Educación en el 2004 y la investigadora lo adapto y lo resumió en tres fases; Promoción, Ejecución, Evaluación y seguimiento. A continuación se describe cada una de ellas: </w:t>
      </w: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rPr>
      </w:pPr>
    </w:p>
    <w:p w:rsidR="000C4B7C" w:rsidRPr="000C4B7C" w:rsidRDefault="000C4B7C" w:rsidP="000C4B7C">
      <w:pPr>
        <w:numPr>
          <w:ilvl w:val="0"/>
          <w:numId w:val="18"/>
        </w:numPr>
        <w:autoSpaceDE w:val="0"/>
        <w:autoSpaceDN w:val="0"/>
        <w:adjustRightInd w:val="0"/>
        <w:spacing w:after="0" w:line="360" w:lineRule="auto"/>
        <w:ind w:left="426" w:hanging="426"/>
        <w:contextualSpacing/>
        <w:jc w:val="both"/>
        <w:rPr>
          <w:rFonts w:ascii="Arial" w:eastAsia="Times New Roman" w:hAnsi="Arial" w:cs="Arial"/>
          <w:color w:val="000000"/>
          <w:sz w:val="24"/>
          <w:szCs w:val="24"/>
          <w:lang w:eastAsia="es-VE"/>
        </w:rPr>
      </w:pPr>
      <w:r w:rsidRPr="000C4B7C">
        <w:rPr>
          <w:rFonts w:ascii="Arial" w:eastAsia="Times New Roman" w:hAnsi="Arial" w:cs="Arial"/>
          <w:b/>
          <w:bCs/>
          <w:color w:val="000000"/>
          <w:sz w:val="24"/>
          <w:szCs w:val="24"/>
          <w:lang w:eastAsia="es-VE"/>
        </w:rPr>
        <w:lastRenderedPageBreak/>
        <w:t xml:space="preserve">FASE I PROMOCIÓN: </w:t>
      </w:r>
      <w:r w:rsidRPr="000C4B7C">
        <w:rPr>
          <w:rFonts w:ascii="Arial" w:eastAsia="Times New Roman" w:hAnsi="Arial" w:cs="Arial"/>
          <w:bCs/>
          <w:color w:val="000000"/>
          <w:sz w:val="24"/>
          <w:szCs w:val="24"/>
          <w:lang w:eastAsia="es-VE"/>
        </w:rPr>
        <w:t>Consiste en promocionar y divulgar a los actores educativos (Personal Directivo, docente, administrativo y de ambiente) todo lo concerniente al Programa de Orientación dirigido a la Salud Sexual y Reproductiva en los estudiantes, de manera que permita a</w:t>
      </w:r>
      <w:r w:rsidRPr="000C4B7C">
        <w:rPr>
          <w:rFonts w:ascii="Arial" w:eastAsia="Times New Roman" w:hAnsi="Arial" w:cs="Times New Roman"/>
          <w:sz w:val="24"/>
          <w:szCs w:val="24"/>
          <w:lang w:eastAsia="es-VE"/>
        </w:rPr>
        <w:t>ctualizar y formar</w:t>
      </w:r>
      <w:r w:rsidRPr="000C4B7C">
        <w:rPr>
          <w:rFonts w:ascii="Arial" w:eastAsia="Times New Roman" w:hAnsi="Arial" w:cs="Arial"/>
          <w:bCs/>
          <w:color w:val="000000"/>
          <w:sz w:val="24"/>
          <w:szCs w:val="24"/>
          <w:lang w:eastAsia="es-VE"/>
        </w:rPr>
        <w:t xml:space="preserve"> a esa comunidad educativa sobre la educación sexual que se quiere impartir con el programa, logrando la integración, colaboración y la reflexión crítica entre todos los actores para lograr la transformación social que exige el país. En este sentido se dará a conocer la estructura de la Propuesta que incluye </w:t>
      </w:r>
      <w:r w:rsidRPr="000C4B7C">
        <w:rPr>
          <w:rFonts w:ascii="Arial" w:eastAsia="Times New Roman" w:hAnsi="Arial" w:cs="Arial"/>
          <w:iCs/>
          <w:sz w:val="24"/>
          <w:szCs w:val="24"/>
          <w:lang w:eastAsia="es-VE"/>
        </w:rPr>
        <w:t xml:space="preserve">entre otros elementos los siguientes aspectos: Descripción del Programa, objetivos, justificación, fundamentación, Plan de acción y evaluación.  </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p>
    <w:p w:rsidR="000C4B7C" w:rsidRPr="000C4B7C" w:rsidRDefault="000C4B7C" w:rsidP="000C4B7C">
      <w:pPr>
        <w:numPr>
          <w:ilvl w:val="0"/>
          <w:numId w:val="18"/>
        </w:numPr>
        <w:autoSpaceDE w:val="0"/>
        <w:autoSpaceDN w:val="0"/>
        <w:adjustRightInd w:val="0"/>
        <w:spacing w:after="0" w:line="360" w:lineRule="auto"/>
        <w:ind w:left="360"/>
        <w:contextualSpacing/>
        <w:jc w:val="both"/>
        <w:rPr>
          <w:rFonts w:ascii="Arial" w:eastAsia="Times New Roman" w:hAnsi="Arial" w:cs="Arial"/>
          <w:color w:val="000000"/>
          <w:sz w:val="24"/>
          <w:szCs w:val="24"/>
          <w:lang w:eastAsia="es-VE"/>
        </w:rPr>
      </w:pPr>
      <w:r w:rsidRPr="000C4B7C">
        <w:rPr>
          <w:rFonts w:ascii="Arial" w:eastAsia="Times New Roman" w:hAnsi="Arial" w:cs="Arial"/>
          <w:b/>
          <w:bCs/>
          <w:color w:val="000000"/>
          <w:sz w:val="24"/>
          <w:szCs w:val="24"/>
          <w:lang w:eastAsia="es-VE"/>
        </w:rPr>
        <w:t xml:space="preserve">FASE II EJECUCIÓN: </w:t>
      </w:r>
      <w:r w:rsidRPr="000C4B7C">
        <w:rPr>
          <w:rFonts w:ascii="Arial" w:eastAsia="Times New Roman" w:hAnsi="Arial" w:cs="Arial"/>
          <w:bCs/>
          <w:color w:val="000000"/>
          <w:sz w:val="24"/>
          <w:szCs w:val="24"/>
          <w:lang w:eastAsia="es-VE"/>
        </w:rPr>
        <w:t>Consiste en implementar el P</w:t>
      </w:r>
      <w:r w:rsidRPr="000C4B7C">
        <w:rPr>
          <w:rFonts w:ascii="Arial" w:eastAsia="Times New Roman" w:hAnsi="Arial" w:cs="Arial"/>
          <w:sz w:val="24"/>
          <w:szCs w:val="24"/>
          <w:lang w:eastAsia="es-VE"/>
        </w:rPr>
        <w:t xml:space="preserve">rograma de Orientación dirigido a la salud sexual y reproductiva en los estudiantes de 5to año fomentando la </w:t>
      </w:r>
      <w:r w:rsidRPr="000C4B7C">
        <w:rPr>
          <w:rFonts w:ascii="Arial" w:eastAsia="Times New Roman" w:hAnsi="Arial" w:cs="Times New Roman"/>
          <w:b/>
          <w:i/>
          <w:sz w:val="24"/>
          <w:szCs w:val="24"/>
          <w:lang w:eastAsia="es-VE"/>
        </w:rPr>
        <w:t xml:space="preserve"> </w:t>
      </w:r>
      <w:r w:rsidRPr="000C4B7C">
        <w:rPr>
          <w:rFonts w:ascii="Arial" w:eastAsia="Times New Roman" w:hAnsi="Arial" w:cs="Times New Roman"/>
          <w:sz w:val="24"/>
          <w:szCs w:val="24"/>
          <w:lang w:eastAsia="es-VE"/>
        </w:rPr>
        <w:t>participación protagónica y corresponsable</w:t>
      </w:r>
      <w:r w:rsidRPr="000C4B7C">
        <w:rPr>
          <w:rFonts w:ascii="Arial" w:eastAsia="Times New Roman" w:hAnsi="Arial" w:cs="Times New Roman"/>
          <w:i/>
          <w:sz w:val="24"/>
          <w:szCs w:val="24"/>
          <w:lang w:eastAsia="es-VE"/>
        </w:rPr>
        <w:t xml:space="preserve"> </w:t>
      </w:r>
      <w:r w:rsidRPr="000C4B7C">
        <w:rPr>
          <w:rFonts w:ascii="Arial" w:eastAsia="Times New Roman" w:hAnsi="Arial" w:cs="Times New Roman"/>
          <w:sz w:val="24"/>
          <w:szCs w:val="24"/>
          <w:lang w:eastAsia="es-VE"/>
        </w:rPr>
        <w:t>entre todos</w:t>
      </w:r>
      <w:r w:rsidRPr="000C4B7C">
        <w:rPr>
          <w:rFonts w:ascii="Arial" w:eastAsia="Times New Roman" w:hAnsi="Arial" w:cs="Arial"/>
          <w:sz w:val="24"/>
          <w:szCs w:val="24"/>
          <w:lang w:eastAsia="es-VE"/>
        </w:rPr>
        <w:t>, a través de estrategias pedagógicas que serán reflejadas en el plan de acción de cada unidad a desarrollar. Cabe destacar que cada unidad está conformada por las distintas actividades planificadas en función a las necesidades detectadas y a los objetivos trazados.</w:t>
      </w:r>
    </w:p>
    <w:p w:rsidR="000C4B7C" w:rsidRPr="000C4B7C" w:rsidRDefault="000C4B7C" w:rsidP="000C4B7C">
      <w:pPr>
        <w:spacing w:after="0" w:line="360" w:lineRule="auto"/>
        <w:ind w:left="284" w:firstLine="436"/>
        <w:contextualSpacing/>
        <w:rPr>
          <w:rFonts w:ascii="Arial" w:eastAsia="Times New Roman" w:hAnsi="Arial" w:cs="Arial"/>
          <w:color w:val="000000"/>
          <w:sz w:val="24"/>
          <w:szCs w:val="24"/>
          <w:lang w:eastAsia="es-VE"/>
        </w:rPr>
      </w:pPr>
      <w:r w:rsidRPr="000C4B7C">
        <w:rPr>
          <w:rFonts w:ascii="Arial" w:eastAsia="Times New Roman" w:hAnsi="Arial" w:cs="Arial"/>
          <w:color w:val="000000"/>
          <w:sz w:val="24"/>
          <w:szCs w:val="24"/>
          <w:lang w:eastAsia="es-VE"/>
        </w:rPr>
        <w:t>En cuanto al desarrollo de las actividades, éstas serán desarrolladas de acuerdo al plan de acción de cada unidad a estudiar, tomando en cuenta tres momentos:</w:t>
      </w:r>
    </w:p>
    <w:p w:rsidR="000C4B7C" w:rsidRPr="000C4B7C" w:rsidRDefault="000C4B7C" w:rsidP="000C4B7C">
      <w:pPr>
        <w:numPr>
          <w:ilvl w:val="0"/>
          <w:numId w:val="24"/>
        </w:numPr>
        <w:spacing w:after="0" w:line="360" w:lineRule="auto"/>
        <w:ind w:left="993" w:hanging="273"/>
        <w:contextualSpacing/>
        <w:jc w:val="both"/>
        <w:rPr>
          <w:rFonts w:ascii="Arial" w:eastAsia="Times New Roman" w:hAnsi="Arial" w:cs="Arial"/>
          <w:b/>
          <w:sz w:val="24"/>
          <w:szCs w:val="24"/>
          <w:lang w:eastAsia="es-VE"/>
        </w:rPr>
      </w:pPr>
      <w:r w:rsidRPr="000C4B7C">
        <w:rPr>
          <w:rFonts w:ascii="Arial" w:eastAsia="Times New Roman" w:hAnsi="Arial" w:cs="Arial"/>
          <w:b/>
          <w:sz w:val="24"/>
          <w:szCs w:val="24"/>
          <w:lang w:eastAsia="es-VE"/>
        </w:rPr>
        <w:t xml:space="preserve">¿De qué hablaremos hoy?: </w:t>
      </w:r>
      <w:r w:rsidRPr="000C4B7C">
        <w:rPr>
          <w:rFonts w:ascii="Arial" w:eastAsia="Times New Roman" w:hAnsi="Arial" w:cs="Arial"/>
          <w:sz w:val="24"/>
          <w:szCs w:val="24"/>
          <w:lang w:eastAsia="es-VE"/>
        </w:rPr>
        <w:t xml:space="preserve">Corresponde al momento de la introducción al tema, donde se aplicara la dinámica de inicio que más se ajuste a la temática. Se sugieren lecturas reflexivas, juegos cooperativos, lluvias de ideas, videos, entre otros. </w:t>
      </w:r>
    </w:p>
    <w:p w:rsidR="000C4B7C" w:rsidRPr="000C4B7C" w:rsidRDefault="000C4B7C" w:rsidP="000C4B7C">
      <w:pPr>
        <w:numPr>
          <w:ilvl w:val="0"/>
          <w:numId w:val="24"/>
        </w:numPr>
        <w:spacing w:after="0" w:line="360" w:lineRule="auto"/>
        <w:ind w:left="993" w:hanging="273"/>
        <w:contextualSpacing/>
        <w:jc w:val="both"/>
        <w:rPr>
          <w:rFonts w:ascii="Arial" w:eastAsia="Times New Roman" w:hAnsi="Arial" w:cs="Arial"/>
          <w:b/>
          <w:sz w:val="24"/>
          <w:szCs w:val="24"/>
          <w:lang w:eastAsia="es-VE"/>
        </w:rPr>
      </w:pPr>
      <w:r w:rsidRPr="000C4B7C">
        <w:rPr>
          <w:rFonts w:ascii="Arial" w:eastAsia="Times New Roman" w:hAnsi="Arial" w:cs="Arial"/>
          <w:b/>
          <w:sz w:val="24"/>
          <w:szCs w:val="24"/>
          <w:lang w:eastAsia="es-VE"/>
        </w:rPr>
        <w:t>¿Qué lograremos con esta sesión educativa?</w:t>
      </w:r>
      <w:r w:rsidRPr="000C4B7C">
        <w:rPr>
          <w:rFonts w:ascii="Arial" w:eastAsia="Times New Roman" w:hAnsi="Arial" w:cs="Arial"/>
          <w:sz w:val="24"/>
          <w:szCs w:val="24"/>
          <w:lang w:eastAsia="es-VE"/>
        </w:rPr>
        <w:t xml:space="preserve"> Esta</w:t>
      </w:r>
      <w:r w:rsidRPr="000C4B7C">
        <w:rPr>
          <w:rFonts w:ascii="Arial" w:eastAsia="Times New Roman" w:hAnsi="Arial" w:cs="Arial"/>
          <w:b/>
          <w:sz w:val="24"/>
          <w:szCs w:val="24"/>
          <w:lang w:eastAsia="es-VE"/>
        </w:rPr>
        <w:t xml:space="preserve"> </w:t>
      </w:r>
      <w:r w:rsidRPr="000C4B7C">
        <w:rPr>
          <w:rFonts w:ascii="Arial" w:eastAsia="Times New Roman" w:hAnsi="Arial" w:cs="Arial"/>
          <w:sz w:val="24"/>
          <w:szCs w:val="24"/>
          <w:lang w:eastAsia="es-VE"/>
        </w:rPr>
        <w:t>referido al desarrollo del tema por medio de la Exposición con presentaciones Power Point. Además del Feed-back, la retroalimentación y el momento de las preguntas y respuestas.</w:t>
      </w:r>
      <w:r w:rsidRPr="000C4B7C">
        <w:rPr>
          <w:rFonts w:ascii="Arial" w:eastAsia="Times New Roman" w:hAnsi="Arial" w:cs="Arial"/>
          <w:color w:val="000000"/>
          <w:sz w:val="20"/>
          <w:szCs w:val="20"/>
          <w:lang w:eastAsia="es-VE"/>
        </w:rPr>
        <w:t xml:space="preserve">  </w:t>
      </w:r>
    </w:p>
    <w:p w:rsidR="000C4B7C" w:rsidRPr="000C4B7C" w:rsidRDefault="000C4B7C" w:rsidP="000C4B7C">
      <w:pPr>
        <w:numPr>
          <w:ilvl w:val="0"/>
          <w:numId w:val="24"/>
        </w:numPr>
        <w:spacing w:after="0" w:line="360" w:lineRule="auto"/>
        <w:ind w:left="1077" w:hanging="357"/>
        <w:contextualSpacing/>
        <w:jc w:val="both"/>
        <w:rPr>
          <w:rFonts w:ascii="Arial" w:eastAsia="Times New Roman" w:hAnsi="Arial" w:cs="Arial"/>
          <w:b/>
          <w:sz w:val="24"/>
          <w:szCs w:val="24"/>
          <w:lang w:eastAsia="es-VE"/>
        </w:rPr>
      </w:pPr>
      <w:r w:rsidRPr="000C4B7C">
        <w:rPr>
          <w:rFonts w:ascii="Arial" w:eastAsia="Times New Roman" w:hAnsi="Arial" w:cs="Arial"/>
          <w:b/>
          <w:sz w:val="24"/>
          <w:szCs w:val="24"/>
          <w:lang w:eastAsia="es-VE"/>
        </w:rPr>
        <w:lastRenderedPageBreak/>
        <w:t xml:space="preserve">¿Cómo evaluar lo aprendido? </w:t>
      </w:r>
      <w:r w:rsidRPr="000C4B7C">
        <w:rPr>
          <w:rFonts w:ascii="Arial" w:eastAsia="Times New Roman" w:hAnsi="Arial" w:cs="Arial"/>
          <w:sz w:val="24"/>
          <w:szCs w:val="24"/>
          <w:lang w:eastAsia="es-VE"/>
        </w:rPr>
        <w:t xml:space="preserve">En esta parte corresponde la dinámica de cierre que incluye la sistematización de la información o conclusiones, la autoevaluación y las actividades complementarias.  </w:t>
      </w:r>
    </w:p>
    <w:p w:rsidR="000C4B7C" w:rsidRPr="000C4B7C" w:rsidRDefault="000C4B7C" w:rsidP="000C4B7C">
      <w:pPr>
        <w:autoSpaceDE w:val="0"/>
        <w:autoSpaceDN w:val="0"/>
        <w:adjustRightInd w:val="0"/>
        <w:spacing w:after="0" w:line="360" w:lineRule="auto"/>
        <w:ind w:left="284" w:firstLine="76"/>
        <w:jc w:val="both"/>
        <w:rPr>
          <w:rFonts w:ascii="Arial" w:eastAsia="Calibri" w:hAnsi="Arial" w:cs="Times New Roman"/>
          <w:sz w:val="24"/>
          <w:szCs w:val="24"/>
        </w:rPr>
      </w:pPr>
      <w:r w:rsidRPr="000C4B7C">
        <w:rPr>
          <w:rFonts w:ascii="Arial" w:eastAsia="Calibri" w:hAnsi="Arial" w:cs="Arial"/>
          <w:sz w:val="24"/>
          <w:szCs w:val="24"/>
        </w:rPr>
        <w:t xml:space="preserve"> </w:t>
      </w:r>
      <w:r w:rsidRPr="000C4B7C">
        <w:rPr>
          <w:rFonts w:ascii="Arial" w:eastAsia="Calibri" w:hAnsi="Arial" w:cs="Arial"/>
          <w:sz w:val="24"/>
          <w:szCs w:val="24"/>
        </w:rPr>
        <w:tab/>
        <w:t xml:space="preserve">Con respecto a las unidades programáticas, se podrán adaptar los contenidos de acuerdo a las necesidades del grupo, de igual forma el programa puede ser articulado </w:t>
      </w:r>
      <w:r w:rsidRPr="000C4B7C">
        <w:rPr>
          <w:rFonts w:ascii="Arial" w:eastAsia="Calibri" w:hAnsi="Arial" w:cs="Times New Roman"/>
          <w:sz w:val="24"/>
          <w:szCs w:val="24"/>
        </w:rPr>
        <w:t xml:space="preserve">con las redes sociales y de salud que existan en el municipio, con el fin de fortalecer las relaciones entre las instituciones educativas y aquellos organismos vinculados a la salud y a la asistencia social, tanto públicos como privados, de manera que se pueda estimular la protección y desarrollo del estudiante. </w:t>
      </w:r>
    </w:p>
    <w:p w:rsidR="000C4B7C" w:rsidRPr="000C4B7C" w:rsidRDefault="000C4B7C" w:rsidP="000C4B7C">
      <w:pPr>
        <w:spacing w:after="0" w:line="360" w:lineRule="auto"/>
        <w:ind w:firstLine="708"/>
        <w:jc w:val="both"/>
        <w:rPr>
          <w:rFonts w:ascii="Arial" w:eastAsia="Calibri" w:hAnsi="Arial" w:cs="Arial"/>
          <w:sz w:val="24"/>
          <w:szCs w:val="24"/>
        </w:rPr>
      </w:pPr>
      <w:r w:rsidRPr="000C4B7C">
        <w:rPr>
          <w:rFonts w:ascii="Arial" w:eastAsia="Calibri" w:hAnsi="Arial" w:cs="Arial"/>
          <w:sz w:val="24"/>
          <w:szCs w:val="24"/>
        </w:rPr>
        <w:t>En consecuencia, para garantizar la efectividad del mismo l</w:t>
      </w:r>
      <w:r w:rsidRPr="000C4B7C">
        <w:rPr>
          <w:rFonts w:ascii="Arial" w:eastAsia="Calibri" w:hAnsi="Arial" w:cs="Arial"/>
          <w:color w:val="000000"/>
          <w:sz w:val="24"/>
          <w:szCs w:val="24"/>
        </w:rPr>
        <w:t xml:space="preserve">os orientadores se encargaran de ejecutar y orientar el </w:t>
      </w:r>
      <w:r w:rsidRPr="000C4B7C">
        <w:rPr>
          <w:rFonts w:ascii="Arial" w:eastAsia="Calibri" w:hAnsi="Arial" w:cs="Arial"/>
          <w:bCs/>
          <w:color w:val="000000"/>
          <w:sz w:val="24"/>
          <w:szCs w:val="24"/>
        </w:rPr>
        <w:t>P</w:t>
      </w:r>
      <w:r w:rsidRPr="000C4B7C">
        <w:rPr>
          <w:rFonts w:ascii="Arial" w:eastAsia="Calibri" w:hAnsi="Arial" w:cs="Arial"/>
          <w:sz w:val="24"/>
          <w:szCs w:val="24"/>
        </w:rPr>
        <w:t xml:space="preserve">rograma dirigido a la Salud Sexual y reproductiva en los estudiantes de 5to año. En este sentido, Carrera, F. (1981), expresa que “el procedimiento empleado para abocarse a la información sexual ha de ser flexible y verdaderamente pedagógica, a fin de que los estudiantes, más que aceptar y repetir las opiniones del maestro, capten el tema, lo piense y elaboren una actitud”.(p.167).  </w:t>
      </w:r>
    </w:p>
    <w:p w:rsidR="000C4B7C" w:rsidRPr="000C4B7C" w:rsidRDefault="000C4B7C" w:rsidP="000C4B7C">
      <w:pPr>
        <w:autoSpaceDE w:val="0"/>
        <w:autoSpaceDN w:val="0"/>
        <w:adjustRightInd w:val="0"/>
        <w:spacing w:after="0" w:line="360" w:lineRule="auto"/>
        <w:ind w:firstLine="360"/>
        <w:jc w:val="both"/>
        <w:rPr>
          <w:rFonts w:ascii="Arial" w:eastAsia="Calibri" w:hAnsi="Arial" w:cs="Arial"/>
          <w:sz w:val="24"/>
          <w:szCs w:val="24"/>
        </w:rPr>
      </w:pPr>
    </w:p>
    <w:p w:rsidR="000C4B7C" w:rsidRPr="000C4B7C" w:rsidRDefault="000C4B7C" w:rsidP="000C4B7C">
      <w:pPr>
        <w:numPr>
          <w:ilvl w:val="0"/>
          <w:numId w:val="18"/>
        </w:numPr>
        <w:autoSpaceDE w:val="0"/>
        <w:autoSpaceDN w:val="0"/>
        <w:adjustRightInd w:val="0"/>
        <w:spacing w:after="0" w:line="360" w:lineRule="auto"/>
        <w:ind w:left="142" w:hanging="142"/>
        <w:contextualSpacing/>
        <w:jc w:val="both"/>
        <w:rPr>
          <w:rFonts w:ascii="Arial" w:eastAsia="Times New Roman" w:hAnsi="Arial" w:cs="Arial"/>
          <w:sz w:val="24"/>
          <w:szCs w:val="24"/>
          <w:lang w:eastAsia="es-VE"/>
        </w:rPr>
      </w:pPr>
      <w:r w:rsidRPr="000C4B7C">
        <w:rPr>
          <w:rFonts w:ascii="Arial" w:eastAsia="Times New Roman" w:hAnsi="Arial" w:cs="Arial"/>
          <w:b/>
          <w:bCs/>
          <w:color w:val="000000"/>
          <w:sz w:val="24"/>
          <w:szCs w:val="24"/>
          <w:lang w:eastAsia="es-VE"/>
        </w:rPr>
        <w:t>FASE III EVALUACIÓN Y SEGUIMIENTO:</w:t>
      </w:r>
      <w:r w:rsidRPr="000C4B7C">
        <w:rPr>
          <w:rFonts w:ascii="Arial" w:eastAsia="Times New Roman" w:hAnsi="Arial" w:cs="Arial"/>
          <w:sz w:val="24"/>
          <w:szCs w:val="24"/>
          <w:lang w:eastAsia="es-VE"/>
        </w:rPr>
        <w:t xml:space="preserve"> En</w:t>
      </w:r>
      <w:r w:rsidRPr="000C4B7C">
        <w:rPr>
          <w:rFonts w:ascii="Arial" w:eastAsia="Times New Roman" w:hAnsi="Arial" w:cs="Arial"/>
          <w:color w:val="000000"/>
          <w:sz w:val="24"/>
          <w:szCs w:val="24"/>
          <w:lang w:eastAsia="es-VE"/>
        </w:rPr>
        <w:t xml:space="preserve"> este particular la fase de evaluación y seguimiento se efectuará de manera permanente, es decir, durante la ejecución del programa (que se tiene previsto que se ejecute durante el año escolar), con el propósito de evaluar el conocimiento adquirido en cada unidad, a través, de instrumentos de evaluación y las técnicas de orientación individual y grupal fomentado la prevención en materia de salud sexual y reproductiva en los estudiantes de la E.T.R</w:t>
      </w:r>
      <w:r w:rsidRPr="000C4B7C">
        <w:rPr>
          <w:rFonts w:ascii="Arial" w:eastAsia="Times New Roman" w:hAnsi="Arial" w:cs="Arial"/>
          <w:sz w:val="24"/>
          <w:szCs w:val="24"/>
          <w:lang w:eastAsia="es-VE"/>
        </w:rPr>
        <w:t xml:space="preserve"> “Víctor Racamonde”.</w:t>
      </w:r>
    </w:p>
    <w:p w:rsidR="000C4B7C" w:rsidRPr="000C4B7C" w:rsidRDefault="000C4B7C" w:rsidP="000C4B7C">
      <w:pPr>
        <w:autoSpaceDE w:val="0"/>
        <w:autoSpaceDN w:val="0"/>
        <w:adjustRightInd w:val="0"/>
        <w:spacing w:after="0" w:line="360" w:lineRule="auto"/>
        <w:ind w:firstLine="426"/>
        <w:jc w:val="both"/>
        <w:rPr>
          <w:rFonts w:ascii="Arial" w:eastAsia="Calibri" w:hAnsi="Arial" w:cs="Arial"/>
          <w:color w:val="000000"/>
          <w:sz w:val="24"/>
          <w:szCs w:val="24"/>
        </w:rPr>
      </w:pPr>
      <w:r w:rsidRPr="000C4B7C">
        <w:rPr>
          <w:rFonts w:ascii="Arial" w:eastAsia="Calibri" w:hAnsi="Arial" w:cs="Arial"/>
          <w:color w:val="000000"/>
          <w:sz w:val="24"/>
          <w:szCs w:val="24"/>
        </w:rPr>
        <w:t xml:space="preserve">En cuanto al seguimiento, estará bajo la responsabilidad de la  Coordinación de Protección y desarrollo estudiantil de la institución,  el cual, para dar cumplimiento a esta fase se </w:t>
      </w:r>
      <w:r w:rsidRPr="000C4B7C">
        <w:rPr>
          <w:rFonts w:ascii="Arial" w:eastAsia="Calibri" w:hAnsi="Arial" w:cs="Arial"/>
          <w:sz w:val="24"/>
          <w:szCs w:val="24"/>
        </w:rPr>
        <w:t xml:space="preserve"> realizaran encuentros luego de haber </w:t>
      </w:r>
      <w:r w:rsidRPr="000C4B7C">
        <w:rPr>
          <w:rFonts w:ascii="Arial" w:eastAsia="Calibri" w:hAnsi="Arial" w:cs="Arial"/>
          <w:sz w:val="24"/>
          <w:szCs w:val="24"/>
        </w:rPr>
        <w:lastRenderedPageBreak/>
        <w:t xml:space="preserve">culminado cada unidad, con el fin de intercambiar y socializar las </w:t>
      </w:r>
      <w:r w:rsidRPr="000C4B7C">
        <w:rPr>
          <w:rFonts w:ascii="Arial" w:eastAsia="Calibri" w:hAnsi="Arial" w:cs="Arial"/>
          <w:color w:val="000000"/>
          <w:sz w:val="24"/>
          <w:szCs w:val="24"/>
        </w:rPr>
        <w:t xml:space="preserve"> experiencias, de manera que se puedan evaluar los resultados obtenidos y comprobar los objetivos logrados. </w:t>
      </w: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color w:val="000000"/>
          <w:sz w:val="24"/>
          <w:szCs w:val="24"/>
        </w:rPr>
        <w:t xml:space="preserve">Finalmente, luego de haber cumplido con las Fases trazadas en la propuesta, se espera que la discusión de los diversos temas relacionados a la Salud sexual y reproductiva genere en el estudiante un </w:t>
      </w:r>
      <w:r w:rsidRPr="000C4B7C">
        <w:rPr>
          <w:rFonts w:ascii="Arial" w:eastAsia="Calibri" w:hAnsi="Arial" w:cs="Arial"/>
          <w:sz w:val="24"/>
          <w:szCs w:val="24"/>
        </w:rPr>
        <w:t xml:space="preserve">comportamiento sexual responsable que impulse la prevención y la toma de decisiones acertadas en esta materia. </w:t>
      </w:r>
      <w:r w:rsidRPr="000C4B7C">
        <w:rPr>
          <w:rFonts w:ascii="Arial" w:eastAsia="Calibri" w:hAnsi="Arial" w:cs="Arial"/>
          <w:color w:val="000000"/>
          <w:sz w:val="24"/>
          <w:szCs w:val="24"/>
        </w:rPr>
        <w:t xml:space="preserve">A continuación se muestra el plan operativo del Programa  y los planes de acción que lo sustentan:  </w:t>
      </w:r>
    </w:p>
    <w:p w:rsidR="000C4B7C" w:rsidRPr="000C4B7C" w:rsidRDefault="000C4B7C" w:rsidP="000C4B7C">
      <w:pPr>
        <w:spacing w:after="0" w:line="360" w:lineRule="auto"/>
        <w:jc w:val="center"/>
        <w:rPr>
          <w:rFonts w:ascii="Arial" w:eastAsia="Calibri" w:hAnsi="Arial" w:cs="Arial"/>
          <w:b/>
          <w:color w:val="000000"/>
          <w:sz w:val="28"/>
          <w:szCs w:val="28"/>
        </w:rPr>
        <w:sectPr w:rsidR="000C4B7C" w:rsidRPr="000C4B7C" w:rsidSect="002B4A35">
          <w:pgSz w:w="12240" w:h="15840"/>
          <w:pgMar w:top="1701" w:right="1701" w:bottom="1701" w:left="2268" w:header="709" w:footer="709" w:gutter="0"/>
          <w:cols w:space="708"/>
          <w:docGrid w:linePitch="360"/>
        </w:sect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OPERATIVO DEL PROGRAMA</w:t>
      </w:r>
    </w:p>
    <w:tbl>
      <w:tblPr>
        <w:tblStyle w:val="Cuadrculaclara-nfasis41"/>
        <w:tblW w:w="12654" w:type="dxa"/>
        <w:tblLayout w:type="fixed"/>
        <w:tblLook w:val="04A0" w:firstRow="1" w:lastRow="0" w:firstColumn="1" w:lastColumn="0" w:noHBand="0" w:noVBand="1"/>
      </w:tblPr>
      <w:tblGrid>
        <w:gridCol w:w="2660"/>
        <w:gridCol w:w="2693"/>
        <w:gridCol w:w="1985"/>
        <w:gridCol w:w="1701"/>
        <w:gridCol w:w="1701"/>
        <w:gridCol w:w="1842"/>
        <w:gridCol w:w="72"/>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2654" w:type="dxa"/>
            <w:gridSpan w:val="7"/>
          </w:tcPr>
          <w:p w:rsidR="000C4B7C" w:rsidRPr="000C4B7C" w:rsidRDefault="000C4B7C" w:rsidP="000C4B7C">
            <w:pPr>
              <w:jc w:val="both"/>
              <w:rPr>
                <w:rFonts w:ascii="Arial" w:eastAsia="Calibri" w:hAnsi="Arial" w:cs="Arial"/>
                <w:sz w:val="24"/>
                <w:szCs w:val="24"/>
              </w:rPr>
            </w:pPr>
            <w:r w:rsidRPr="000C4B7C">
              <w:rPr>
                <w:rFonts w:ascii="Arial" w:eastAsia="Calibri" w:hAnsi="Arial" w:cs="Arial"/>
                <w:sz w:val="24"/>
                <w:szCs w:val="24"/>
              </w:rPr>
              <w:t>OBJETIVO GENERAL:</w:t>
            </w:r>
            <w:r w:rsidRPr="000C4B7C">
              <w:rPr>
                <w:rFonts w:ascii="Arial" w:eastAsia="Calibri" w:hAnsi="Arial" w:cs="Arial"/>
                <w:sz w:val="20"/>
                <w:szCs w:val="20"/>
              </w:rPr>
              <w:t xml:space="preserve"> </w:t>
            </w:r>
            <w:r w:rsidRPr="000C4B7C">
              <w:rPr>
                <w:rFonts w:ascii="Arial" w:eastAsia="Calibri" w:hAnsi="Arial" w:cs="Arial"/>
                <w:sz w:val="24"/>
                <w:szCs w:val="24"/>
              </w:rPr>
              <w:t>Promover un comportamiento sexual responsable que impulse la prevención y la toma de decisiones acertadas en materia de salud sexual y reproductiva en los adolescentes de la E.T.R “Víctor Racamonde”.</w:t>
            </w:r>
          </w:p>
        </w:tc>
      </w:tr>
      <w:tr w:rsidR="000C4B7C" w:rsidRPr="000C4B7C" w:rsidTr="002B4A35">
        <w:trPr>
          <w:gridAfter w:val="1"/>
          <w:cnfStyle w:val="000000100000" w:firstRow="0" w:lastRow="0" w:firstColumn="0" w:lastColumn="0" w:oddVBand="0" w:evenVBand="0" w:oddHBand="1" w:evenHBand="0" w:firstRowFirstColumn="0" w:firstRowLastColumn="0" w:lastRowFirstColumn="0" w:lastRowLastColumn="0"/>
          <w:wAfter w:w="72" w:type="dxa"/>
        </w:trPr>
        <w:tc>
          <w:tcPr>
            <w:cnfStyle w:val="001000000000" w:firstRow="0" w:lastRow="0" w:firstColumn="1" w:lastColumn="0" w:oddVBand="0" w:evenVBand="0" w:oddHBand="0" w:evenHBand="0" w:firstRowFirstColumn="0" w:firstRowLastColumn="0" w:lastRowFirstColumn="0" w:lastRowLastColumn="0"/>
            <w:tcW w:w="2660" w:type="dxa"/>
          </w:tcPr>
          <w:p w:rsidR="000C4B7C" w:rsidRPr="000C4B7C" w:rsidRDefault="000C4B7C" w:rsidP="000C4B7C">
            <w:pPr>
              <w:jc w:val="center"/>
              <w:rPr>
                <w:rFonts w:ascii="Arial" w:eastAsia="Calibri" w:hAnsi="Arial" w:cs="Arial"/>
                <w:color w:val="000000"/>
                <w:sz w:val="20"/>
                <w:szCs w:val="20"/>
              </w:rPr>
            </w:pPr>
          </w:p>
          <w:p w:rsidR="000C4B7C" w:rsidRPr="000C4B7C" w:rsidRDefault="000C4B7C" w:rsidP="000C4B7C">
            <w:pPr>
              <w:jc w:val="center"/>
              <w:rPr>
                <w:rFonts w:ascii="Arial" w:eastAsia="Calibri" w:hAnsi="Arial" w:cs="Arial"/>
                <w:color w:val="000000"/>
                <w:sz w:val="20"/>
                <w:szCs w:val="20"/>
              </w:rPr>
            </w:pPr>
            <w:r w:rsidRPr="000C4B7C">
              <w:rPr>
                <w:rFonts w:ascii="Arial" w:eastAsia="Calibri" w:hAnsi="Arial" w:cs="Arial"/>
                <w:color w:val="000000"/>
                <w:sz w:val="20"/>
                <w:szCs w:val="20"/>
              </w:rPr>
              <w:t>OBJETIVOS ESPECÍFICOS</w:t>
            </w:r>
          </w:p>
        </w:tc>
        <w:tc>
          <w:tcPr>
            <w:tcW w:w="2693"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CONTENIDO</w:t>
            </w:r>
          </w:p>
        </w:tc>
        <w:tc>
          <w:tcPr>
            <w:tcW w:w="1985"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18"/>
              </w:rPr>
            </w:pPr>
            <w:r w:rsidRPr="000C4B7C">
              <w:rPr>
                <w:rFonts w:ascii="Arial" w:eastAsia="Calibri" w:hAnsi="Arial" w:cs="Arial"/>
                <w:b/>
                <w:color w:val="000000"/>
                <w:sz w:val="20"/>
                <w:szCs w:val="18"/>
              </w:rPr>
              <w:t>ESTRATEGIAS</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tc>
        <w:tc>
          <w:tcPr>
            <w:tcW w:w="1701"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18"/>
              </w:rPr>
              <w:t>TIEMPO</w:t>
            </w:r>
          </w:p>
        </w:tc>
        <w:tc>
          <w:tcPr>
            <w:tcW w:w="1701"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RECURSOS</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tc>
        <w:tc>
          <w:tcPr>
            <w:tcW w:w="1842"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EVALUACIÓN</w:t>
            </w:r>
          </w:p>
        </w:tc>
      </w:tr>
      <w:tr w:rsidR="000C4B7C" w:rsidRPr="000C4B7C" w:rsidTr="002B4A35">
        <w:trPr>
          <w:gridAfter w:val="1"/>
          <w:cnfStyle w:val="000000010000" w:firstRow="0" w:lastRow="0" w:firstColumn="0" w:lastColumn="0" w:oddVBand="0" w:evenVBand="0" w:oddHBand="0" w:evenHBand="1" w:firstRowFirstColumn="0" w:firstRowLastColumn="0" w:lastRowFirstColumn="0" w:lastRowLastColumn="0"/>
          <w:wAfter w:w="72" w:type="dxa"/>
          <w:trHeight w:val="4615"/>
        </w:trPr>
        <w:tc>
          <w:tcPr>
            <w:cnfStyle w:val="001000000000" w:firstRow="0" w:lastRow="0" w:firstColumn="1" w:lastColumn="0" w:oddVBand="0" w:evenVBand="0" w:oddHBand="0" w:evenHBand="0" w:firstRowFirstColumn="0" w:firstRowLastColumn="0" w:lastRowFirstColumn="0" w:lastRowLastColumn="0"/>
            <w:tcW w:w="2660" w:type="dxa"/>
          </w:tcPr>
          <w:p w:rsidR="000C4B7C" w:rsidRPr="000C4B7C" w:rsidRDefault="000C4B7C" w:rsidP="000C4B7C">
            <w:pPr>
              <w:tabs>
                <w:tab w:val="right" w:pos="142"/>
              </w:tabs>
              <w:ind w:left="142"/>
              <w:jc w:val="both"/>
              <w:rPr>
                <w:rFonts w:ascii="Arial" w:eastAsia="Calibri" w:hAnsi="Arial" w:cs="Arial"/>
                <w:sz w:val="20"/>
              </w:rPr>
            </w:pPr>
          </w:p>
          <w:p w:rsidR="000C4B7C" w:rsidRPr="000C4B7C" w:rsidRDefault="000C4B7C" w:rsidP="000C4B7C">
            <w:pPr>
              <w:tabs>
                <w:tab w:val="right" w:pos="142"/>
              </w:tabs>
              <w:ind w:left="142"/>
              <w:jc w:val="both"/>
              <w:rPr>
                <w:rFonts w:ascii="Arial" w:eastAsia="Calibri" w:hAnsi="Arial" w:cs="Arial"/>
                <w:sz w:val="20"/>
              </w:rPr>
            </w:pPr>
          </w:p>
          <w:p w:rsidR="000C4B7C" w:rsidRPr="000C4B7C" w:rsidRDefault="000C4B7C" w:rsidP="000C4B7C">
            <w:pPr>
              <w:tabs>
                <w:tab w:val="right" w:pos="142"/>
              </w:tabs>
              <w:ind w:left="142"/>
              <w:jc w:val="both"/>
              <w:rPr>
                <w:rFonts w:ascii="Arial" w:eastAsia="Calibri" w:hAnsi="Arial" w:cs="Arial"/>
                <w:szCs w:val="24"/>
              </w:rPr>
            </w:pPr>
            <w:r w:rsidRPr="000C4B7C">
              <w:rPr>
                <w:rFonts w:ascii="Arial" w:eastAsia="Calibri" w:hAnsi="Arial" w:cs="Arial"/>
                <w:sz w:val="20"/>
              </w:rPr>
              <w:t>1. Promocionar el Programa de Orientación dirigida a la salud sexual y reproductiva a los Docentes, estudiantes y representantes de la institución para  que se integren y participen en la comprensión exitosa de los contenidos de cada unidad.</w:t>
            </w:r>
          </w:p>
          <w:p w:rsidR="000C4B7C" w:rsidRPr="000C4B7C" w:rsidRDefault="000C4B7C" w:rsidP="000C4B7C">
            <w:pPr>
              <w:tabs>
                <w:tab w:val="right" w:pos="142"/>
              </w:tabs>
              <w:ind w:left="142"/>
              <w:jc w:val="both"/>
              <w:rPr>
                <w:rFonts w:ascii="Arial" w:eastAsia="Calibri" w:hAnsi="Arial" w:cs="Arial"/>
                <w:color w:val="000000"/>
                <w:sz w:val="20"/>
                <w:szCs w:val="24"/>
              </w:rPr>
            </w:pPr>
            <w:r w:rsidRPr="000C4B7C">
              <w:rPr>
                <w:rFonts w:ascii="Arial" w:eastAsia="Calibri" w:hAnsi="Arial" w:cs="Arial"/>
                <w:noProof/>
                <w:color w:val="000000"/>
                <w:sz w:val="20"/>
                <w:szCs w:val="24"/>
                <w:lang w:eastAsia="es-VE"/>
              </w:rPr>
              <mc:AlternateContent>
                <mc:Choice Requires="wps">
                  <w:drawing>
                    <wp:anchor distT="0" distB="0" distL="114300" distR="114300" simplePos="0" relativeHeight="251727872" behindDoc="0" locked="0" layoutInCell="1" allowOverlap="1" wp14:anchorId="07AD1FD8" wp14:editId="17AB4A75">
                      <wp:simplePos x="0" y="0"/>
                      <wp:positionH relativeFrom="column">
                        <wp:posOffset>-60960</wp:posOffset>
                      </wp:positionH>
                      <wp:positionV relativeFrom="paragraph">
                        <wp:posOffset>125730</wp:posOffset>
                      </wp:positionV>
                      <wp:extent cx="7962900" cy="0"/>
                      <wp:effectExtent l="0" t="0" r="19050" b="19050"/>
                      <wp:wrapNone/>
                      <wp:docPr id="978" name="978 Conector recto"/>
                      <wp:cNvGraphicFramePr/>
                      <a:graphic xmlns:a="http://schemas.openxmlformats.org/drawingml/2006/main">
                        <a:graphicData uri="http://schemas.microsoft.com/office/word/2010/wordprocessingShape">
                          <wps:wsp>
                            <wps:cNvCnPr/>
                            <wps:spPr>
                              <a:xfrm>
                                <a:off x="0" y="0"/>
                                <a:ext cx="79629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978 Conector recto" o:spid="_x0000_s1026" style="position:absolute;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pt,9.9pt" to="622.2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" strokecolor="#4a7ebb"/>
                  </w:pict>
                </mc:Fallback>
              </mc:AlternateContent>
            </w: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cs="Times New Roman"/>
                <w:sz w:val="20"/>
                <w:szCs w:val="24"/>
              </w:rPr>
            </w:pPr>
            <w:r w:rsidRPr="000C4B7C">
              <w:rPr>
                <w:rFonts w:ascii="Arial" w:eastAsia="Calibri" w:hAnsi="Arial" w:cs="Arial"/>
                <w:color w:val="000000"/>
                <w:sz w:val="20"/>
                <w:szCs w:val="24"/>
              </w:rPr>
              <w:t>2. Implementar el P</w:t>
            </w:r>
            <w:r w:rsidRPr="000C4B7C">
              <w:rPr>
                <w:rFonts w:ascii="Arial" w:eastAsia="Calibri" w:hAnsi="Arial" w:cs="Arial"/>
                <w:sz w:val="20"/>
                <w:szCs w:val="24"/>
              </w:rPr>
              <w:t xml:space="preserve">rograma de Orientación dirigido a la salud sexual y reproductiva, a través de estrategias pedagógicas, promoviendo la información sexual oportuna y la </w:t>
            </w:r>
            <w:r w:rsidRPr="000C4B7C">
              <w:rPr>
                <w:rFonts w:ascii="Arial" w:eastAsia="Calibri" w:hAnsi="Arial" w:cs="Times New Roman"/>
                <w:sz w:val="20"/>
                <w:szCs w:val="24"/>
              </w:rPr>
              <w:t>participación protagónica-corresponsable</w:t>
            </w:r>
            <w:r w:rsidRPr="000C4B7C">
              <w:rPr>
                <w:rFonts w:ascii="Arial" w:eastAsia="Calibri" w:hAnsi="Arial" w:cs="Times New Roman"/>
                <w:i/>
                <w:sz w:val="20"/>
                <w:szCs w:val="24"/>
              </w:rPr>
              <w:t xml:space="preserve"> </w:t>
            </w:r>
            <w:r w:rsidRPr="000C4B7C">
              <w:rPr>
                <w:rFonts w:ascii="Arial" w:eastAsia="Calibri" w:hAnsi="Arial" w:cs="Times New Roman"/>
                <w:sz w:val="20"/>
                <w:szCs w:val="24"/>
              </w:rPr>
              <w:t>entre docentes, estudiantes y representantes.</w:t>
            </w: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r w:rsidRPr="000C4B7C">
              <w:rPr>
                <w:rFonts w:ascii="Arial" w:eastAsia="Calibri" w:hAnsi="Arial" w:cs="Arial"/>
                <w:noProof/>
                <w:color w:val="000000"/>
                <w:sz w:val="20"/>
                <w:szCs w:val="20"/>
                <w:lang w:eastAsia="es-VE"/>
              </w:rPr>
              <mc:AlternateContent>
                <mc:Choice Requires="wps">
                  <w:drawing>
                    <wp:anchor distT="0" distB="0" distL="114300" distR="114300" simplePos="0" relativeHeight="251728896" behindDoc="0" locked="0" layoutInCell="1" allowOverlap="1" wp14:anchorId="43BBB668" wp14:editId="135183CF">
                      <wp:simplePos x="0" y="0"/>
                      <wp:positionH relativeFrom="column">
                        <wp:posOffset>1588770</wp:posOffset>
                      </wp:positionH>
                      <wp:positionV relativeFrom="paragraph">
                        <wp:posOffset>37465</wp:posOffset>
                      </wp:positionV>
                      <wp:extent cx="6315075" cy="0"/>
                      <wp:effectExtent l="0" t="0" r="9525" b="19050"/>
                      <wp:wrapNone/>
                      <wp:docPr id="979" name="979 Conector recto"/>
                      <wp:cNvGraphicFramePr/>
                      <a:graphic xmlns:a="http://schemas.openxmlformats.org/drawingml/2006/main">
                        <a:graphicData uri="http://schemas.microsoft.com/office/word/2010/wordprocessingShape">
                          <wps:wsp>
                            <wps:cNvCnPr/>
                            <wps:spPr>
                              <a:xfrm>
                                <a:off x="0" y="0"/>
                                <a:ext cx="63150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979 Conector recto"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1pt,2.95pt" to="622.3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" strokecolor="#4a7ebb"/>
                  </w:pict>
                </mc:Fallback>
              </mc:AlternateContent>
            </w: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r w:rsidRPr="000C4B7C">
              <w:rPr>
                <w:rFonts w:ascii="Arial" w:eastAsia="Calibri" w:hAnsi="Arial" w:cs="Arial"/>
                <w:noProof/>
                <w:color w:val="000000"/>
                <w:sz w:val="20"/>
                <w:szCs w:val="20"/>
                <w:lang w:eastAsia="es-VE"/>
              </w:rPr>
              <mc:AlternateContent>
                <mc:Choice Requires="wps">
                  <w:drawing>
                    <wp:anchor distT="0" distB="0" distL="114300" distR="114300" simplePos="0" relativeHeight="251729920" behindDoc="0" locked="0" layoutInCell="1" allowOverlap="1" wp14:anchorId="35E79074" wp14:editId="0F9D8A8F">
                      <wp:simplePos x="0" y="0"/>
                      <wp:positionH relativeFrom="column">
                        <wp:posOffset>-89535</wp:posOffset>
                      </wp:positionH>
                      <wp:positionV relativeFrom="paragraph">
                        <wp:posOffset>125730</wp:posOffset>
                      </wp:positionV>
                      <wp:extent cx="8001000" cy="0"/>
                      <wp:effectExtent l="0" t="0" r="19050" b="19050"/>
                      <wp:wrapNone/>
                      <wp:docPr id="987" name="987 Conector recto"/>
                      <wp:cNvGraphicFramePr/>
                      <a:graphic xmlns:a="http://schemas.openxmlformats.org/drawingml/2006/main">
                        <a:graphicData uri="http://schemas.microsoft.com/office/word/2010/wordprocessingShape">
                          <wps:wsp>
                            <wps:cNvCnPr/>
                            <wps:spPr>
                              <a:xfrm>
                                <a:off x="0" y="0"/>
                                <a:ext cx="80010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987 Conector recto" o:spid="_x0000_s1026" style="position:absolute;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5pt,9.9pt" to="622.9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" strokecolor="#4a7ebb"/>
                  </w:pict>
                </mc:Fallback>
              </mc:AlternateContent>
            </w: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r w:rsidRPr="000C4B7C">
              <w:rPr>
                <w:rFonts w:ascii="Arial" w:eastAsia="Calibri" w:hAnsi="Arial" w:cs="Arial"/>
                <w:sz w:val="20"/>
                <w:szCs w:val="24"/>
              </w:rPr>
              <w:t xml:space="preserve">3. Evaluar </w:t>
            </w:r>
            <w:r w:rsidRPr="000C4B7C">
              <w:rPr>
                <w:rFonts w:ascii="Arial" w:eastAsia="Calibri" w:hAnsi="Arial" w:cs="Arial"/>
                <w:color w:val="000000"/>
                <w:sz w:val="20"/>
                <w:szCs w:val="24"/>
              </w:rPr>
              <w:t xml:space="preserve">el conocimiento adquirido en cada unidad, </w:t>
            </w:r>
            <w:r w:rsidRPr="000C4B7C">
              <w:rPr>
                <w:rFonts w:ascii="Arial" w:eastAsia="Calibri" w:hAnsi="Arial" w:cs="Arial"/>
                <w:sz w:val="20"/>
                <w:szCs w:val="24"/>
              </w:rPr>
              <w:t>a través de las técnicas de orientación individual y grupal fomentado la prevención en materia de salud sexual y reproductiva en los estudiantes de la E.T.R “Víctor Racamonde”.</w:t>
            </w:r>
          </w:p>
          <w:p w:rsidR="000C4B7C" w:rsidRPr="000C4B7C" w:rsidRDefault="000C4B7C" w:rsidP="000C4B7C">
            <w:pPr>
              <w:autoSpaceDE w:val="0"/>
              <w:autoSpaceDN w:val="0"/>
              <w:adjustRightInd w:val="0"/>
              <w:jc w:val="both"/>
              <w:rPr>
                <w:rFonts w:ascii="Arial" w:hAnsi="Arial" w:cs="Arial"/>
                <w:color w:val="000000"/>
                <w:sz w:val="20"/>
                <w:szCs w:val="20"/>
              </w:rPr>
            </w:pPr>
          </w:p>
        </w:tc>
        <w:tc>
          <w:tcPr>
            <w:tcW w:w="2693" w:type="dxa"/>
          </w:tcPr>
          <w:p w:rsidR="000C4B7C" w:rsidRPr="000C4B7C" w:rsidRDefault="000C4B7C" w:rsidP="000C4B7C">
            <w:pPr>
              <w:tabs>
                <w:tab w:val="left" w:pos="366"/>
              </w:tabs>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tabs>
                <w:tab w:val="left" w:pos="366"/>
              </w:tabs>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w:t>
            </w:r>
            <w:r w:rsidRPr="000C4B7C">
              <w:rPr>
                <w:rFonts w:ascii="Arial" w:eastAsia="Calibri" w:hAnsi="Arial" w:cs="Arial"/>
                <w:b/>
                <w:color w:val="000000"/>
                <w:sz w:val="20"/>
                <w:szCs w:val="20"/>
              </w:rPr>
              <w:t xml:space="preserve"> </w:t>
            </w:r>
            <w:r w:rsidRPr="000C4B7C">
              <w:rPr>
                <w:rFonts w:ascii="Arial" w:eastAsia="Calibri" w:hAnsi="Arial" w:cs="Arial"/>
                <w:color w:val="000000"/>
                <w:sz w:val="20"/>
                <w:szCs w:val="20"/>
              </w:rPr>
              <w:t xml:space="preserve">Plan operativo.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-Unidades a abordar por cada Lapso</w:t>
            </w:r>
            <w:r w:rsidRPr="000C4B7C">
              <w:rPr>
                <w:rFonts w:ascii="Arial" w:eastAsia="Calibri" w:hAnsi="Arial" w:cs="Arial"/>
                <w:b/>
                <w:color w:val="000000"/>
                <w:sz w:val="20"/>
                <w:szCs w:val="20"/>
              </w:rPr>
              <w:t>.</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 xml:space="preserve">- </w:t>
            </w:r>
            <w:r w:rsidRPr="000C4B7C">
              <w:rPr>
                <w:rFonts w:ascii="Arial" w:eastAsia="Calibri" w:hAnsi="Arial" w:cs="Arial"/>
                <w:color w:val="000000"/>
                <w:sz w:val="20"/>
                <w:szCs w:val="20"/>
              </w:rPr>
              <w:t>Objetivos de cada unidad.</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Evaluación y seguimiento del Plan operativo.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UNIDAD I</w:t>
            </w: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1. INFORMACIÓN SEXUAL</w:t>
            </w: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sz w:val="20"/>
                <w:szCs w:val="20"/>
              </w:rPr>
              <w:t xml:space="preserve">2. TRABAJANDO CON </w:t>
            </w:r>
            <w:r w:rsidRPr="000C4B7C">
              <w:rPr>
                <w:rFonts w:ascii="Arial" w:eastAsia="Calibri" w:hAnsi="Arial" w:cs="Arial"/>
                <w:color w:val="000000"/>
                <w:sz w:val="20"/>
                <w:szCs w:val="20"/>
              </w:rPr>
              <w:t>EL DICCIONARIO</w:t>
            </w: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UNIDAD II</w:t>
            </w: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1.</w:t>
            </w:r>
            <w:r w:rsidRPr="000C4B7C">
              <w:rPr>
                <w:rFonts w:ascii="Arial" w:eastAsia="Calibri" w:hAnsi="Arial" w:cs="Arial"/>
                <w:color w:val="000000"/>
                <w:sz w:val="20"/>
                <w:szCs w:val="20"/>
              </w:rPr>
              <w:t xml:space="preserve"> INSTANCIAS DE LA PERSONALIDAD;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2.</w:t>
            </w:r>
            <w:r w:rsidRPr="000C4B7C">
              <w:rPr>
                <w:rFonts w:ascii="Arial" w:eastAsia="Calibri" w:hAnsi="Arial" w:cs="Arial"/>
                <w:color w:val="000000"/>
                <w:sz w:val="20"/>
                <w:szCs w:val="20"/>
              </w:rPr>
              <w:t xml:space="preserve"> MECANISMO DE DEFENSA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sz w:val="20"/>
                <w:szCs w:val="20"/>
              </w:rPr>
            </w:pPr>
            <w:r w:rsidRPr="000C4B7C">
              <w:rPr>
                <w:rFonts w:ascii="Arial" w:eastAsia="Calibri" w:hAnsi="Arial" w:cs="Arial"/>
                <w:b/>
                <w:color w:val="000000"/>
                <w:sz w:val="20"/>
                <w:szCs w:val="20"/>
              </w:rPr>
              <w:t>3.</w:t>
            </w:r>
            <w:r w:rsidRPr="000C4B7C">
              <w:rPr>
                <w:rFonts w:ascii="Arial" w:eastAsia="Calibri" w:hAnsi="Arial" w:cs="Arial"/>
                <w:sz w:val="20"/>
                <w:szCs w:val="20"/>
              </w:rPr>
              <w:t xml:space="preserve"> TEORIA PSICOSEXUAL DE SIGMUN FREUD</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noProof/>
                <w:color w:val="000000"/>
                <w:sz w:val="20"/>
                <w:szCs w:val="20"/>
                <w:lang w:eastAsia="es-VE"/>
              </w:rPr>
              <mc:AlternateContent>
                <mc:Choice Requires="wps">
                  <w:drawing>
                    <wp:anchor distT="0" distB="0" distL="114300" distR="114300" simplePos="0" relativeHeight="251735040" behindDoc="0" locked="0" layoutInCell="1" allowOverlap="1" wp14:anchorId="0940775C" wp14:editId="092FAF22">
                      <wp:simplePos x="0" y="0"/>
                      <wp:positionH relativeFrom="column">
                        <wp:posOffset>-71755</wp:posOffset>
                      </wp:positionH>
                      <wp:positionV relativeFrom="paragraph">
                        <wp:posOffset>97155</wp:posOffset>
                      </wp:positionV>
                      <wp:extent cx="6286500" cy="0"/>
                      <wp:effectExtent l="0" t="0" r="19050" b="19050"/>
                      <wp:wrapNone/>
                      <wp:docPr id="984" name="984 Conector recto"/>
                      <wp:cNvGraphicFramePr/>
                      <a:graphic xmlns:a="http://schemas.openxmlformats.org/drawingml/2006/main">
                        <a:graphicData uri="http://schemas.microsoft.com/office/word/2010/wordprocessingShape">
                          <wps:wsp>
                            <wps:cNvCnPr/>
                            <wps:spPr>
                              <a:xfrm>
                                <a:off x="0" y="0"/>
                                <a:ext cx="62865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984 Conector recto"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5pt,7.65pt" to="489.3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" strokecolor="#4a7ebb"/>
                  </w:pict>
                </mc:Fallback>
              </mc:AlternateConten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Cs/>
                <w:color w:val="000000"/>
                <w:sz w:val="20"/>
                <w:szCs w:val="20"/>
              </w:rPr>
            </w:pPr>
            <w:r w:rsidRPr="000C4B7C">
              <w:rPr>
                <w:rFonts w:ascii="Arial" w:eastAsia="Calibri" w:hAnsi="Arial" w:cs="Arial"/>
                <w:bCs/>
                <w:color w:val="000000"/>
                <w:sz w:val="20"/>
                <w:szCs w:val="20"/>
              </w:rPr>
              <w:t xml:space="preserve"> </w:t>
            </w: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UNIDAD III</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Cs/>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-IMPORTANCIA DE LA SALUD SEXUAL Y REPRODUCTIVA Y LOS DERECHOS SEXUALES EN EL ADOLESCENTE.</w:t>
            </w:r>
          </w:p>
          <w:p w:rsidR="000C4B7C" w:rsidRPr="000C4B7C" w:rsidRDefault="000C4B7C" w:rsidP="000C4B7C">
            <w:pPr>
              <w:ind w:left="366"/>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UNIDAD IV</w:t>
            </w: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1.</w:t>
            </w:r>
            <w:r w:rsidRPr="000C4B7C">
              <w:rPr>
                <w:rFonts w:ascii="Arial" w:eastAsia="Calibri" w:hAnsi="Arial" w:cs="Arial"/>
                <w:color w:val="000000"/>
                <w:sz w:val="20"/>
                <w:szCs w:val="20"/>
              </w:rPr>
              <w:t xml:space="preserve"> ASPECTOS BÁSICOS DE LA SEXUALIDAD.</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2.</w:t>
            </w:r>
            <w:r w:rsidRPr="000C4B7C">
              <w:rPr>
                <w:rFonts w:ascii="Arial" w:eastAsia="Calibri" w:hAnsi="Arial" w:cs="Arial"/>
                <w:color w:val="000000"/>
                <w:sz w:val="20"/>
                <w:szCs w:val="20"/>
              </w:rPr>
              <w:t xml:space="preserve">  DIMENSIONES DE LA SEXUALIDAD: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3.</w:t>
            </w:r>
            <w:r w:rsidRPr="000C4B7C">
              <w:rPr>
                <w:rFonts w:ascii="Arial" w:eastAsia="Calibri" w:hAnsi="Arial" w:cs="Arial"/>
                <w:color w:val="000000"/>
                <w:sz w:val="20"/>
                <w:szCs w:val="20"/>
              </w:rPr>
              <w:t xml:space="preserve"> TEMAS AFINES A LA SEXUALIDAD HUMANA: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-Naturaleza de la </w:t>
            </w:r>
            <w:r w:rsidRPr="000C4B7C">
              <w:rPr>
                <w:rFonts w:ascii="Arial" w:eastAsia="Calibri" w:hAnsi="Arial" w:cs="Arial"/>
                <w:color w:val="000000"/>
                <w:sz w:val="20"/>
                <w:szCs w:val="20"/>
              </w:rPr>
              <w:lastRenderedPageBreak/>
              <w:t>sexualidad</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-Comportamiento sexual: Masculino y femenino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-Deseo sexual.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-Química del Amor.</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-Todo lo que excita.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-Zonas erógenas.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-Masturbación.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-Sexualidad y adolescencia.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-Sexo en la Adolescencia.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noProof/>
                <w:color w:val="000000"/>
                <w:sz w:val="20"/>
                <w:szCs w:val="20"/>
                <w:lang w:eastAsia="es-VE"/>
              </w:rPr>
              <mc:AlternateContent>
                <mc:Choice Requires="wps">
                  <w:drawing>
                    <wp:anchor distT="0" distB="0" distL="114300" distR="114300" simplePos="0" relativeHeight="251736064" behindDoc="0" locked="0" layoutInCell="1" allowOverlap="1" wp14:anchorId="465036AC" wp14:editId="0E4E50C2">
                      <wp:simplePos x="0" y="0"/>
                      <wp:positionH relativeFrom="column">
                        <wp:posOffset>-69215</wp:posOffset>
                      </wp:positionH>
                      <wp:positionV relativeFrom="paragraph">
                        <wp:posOffset>24765</wp:posOffset>
                      </wp:positionV>
                      <wp:extent cx="6381750" cy="0"/>
                      <wp:effectExtent l="0" t="0" r="19050" b="19050"/>
                      <wp:wrapNone/>
                      <wp:docPr id="982" name="982 Conector recto"/>
                      <wp:cNvGraphicFramePr/>
                      <a:graphic xmlns:a="http://schemas.openxmlformats.org/drawingml/2006/main">
                        <a:graphicData uri="http://schemas.microsoft.com/office/word/2010/wordprocessingShape">
                          <wps:wsp>
                            <wps:cNvCnPr/>
                            <wps:spPr>
                              <a:xfrm>
                                <a:off x="0" y="0"/>
                                <a:ext cx="63817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982 Conector recto" o:spid="_x0000_s1026" style="position:absolute;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5pt,1.95pt" to="497.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" strokecolor="#4a7ebb"/>
                  </w:pict>
                </mc:Fallback>
              </mc:AlternateConten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UNIDAD V</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RELACIONES AFECTIVAS EN LA ADOLESCENCIA.</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1.</w:t>
            </w:r>
            <w:r w:rsidRPr="000C4B7C">
              <w:rPr>
                <w:rFonts w:ascii="Arial" w:eastAsia="Calibri" w:hAnsi="Arial" w:cs="Arial"/>
                <w:color w:val="000000"/>
                <w:sz w:val="20"/>
                <w:szCs w:val="20"/>
              </w:rPr>
              <w:t xml:space="preserve">  RELACIONES SEXUALES:</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2.</w:t>
            </w:r>
            <w:r w:rsidRPr="000C4B7C">
              <w:rPr>
                <w:rFonts w:ascii="Arial" w:eastAsia="Calibri" w:hAnsi="Arial" w:cs="Arial"/>
                <w:color w:val="000000"/>
                <w:sz w:val="20"/>
                <w:szCs w:val="20"/>
              </w:rPr>
              <w:t xml:space="preserve"> SITUACIONES DE RIESGO PARA LOS ADOLESCENTES.</w:t>
            </w:r>
          </w:p>
          <w:p w:rsidR="000C4B7C" w:rsidRPr="000C4B7C" w:rsidRDefault="000C4B7C" w:rsidP="000C4B7C">
            <w:pPr>
              <w:ind w:firstLine="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3.</w:t>
            </w:r>
            <w:r w:rsidRPr="000C4B7C">
              <w:rPr>
                <w:rFonts w:ascii="Arial" w:eastAsia="Calibri" w:hAnsi="Arial" w:cs="Arial"/>
                <w:color w:val="000000"/>
                <w:sz w:val="20"/>
                <w:szCs w:val="20"/>
              </w:rPr>
              <w:t xml:space="preserve"> ADOLESCENCIA:</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4.</w:t>
            </w:r>
            <w:r w:rsidRPr="000C4B7C">
              <w:rPr>
                <w:rFonts w:ascii="Arial" w:eastAsia="Calibri" w:hAnsi="Arial" w:cs="Arial"/>
                <w:color w:val="000000"/>
                <w:sz w:val="20"/>
                <w:szCs w:val="20"/>
              </w:rPr>
              <w:t xml:space="preserve"> EMBARAZO ADOLESCENTE VERSUS MATERNIDAD Y PATERNIDAD EN LA ADOLESCENCIA.</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bCs/>
                <w:color w:val="000000"/>
                <w:sz w:val="20"/>
                <w:szCs w:val="20"/>
              </w:rPr>
            </w:pPr>
            <w:r w:rsidRPr="000C4B7C">
              <w:rPr>
                <w:rFonts w:ascii="Arial" w:eastAsia="Calibri" w:hAnsi="Arial" w:cs="Arial"/>
                <w:b/>
                <w:color w:val="000000"/>
                <w:sz w:val="20"/>
                <w:szCs w:val="20"/>
              </w:rPr>
              <w:t>5.</w:t>
            </w:r>
            <w:r w:rsidRPr="000C4B7C">
              <w:rPr>
                <w:rFonts w:ascii="Arial" w:eastAsia="Calibri" w:hAnsi="Arial" w:cs="Arial"/>
                <w:bCs/>
                <w:color w:val="000000"/>
                <w:sz w:val="20"/>
                <w:szCs w:val="20"/>
              </w:rPr>
              <w:t xml:space="preserve"> CONSECUENCIAS DE LA PRÁCTICA DE LA SEXUALIDAD.</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bCs/>
                <w:color w:val="000000"/>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eastAsia="Calibri" w:hAnsi="Arial" w:cs="Arial"/>
                <w:b/>
                <w:bCs/>
                <w:color w:val="000000"/>
                <w:sz w:val="20"/>
                <w:szCs w:val="20"/>
              </w:rPr>
            </w:pPr>
            <w:r w:rsidRPr="000C4B7C">
              <w:rPr>
                <w:rFonts w:ascii="Arial" w:eastAsia="Calibri" w:hAnsi="Arial" w:cs="Arial"/>
                <w:bCs/>
                <w:color w:val="000000"/>
                <w:sz w:val="20"/>
                <w:szCs w:val="20"/>
              </w:rPr>
              <w:t>-PREGUNTAS Y RESPUESTAS</w:t>
            </w:r>
            <w:r w:rsidRPr="000C4B7C">
              <w:rPr>
                <w:rFonts w:ascii="Arial" w:eastAsia="Calibri" w:hAnsi="Arial" w:cs="Arial"/>
                <w:b/>
                <w:bCs/>
                <w:color w:val="000000"/>
                <w:sz w:val="20"/>
                <w:szCs w:val="20"/>
              </w:rPr>
              <w:t>.</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UNIDAD VI</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1. MÉTODOS ANTICONCEPTIVOS:</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2. ITS.</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3. DOBLE PROTECCIÓN.</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4. ORTALECIMIENTO DE LAS HABILIDADES PERSONALES:</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5. EMBARAZO ADOLESCENTE, SEGÚN EL INE. </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-ALGUNAS REFLEXIONES</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-Revisión de actividades realizadas en cada actividad ejecutada.</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-Técnicas de orientación Individual y Grupal, a través de entrevistas personales y/o grupales. </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-Retroalimentación de las unidades abordadas, docentes, estudiantes y representantes</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tc>
        <w:tc>
          <w:tcPr>
            <w:tcW w:w="1985" w:type="dxa"/>
          </w:tcPr>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Taller.</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Feed-back</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 sugerencias.</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-Psicólogo clínico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Times New Roman" w:hAnsi="Arial" w:cs="Arial"/>
                <w:color w:val="000000"/>
                <w:sz w:val="20"/>
                <w:szCs w:val="20"/>
                <w:lang w:eastAsia="es-VE"/>
              </w:rPr>
              <w:t>Lcdo. Octavio Guerra.</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-INSALUD</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Entrevistas individual o grupal.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Entrevistas individual o grupal. </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Conversatorios y nuevos aportes de los involucrados.</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Entrevistas individual o grupal.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tc>
        <w:tc>
          <w:tcPr>
            <w:tcW w:w="1701" w:type="dxa"/>
          </w:tcPr>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18"/>
                <w:szCs w:val="20"/>
              </w:rPr>
              <w:t>Aproximadamente</w:t>
            </w:r>
            <w:r w:rsidRPr="000C4B7C">
              <w:rPr>
                <w:rFonts w:ascii="Arial" w:eastAsia="Calibri" w:hAnsi="Arial" w:cs="Arial"/>
                <w:color w:val="000000"/>
                <w:sz w:val="20"/>
                <w:szCs w:val="20"/>
              </w:rPr>
              <w:t xml:space="preserve"> 2 horas de ejecución</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r w:rsidRPr="000C4B7C">
              <w:rPr>
                <w:rFonts w:ascii="Arial" w:eastAsia="Calibri" w:hAnsi="Arial" w:cs="Arial"/>
                <w:b/>
                <w:color w:val="000000"/>
                <w:sz w:val="16"/>
                <w:szCs w:val="16"/>
              </w:rPr>
              <w:t>(Inicio del año escolar (1era semana de Octubre)</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r w:rsidRPr="000C4B7C">
              <w:rPr>
                <w:rFonts w:ascii="Arial" w:eastAsia="Calibri" w:hAnsi="Arial" w:cs="Arial"/>
                <w:b/>
                <w:color w:val="000000"/>
                <w:sz w:val="16"/>
                <w:szCs w:val="16"/>
              </w:rPr>
              <w:t>“Bienvenida a  estudiantes”).</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18"/>
                <w:szCs w:val="20"/>
              </w:rPr>
              <w:t>Aproximadamente</w:t>
            </w:r>
            <w:r w:rsidRPr="000C4B7C">
              <w:rPr>
                <w:rFonts w:ascii="Arial" w:eastAsia="Calibri" w:hAnsi="Arial" w:cs="Arial"/>
                <w:color w:val="000000"/>
                <w:sz w:val="20"/>
                <w:szCs w:val="20"/>
              </w:rPr>
              <w:t xml:space="preserve"> 2 horas de ejecución semanal.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(Primer lapso)</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Octubre - Noviembre</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18"/>
                <w:szCs w:val="20"/>
              </w:rPr>
              <w:t>Aproximadamente</w:t>
            </w:r>
            <w:r w:rsidRPr="000C4B7C">
              <w:rPr>
                <w:rFonts w:ascii="Arial" w:eastAsia="Calibri" w:hAnsi="Arial" w:cs="Arial"/>
                <w:color w:val="000000"/>
                <w:sz w:val="20"/>
                <w:szCs w:val="20"/>
              </w:rPr>
              <w:t xml:space="preserve"> 2 horas de ejecución semanal.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(Primer lapso)</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Noviembre-Diciembre.</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18"/>
                <w:szCs w:val="20"/>
              </w:rPr>
              <w:t>Aproximadamente</w:t>
            </w:r>
            <w:r w:rsidRPr="000C4B7C">
              <w:rPr>
                <w:rFonts w:ascii="Arial" w:eastAsia="Calibri" w:hAnsi="Arial" w:cs="Arial"/>
                <w:color w:val="000000"/>
                <w:sz w:val="20"/>
                <w:szCs w:val="20"/>
              </w:rPr>
              <w:t xml:space="preserve"> 2 horas de ejecución semanal.</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(Segundo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Enero.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(Segundo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Febrero.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(Segundo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Marzo-Abril.</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(Tercer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Mayo-Junio.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Durante el año escolar.</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(Al final de cada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tc>
        <w:tc>
          <w:tcPr>
            <w:tcW w:w="1701" w:type="dxa"/>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 xml:space="preserve"> Humanos: </w:t>
            </w:r>
            <w:r w:rsidRPr="000C4B7C">
              <w:rPr>
                <w:rFonts w:ascii="Arial" w:eastAsia="Calibri" w:hAnsi="Arial" w:cs="Arial"/>
                <w:color w:val="000000"/>
                <w:sz w:val="20"/>
                <w:szCs w:val="20"/>
              </w:rPr>
              <w:t xml:space="preserve">Personal directivo, docente, Estudiantes y representantes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Documento de la Propuesta.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Orientadores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 Diccionario.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Representantes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Especialista Psicólogo.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Especialista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 Docentes, orientadores, estudiantes  y representantes.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Materiales:</w:t>
            </w:r>
            <w:r w:rsidRPr="000C4B7C">
              <w:rPr>
                <w:rFonts w:ascii="Arial" w:eastAsia="Calibri" w:hAnsi="Arial" w:cs="Arial"/>
                <w:color w:val="000000"/>
                <w:sz w:val="20"/>
                <w:szCs w:val="20"/>
              </w:rPr>
              <w:t xml:space="preserve"> Instrumento de Entrevista.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ayuda.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Bolígrafo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Registro de casos de los estudiantes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w:t>
            </w:r>
          </w:p>
        </w:tc>
        <w:tc>
          <w:tcPr>
            <w:tcW w:w="1842"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-Buzón de Sugerencias.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r w:rsidRPr="000C4B7C">
              <w:rPr>
                <w:rFonts w:ascii="Arial" w:eastAsia="Calibri" w:hAnsi="Arial" w:cs="Arial"/>
                <w:noProof/>
                <w:color w:val="000000"/>
                <w:sz w:val="20"/>
                <w:szCs w:val="20"/>
                <w:lang w:eastAsia="es-VE"/>
              </w:rPr>
              <w:t xml:space="preserve">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noProof/>
                <w:color w:val="000000"/>
                <w:sz w:val="20"/>
                <w:szCs w:val="20"/>
                <w:lang w:eastAsia="es-VE"/>
              </w:rPr>
            </w:pPr>
            <w:r w:rsidRPr="000C4B7C">
              <w:rPr>
                <w:rFonts w:ascii="Arial" w:eastAsia="Calibri" w:hAnsi="Arial" w:cs="Arial"/>
                <w:color w:val="000000"/>
                <w:sz w:val="20"/>
                <w:szCs w:val="20"/>
              </w:rPr>
              <w:t>-¿Qué aprendí?</w:t>
            </w:r>
            <w:r w:rsidRPr="000C4B7C">
              <w:rPr>
                <w:rFonts w:ascii="Arial" w:eastAsia="Calibri" w:hAnsi="Arial" w:cs="Arial"/>
                <w:noProof/>
                <w:color w:val="000000"/>
                <w:sz w:val="20"/>
                <w:szCs w:val="20"/>
                <w:lang w:eastAsia="es-VE"/>
              </w:rPr>
              <w:t xml:space="preserve">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noProof/>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noProof/>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-Retroalimentación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-Entrevistas formales e informales.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-Guía de observación del Programa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Cs w:val="24"/>
        </w:rPr>
      </w:pPr>
      <w:r w:rsidRPr="000C4B7C">
        <w:rPr>
          <w:rFonts w:ascii="Arial" w:eastAsia="Calibri" w:hAnsi="Arial" w:cs="Arial"/>
          <w:b/>
          <w:color w:val="000000"/>
          <w:szCs w:val="24"/>
        </w:rPr>
        <w:lastRenderedPageBreak/>
        <w:t>Fuente:</w:t>
      </w:r>
      <w:r w:rsidRPr="000C4B7C">
        <w:rPr>
          <w:rFonts w:ascii="Arial" w:eastAsia="Calibri" w:hAnsi="Arial" w:cs="Arial"/>
          <w:color w:val="000000"/>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-N°1</w:t>
      </w:r>
    </w:p>
    <w:tbl>
      <w:tblPr>
        <w:tblStyle w:val="Cuadrculaclara-nfasis41"/>
        <w:tblW w:w="12582" w:type="dxa"/>
        <w:tblLayout w:type="fixed"/>
        <w:tblLook w:val="04A0" w:firstRow="1" w:lastRow="0" w:firstColumn="1" w:lastColumn="0" w:noHBand="0" w:noVBand="1"/>
      </w:tblPr>
      <w:tblGrid>
        <w:gridCol w:w="1951"/>
        <w:gridCol w:w="3402"/>
        <w:gridCol w:w="2268"/>
        <w:gridCol w:w="1559"/>
        <w:gridCol w:w="1560"/>
        <w:gridCol w:w="1842"/>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0740" w:type="dxa"/>
            <w:gridSpan w:val="5"/>
          </w:tcPr>
          <w:p w:rsidR="000C4B7C" w:rsidRPr="000C4B7C" w:rsidRDefault="000C4B7C" w:rsidP="000C4B7C">
            <w:pPr>
              <w:tabs>
                <w:tab w:val="right" w:pos="142"/>
              </w:tabs>
              <w:jc w:val="both"/>
              <w:rPr>
                <w:rFonts w:ascii="Arial" w:eastAsia="Calibri" w:hAnsi="Arial" w:cs="Arial"/>
                <w:sz w:val="24"/>
                <w:szCs w:val="24"/>
              </w:rPr>
            </w:pPr>
            <w:r w:rsidRPr="000C4B7C">
              <w:rPr>
                <w:rFonts w:ascii="Arial" w:eastAsia="Calibri" w:hAnsi="Arial" w:cs="Arial"/>
                <w:szCs w:val="24"/>
              </w:rPr>
              <w:t>OBJETIVO ESPECÍFICO:</w:t>
            </w:r>
            <w:r w:rsidRPr="000C4B7C">
              <w:rPr>
                <w:rFonts w:ascii="Arial" w:eastAsia="Calibri" w:hAnsi="Arial" w:cs="Arial"/>
                <w:sz w:val="18"/>
                <w:szCs w:val="20"/>
              </w:rPr>
              <w:t xml:space="preserve"> </w:t>
            </w:r>
            <w:r w:rsidRPr="000C4B7C">
              <w:rPr>
                <w:rFonts w:ascii="Arial" w:eastAsia="Calibri" w:hAnsi="Arial" w:cs="Arial"/>
              </w:rPr>
              <w:t>Promocionar el Programa de Orientación dirigida a la salud sexual y reproductiva a los Docentes, estudiantes y representantes de la institución para  que se integren y participen en la comprensión exitosa de los contenidos de cada unidad.</w:t>
            </w:r>
          </w:p>
        </w:tc>
        <w:tc>
          <w:tcPr>
            <w:tcW w:w="1842" w:type="dxa"/>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1951" w:type="dxa"/>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3402"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CONTENIDO</w:t>
            </w:r>
          </w:p>
        </w:tc>
        <w:tc>
          <w:tcPr>
            <w:tcW w:w="2268"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ESTRATEGIAS/</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ACTIVIDADES</w:t>
            </w:r>
          </w:p>
        </w:tc>
        <w:tc>
          <w:tcPr>
            <w:tcW w:w="1559"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TIEMPO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tc>
        <w:tc>
          <w:tcPr>
            <w:tcW w:w="1560"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RECURSOS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tc>
        <w:tc>
          <w:tcPr>
            <w:tcW w:w="1842"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EVALUACIÓN</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tcPr>
          <w:p w:rsidR="000C4B7C" w:rsidRPr="000C4B7C" w:rsidRDefault="000C4B7C" w:rsidP="000C4B7C">
            <w:pPr>
              <w:tabs>
                <w:tab w:val="left" w:pos="366"/>
              </w:tabs>
              <w:jc w:val="both"/>
              <w:rPr>
                <w:rFonts w:ascii="Arial" w:eastAsia="Calibri" w:hAnsi="Arial" w:cs="Arial"/>
                <w:color w:val="000000"/>
                <w:sz w:val="20"/>
                <w:szCs w:val="20"/>
              </w:rPr>
            </w:pPr>
          </w:p>
          <w:p w:rsidR="000C4B7C" w:rsidRPr="000C4B7C" w:rsidRDefault="000C4B7C" w:rsidP="000C4B7C">
            <w:pPr>
              <w:tabs>
                <w:tab w:val="left" w:pos="366"/>
              </w:tabs>
              <w:jc w:val="center"/>
              <w:rPr>
                <w:rFonts w:ascii="Arial" w:eastAsia="Calibri" w:hAnsi="Arial" w:cs="Arial"/>
                <w:color w:val="000000"/>
                <w:sz w:val="20"/>
                <w:szCs w:val="20"/>
              </w:rPr>
            </w:pPr>
          </w:p>
          <w:p w:rsidR="000C4B7C" w:rsidRPr="000C4B7C" w:rsidRDefault="000C4B7C" w:rsidP="000C4B7C">
            <w:pPr>
              <w:tabs>
                <w:tab w:val="left" w:pos="366"/>
              </w:tabs>
              <w:jc w:val="center"/>
              <w:rPr>
                <w:rFonts w:ascii="Arial" w:eastAsia="Calibri" w:hAnsi="Arial" w:cs="Arial"/>
                <w:color w:val="000000"/>
                <w:sz w:val="20"/>
                <w:szCs w:val="20"/>
              </w:rPr>
            </w:pPr>
            <w:r w:rsidRPr="000C4B7C">
              <w:rPr>
                <w:rFonts w:ascii="Arial" w:eastAsia="Calibri" w:hAnsi="Arial" w:cs="Arial"/>
                <w:color w:val="000000"/>
                <w:sz w:val="20"/>
                <w:szCs w:val="20"/>
              </w:rPr>
              <w:t>Lograr el apoyo y la participación de los docentes, orientadores y representantes, en la promoción, ejecución y seguimiento del Programa de Orientación dirigido a la salud sexual y reproductiva ,</w:t>
            </w:r>
          </w:p>
          <w:p w:rsidR="000C4B7C" w:rsidRPr="000C4B7C" w:rsidRDefault="000C4B7C" w:rsidP="000C4B7C">
            <w:pPr>
              <w:tabs>
                <w:tab w:val="left" w:pos="366"/>
              </w:tabs>
              <w:jc w:val="center"/>
              <w:rPr>
                <w:rFonts w:ascii="Arial" w:eastAsia="Calibri" w:hAnsi="Arial" w:cs="Arial"/>
                <w:color w:val="000000"/>
                <w:sz w:val="20"/>
                <w:szCs w:val="20"/>
              </w:rPr>
            </w:pPr>
            <w:proofErr w:type="gramStart"/>
            <w:r w:rsidRPr="000C4B7C">
              <w:rPr>
                <w:rFonts w:ascii="Arial" w:eastAsia="Calibri" w:hAnsi="Arial" w:cs="Arial"/>
                <w:color w:val="000000"/>
                <w:sz w:val="20"/>
                <w:szCs w:val="20"/>
              </w:rPr>
              <w:t>a</w:t>
            </w:r>
            <w:proofErr w:type="gramEnd"/>
            <w:r w:rsidRPr="000C4B7C">
              <w:rPr>
                <w:rFonts w:ascii="Arial" w:eastAsia="Calibri" w:hAnsi="Arial" w:cs="Arial"/>
                <w:color w:val="000000"/>
                <w:sz w:val="20"/>
                <w:szCs w:val="20"/>
              </w:rPr>
              <w:t xml:space="preserve"> través del trabajo en equipo, de tal manera que el plan operativo propuesto se cumpla a cabalidad y  se logren los objetivos planteados.  </w:t>
            </w:r>
          </w:p>
        </w:tc>
        <w:tc>
          <w:tcPr>
            <w:tcW w:w="3402" w:type="dxa"/>
          </w:tcPr>
          <w:p w:rsidR="000C4B7C" w:rsidRPr="000C4B7C" w:rsidRDefault="000C4B7C" w:rsidP="000C4B7C">
            <w:pPr>
              <w:tabs>
                <w:tab w:val="left" w:pos="366"/>
              </w:tabs>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1</w:t>
            </w:r>
            <w:r w:rsidRPr="000C4B7C">
              <w:rPr>
                <w:rFonts w:ascii="Arial" w:eastAsia="Calibri" w:hAnsi="Arial" w:cs="Arial"/>
                <w:color w:val="000000"/>
                <w:sz w:val="20"/>
                <w:szCs w:val="20"/>
              </w:rPr>
              <w:t>. Promoción del Programa de Orientación dirigida a la salud sexual y reproductiva a los actores educativos: Consejo educativo 058 y sus comisiones. Representantes.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2. Unidades a abordar por cada Lapso:</w:t>
            </w:r>
          </w:p>
          <w:p w:rsidR="000C4B7C" w:rsidRPr="000C4B7C" w:rsidRDefault="000C4B7C" w:rsidP="000C4B7C">
            <w:pPr>
              <w:ind w:left="142"/>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sz w:val="20"/>
                <w:szCs w:val="20"/>
              </w:rPr>
              <w:t>- Información Sexual.</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Teoría Psicosexual de Sigmund Freud.</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Importancia de los derechos sexuales y  la salud sexual y reproductiva en los adolescentes.</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Aspectos biológico, psicológico y social de la sexualidad.</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Relaciones sexuales. Causas y consecuencias del embarazo a temprana edad.</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Métodos anticonceptivos y las estadísticas de embarazo a temprana edad e Infecciones de Transmisión sexual en Venezuela</w:t>
            </w:r>
          </w:p>
          <w:p w:rsidR="000C4B7C" w:rsidRPr="000C4B7C" w:rsidRDefault="000C4B7C" w:rsidP="000C4B7C">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3. Cronograma de actividades.</w:t>
            </w:r>
          </w:p>
        </w:tc>
        <w:tc>
          <w:tcPr>
            <w:tcW w:w="2268" w:type="dxa"/>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Inicio:</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“Sexo con cinco”</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Algunas mentiras y verdades sobre el erotismo. (Antúnez, 2014)</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sz w:val="20"/>
                <w:szCs w:val="20"/>
              </w:rPr>
              <w:t>¿Qué lograremos con esta sesión educativa?</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spacing w:line="360" w:lineRule="auto"/>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-Taller.</w:t>
            </w:r>
          </w:p>
          <w:p w:rsidR="000C4B7C" w:rsidRPr="000C4B7C" w:rsidRDefault="000C4B7C" w:rsidP="000C4B7C">
            <w:pPr>
              <w:spacing w:line="360" w:lineRule="auto"/>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-Feed-back</w:t>
            </w:r>
          </w:p>
          <w:p w:rsidR="000C4B7C" w:rsidRPr="000C4B7C" w:rsidRDefault="000C4B7C" w:rsidP="000C4B7C">
            <w:pPr>
              <w:spacing w:line="360" w:lineRule="auto"/>
              <w:ind w:left="34"/>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sz w:val="20"/>
                <w:szCs w:val="20"/>
                <w:lang w:eastAsia="es-VE"/>
              </w:rPr>
            </w:pPr>
            <w:r w:rsidRPr="000C4B7C">
              <w:rPr>
                <w:rFonts w:ascii="Arial" w:eastAsia="Times New Roman" w:hAnsi="Arial" w:cs="Arial"/>
                <w:color w:val="000000"/>
                <w:sz w:val="20"/>
                <w:szCs w:val="20"/>
                <w:lang w:eastAsia="es-VE"/>
              </w:rPr>
              <w:t>-Dialogo reflexivo, sugerencias</w:t>
            </w:r>
            <w:r w:rsidRPr="000C4B7C">
              <w:rPr>
                <w:rFonts w:ascii="Arial" w:eastAsia="Times New Roman" w:hAnsi="Arial" w:cs="Arial"/>
                <w:b/>
                <w:sz w:val="20"/>
                <w:szCs w:val="20"/>
                <w:lang w:eastAsia="es-VE"/>
              </w:rPr>
              <w:t xml:space="preserve"> </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tc>
        <w:tc>
          <w:tcPr>
            <w:tcW w:w="1559" w:type="dxa"/>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 xml:space="preserve"> </w:t>
            </w:r>
            <w:r w:rsidRPr="000C4B7C">
              <w:rPr>
                <w:rFonts w:ascii="Arial" w:eastAsia="Calibri" w:hAnsi="Arial" w:cs="Arial"/>
                <w:color w:val="000000"/>
                <w:sz w:val="20"/>
                <w:szCs w:val="20"/>
              </w:rPr>
              <w:t>Aproximadamente 2 horas de ejecución</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r w:rsidRPr="000C4B7C">
              <w:rPr>
                <w:rFonts w:ascii="Arial" w:eastAsia="Calibri" w:hAnsi="Arial" w:cs="Arial"/>
                <w:b/>
                <w:color w:val="000000"/>
                <w:sz w:val="16"/>
                <w:szCs w:val="16"/>
              </w:rPr>
              <w:t>(Inicio del año escolar (1era semana de Octubre)</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r w:rsidRPr="000C4B7C">
              <w:rPr>
                <w:rFonts w:ascii="Arial" w:eastAsia="Calibri" w:hAnsi="Arial" w:cs="Arial"/>
                <w:b/>
                <w:color w:val="000000"/>
                <w:sz w:val="16"/>
                <w:szCs w:val="16"/>
              </w:rPr>
              <w:t>“Bienvenida a  estudiantes”).</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6"/>
                <w:szCs w:val="16"/>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tc>
        <w:tc>
          <w:tcPr>
            <w:tcW w:w="1560" w:type="dxa"/>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 xml:space="preserve">Humanos: </w:t>
            </w:r>
            <w:r w:rsidRPr="000C4B7C">
              <w:rPr>
                <w:rFonts w:ascii="Arial" w:eastAsia="Calibri" w:hAnsi="Arial" w:cs="Arial"/>
                <w:color w:val="000000"/>
                <w:sz w:val="20"/>
                <w:szCs w:val="20"/>
              </w:rPr>
              <w:t xml:space="preserve">Personal directivo, docente, Estudiantes y representantes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Documento de la Propuesta.</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tc>
        <w:tc>
          <w:tcPr>
            <w:tcW w:w="1842"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-Buzón de Sugerencias.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Cs w:val="24"/>
        </w:rPr>
      </w:pPr>
      <w:r w:rsidRPr="000C4B7C">
        <w:rPr>
          <w:rFonts w:ascii="Arial" w:eastAsia="Calibri" w:hAnsi="Arial" w:cs="Arial"/>
          <w:b/>
          <w:color w:val="000000"/>
          <w:szCs w:val="24"/>
        </w:rPr>
        <w:t>Fuente:</w:t>
      </w:r>
      <w:r w:rsidRPr="000C4B7C">
        <w:rPr>
          <w:rFonts w:ascii="Arial" w:eastAsia="Calibri" w:hAnsi="Arial" w:cs="Arial"/>
          <w:color w:val="000000"/>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-N°2</w:t>
      </w:r>
    </w:p>
    <w:tbl>
      <w:tblPr>
        <w:tblStyle w:val="Cuadrculaclara-nfasis41"/>
        <w:tblW w:w="12582" w:type="dxa"/>
        <w:tblLayout w:type="fixed"/>
        <w:tblLook w:val="04A0" w:firstRow="1" w:lastRow="0" w:firstColumn="1" w:lastColumn="0" w:noHBand="0" w:noVBand="1"/>
      </w:tblPr>
      <w:tblGrid>
        <w:gridCol w:w="1951"/>
        <w:gridCol w:w="3402"/>
        <w:gridCol w:w="2268"/>
        <w:gridCol w:w="1559"/>
        <w:gridCol w:w="1560"/>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cs="Times New Roman"/>
                <w:szCs w:val="24"/>
              </w:rPr>
            </w:pPr>
            <w:r w:rsidRPr="000C4B7C">
              <w:rPr>
                <w:rFonts w:ascii="Arial" w:eastAsia="Calibri" w:hAnsi="Arial" w:cs="Arial"/>
                <w:color w:val="000000"/>
                <w:szCs w:val="24"/>
              </w:rPr>
              <w:t>Implementar el P</w:t>
            </w:r>
            <w:r w:rsidRPr="000C4B7C">
              <w:rPr>
                <w:rFonts w:ascii="Arial" w:eastAsia="Calibri" w:hAnsi="Arial" w:cs="Arial"/>
                <w:szCs w:val="24"/>
              </w:rPr>
              <w:t xml:space="preserve">rograma de Orientación dirigido a la salud sexual y reproductiva, a través de estrategias pedagógicas, promoviendo la información sexual oportuna y la </w:t>
            </w:r>
            <w:r w:rsidRPr="000C4B7C">
              <w:rPr>
                <w:rFonts w:ascii="Arial" w:eastAsia="Calibri" w:hAnsi="Arial" w:cs="Times New Roman"/>
                <w:szCs w:val="24"/>
              </w:rPr>
              <w:t>participación protagónica-corresponsable</w:t>
            </w:r>
            <w:r w:rsidRPr="000C4B7C">
              <w:rPr>
                <w:rFonts w:ascii="Arial" w:eastAsia="Calibri" w:hAnsi="Arial" w:cs="Times New Roman"/>
                <w:i/>
                <w:szCs w:val="24"/>
              </w:rPr>
              <w:t xml:space="preserve"> </w:t>
            </w:r>
            <w:r w:rsidRPr="000C4B7C">
              <w:rPr>
                <w:rFonts w:ascii="Arial" w:eastAsia="Calibri" w:hAnsi="Arial" w:cs="Times New Roman"/>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eastAsia="Calibri" w:hAnsi="Arial Black" w:cs="Arial"/>
                <w:b/>
                <w:sz w:val="20"/>
                <w:szCs w:val="20"/>
              </w:rPr>
            </w:pPr>
            <w:r w:rsidRPr="000C4B7C">
              <w:rPr>
                <w:rFonts w:ascii="Arial Black" w:eastAsia="Calibri" w:hAnsi="Arial Black" w:cs="Arial"/>
                <w:b/>
                <w:sz w:val="20"/>
                <w:szCs w:val="20"/>
              </w:rPr>
              <w:t>Unidad I</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3402"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CONTENIDO</w:t>
            </w:r>
          </w:p>
        </w:tc>
        <w:tc>
          <w:tcPr>
            <w:tcW w:w="226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ACTIVIDADES</w:t>
            </w:r>
          </w:p>
        </w:tc>
        <w:tc>
          <w:tcPr>
            <w:tcW w:w="1559"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560"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color w:val="000000"/>
                <w:sz w:val="20"/>
                <w:szCs w:val="20"/>
              </w:rPr>
            </w:pPr>
          </w:p>
          <w:p w:rsidR="000C4B7C" w:rsidRPr="000C4B7C" w:rsidRDefault="000C4B7C" w:rsidP="000C4B7C">
            <w:pPr>
              <w:tabs>
                <w:tab w:val="left" w:pos="366"/>
              </w:tabs>
              <w:jc w:val="center"/>
              <w:rPr>
                <w:rFonts w:ascii="Arial" w:eastAsia="Calibri" w:hAnsi="Arial" w:cs="Arial"/>
                <w:sz w:val="20"/>
              </w:rPr>
            </w:pPr>
            <w:r w:rsidRPr="000C4B7C">
              <w:rPr>
                <w:rFonts w:ascii="Arial" w:eastAsia="Calibri" w:hAnsi="Arial" w:cs="Arial"/>
                <w:sz w:val="20"/>
              </w:rPr>
              <w:t xml:space="preserve">Promover una </w:t>
            </w:r>
          </w:p>
          <w:p w:rsidR="000C4B7C" w:rsidRPr="000C4B7C" w:rsidRDefault="000C4B7C" w:rsidP="000C4B7C">
            <w:pPr>
              <w:tabs>
                <w:tab w:val="left" w:pos="366"/>
              </w:tabs>
              <w:jc w:val="center"/>
              <w:rPr>
                <w:rFonts w:ascii="Arial" w:eastAsia="Calibri" w:hAnsi="Arial" w:cs="Arial"/>
                <w:sz w:val="20"/>
              </w:rPr>
            </w:pPr>
            <w:r w:rsidRPr="000C4B7C">
              <w:rPr>
                <w:rFonts w:ascii="Arial" w:eastAsia="Calibri" w:hAnsi="Arial" w:cs="Arial"/>
                <w:sz w:val="20"/>
              </w:rPr>
              <w:t>información Sexual oportuna,  que le permita comprender y analizar los aspectos relacionado a la sexualidad en los estudiantes de la E.T.R “Víctor Racamonde”,  tomando en cuenta la equidad de género y la diferencia entre los sexos.</w:t>
            </w:r>
          </w:p>
          <w:p w:rsidR="000C4B7C" w:rsidRPr="000C4B7C" w:rsidRDefault="000C4B7C" w:rsidP="000C4B7C">
            <w:pPr>
              <w:tabs>
                <w:tab w:val="left" w:pos="366"/>
              </w:tabs>
              <w:jc w:val="center"/>
              <w:rPr>
                <w:rFonts w:ascii="Arial" w:eastAsia="Calibri" w:hAnsi="Arial" w:cs="Arial"/>
                <w:sz w:val="20"/>
              </w:rPr>
            </w:pPr>
          </w:p>
        </w:tc>
        <w:tc>
          <w:tcPr>
            <w:tcW w:w="3402" w:type="dxa"/>
            <w:shd w:val="clear" w:color="auto" w:fill="auto"/>
          </w:tcPr>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w:t>
            </w:r>
            <w:r w:rsidRPr="000C4B7C">
              <w:rPr>
                <w:rFonts w:ascii="Arial" w:eastAsia="Calibri" w:hAnsi="Arial" w:cs="Arial"/>
                <w:b/>
                <w:color w:val="000000"/>
                <w:sz w:val="20"/>
                <w:szCs w:val="20"/>
              </w:rPr>
              <w:t>Sesión educativa N°1)</w:t>
            </w: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1. </w:t>
            </w:r>
            <w:r w:rsidRPr="000C4B7C">
              <w:rPr>
                <w:rFonts w:ascii="Arial" w:eastAsia="Calibri" w:hAnsi="Arial" w:cs="Arial"/>
                <w:b/>
                <w:color w:val="000000"/>
                <w:sz w:val="20"/>
                <w:szCs w:val="20"/>
              </w:rPr>
              <w:t>FUENTES DE INFORMACION SEXUAL</w:t>
            </w:r>
            <w:r w:rsidRPr="000C4B7C">
              <w:rPr>
                <w:rFonts w:ascii="Arial" w:eastAsia="Calibri" w:hAnsi="Arial" w:cs="Arial"/>
                <w:color w:val="000000"/>
                <w:sz w:val="20"/>
                <w:szCs w:val="20"/>
              </w:rPr>
              <w:t>:</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0C4B7C">
              <w:rPr>
                <w:rFonts w:ascii="Arial" w:eastAsia="Calibri" w:hAnsi="Arial" w:cs="Arial"/>
                <w:sz w:val="20"/>
                <w:szCs w:val="20"/>
              </w:rPr>
              <w:t>-Fuentes de conocimiento.</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0C4B7C">
              <w:rPr>
                <w:rFonts w:ascii="Arial" w:eastAsia="Calibri" w:hAnsi="Arial" w:cs="Arial"/>
                <w:sz w:val="20"/>
                <w:szCs w:val="20"/>
              </w:rPr>
              <w:t>-El ciclo de la ignorancia.</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0C4B7C">
              <w:rPr>
                <w:rFonts w:ascii="Arial" w:eastAsia="Calibri" w:hAnsi="Arial" w:cs="Arial"/>
                <w:sz w:val="20"/>
                <w:szCs w:val="20"/>
              </w:rPr>
              <w:t>Información sexual.</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0C4B7C">
              <w:rPr>
                <w:rFonts w:ascii="Arial" w:eastAsia="Calibri" w:hAnsi="Arial" w:cs="Arial"/>
                <w:sz w:val="20"/>
                <w:szCs w:val="20"/>
              </w:rPr>
              <w:t>-Circuito universal del informador básico.</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0C4B7C">
              <w:rPr>
                <w:rFonts w:ascii="Arial" w:eastAsia="Calibri" w:hAnsi="Arial" w:cs="Arial"/>
                <w:sz w:val="20"/>
                <w:szCs w:val="20"/>
              </w:rPr>
              <w:t>-La familia es importante.</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0C4B7C">
              <w:rPr>
                <w:rFonts w:ascii="Arial" w:eastAsia="Calibri" w:hAnsi="Arial" w:cs="Arial"/>
                <w:sz w:val="20"/>
                <w:szCs w:val="20"/>
              </w:rPr>
              <w:t>-Propuesta de actuación en el ámbito familiar.</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sz w:val="20"/>
                <w:szCs w:val="20"/>
              </w:rPr>
              <w:t xml:space="preserve">2. </w:t>
            </w:r>
            <w:r w:rsidRPr="000C4B7C">
              <w:rPr>
                <w:rFonts w:ascii="Arial" w:eastAsia="Calibri" w:hAnsi="Arial" w:cs="Arial"/>
                <w:b/>
                <w:color w:val="000000"/>
                <w:sz w:val="20"/>
                <w:szCs w:val="20"/>
              </w:rPr>
              <w:t>SEXUALIDAD Y GENITALIDAD.</w:t>
            </w:r>
          </w:p>
          <w:p w:rsidR="000C4B7C" w:rsidRPr="000C4B7C" w:rsidRDefault="000C4B7C" w:rsidP="000C4B7C">
            <w:pPr>
              <w:ind w:left="34"/>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3. NOCIONES DE HIGIENE SEXUAL: </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Higiene Sexual física.</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Higiene Sexual Mental.</w:t>
            </w:r>
          </w:p>
          <w:p w:rsidR="000C4B7C" w:rsidRPr="000C4B7C" w:rsidRDefault="000C4B7C" w:rsidP="000C4B7C">
            <w:pPr>
              <w:tabs>
                <w:tab w:val="left" w:pos="366"/>
              </w:tabs>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xml:space="preserve">1. </w:t>
            </w:r>
            <w:r w:rsidRPr="000C4B7C">
              <w:rPr>
                <w:rFonts w:ascii="Arial" w:eastAsia="Times New Roman" w:hAnsi="Arial" w:cs="Arial"/>
                <w:b/>
                <w:sz w:val="20"/>
                <w:szCs w:val="20"/>
                <w:lang w:eastAsia="es-VE"/>
              </w:rPr>
              <w:t>ANATOMÍA Y FUNCIÓN DE LOS ÓRGANOS SEXUALES.</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Aparato reproductor Masculino.</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-Fecundación.</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Aparato reproductor Femenino.</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-Ciclo menstrual.</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VE"/>
              </w:rPr>
            </w:pPr>
            <w:r w:rsidRPr="000C4B7C">
              <w:rPr>
                <w:rFonts w:ascii="Arial" w:eastAsia="Times New Roman" w:hAnsi="Arial" w:cs="Arial"/>
                <w:sz w:val="20"/>
                <w:szCs w:val="20"/>
                <w:lang w:eastAsia="es-VE"/>
              </w:rPr>
              <w:t xml:space="preserve">2. </w:t>
            </w:r>
            <w:r w:rsidRPr="000C4B7C">
              <w:rPr>
                <w:rFonts w:ascii="Arial" w:eastAsia="Times New Roman" w:hAnsi="Arial" w:cs="Arial"/>
                <w:b/>
                <w:sz w:val="20"/>
                <w:szCs w:val="20"/>
                <w:lang w:eastAsia="es-VE"/>
              </w:rPr>
              <w:t>HIGIENE DEL APARATO REPRODUCTOR</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xml:space="preserve">3. </w:t>
            </w:r>
            <w:r w:rsidRPr="000C4B7C">
              <w:rPr>
                <w:rFonts w:ascii="Arial" w:eastAsia="Times New Roman" w:hAnsi="Arial" w:cs="Arial"/>
                <w:b/>
                <w:sz w:val="20"/>
                <w:szCs w:val="20"/>
                <w:lang w:eastAsia="es-VE"/>
              </w:rPr>
              <w:t>PERSPECTIVA DE GÉNERO:</w:t>
            </w:r>
            <w:r w:rsidRPr="000C4B7C">
              <w:rPr>
                <w:rFonts w:ascii="Arial" w:eastAsia="Times New Roman" w:hAnsi="Arial" w:cs="Arial"/>
                <w:sz w:val="20"/>
                <w:szCs w:val="20"/>
                <w:lang w:eastAsia="es-VE"/>
              </w:rPr>
              <w:t xml:space="preserve"> </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-Construcción de la identidad de género.</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VE"/>
              </w:rPr>
            </w:pPr>
            <w:r w:rsidRPr="000C4B7C">
              <w:rPr>
                <w:rFonts w:ascii="Arial" w:eastAsia="Times New Roman" w:hAnsi="Arial" w:cs="Arial"/>
                <w:sz w:val="20"/>
                <w:szCs w:val="20"/>
                <w:lang w:eastAsia="es-VE"/>
              </w:rPr>
              <w:t>4. ¿</w:t>
            </w:r>
            <w:r w:rsidRPr="000C4B7C">
              <w:rPr>
                <w:rFonts w:ascii="Arial" w:eastAsia="Times New Roman" w:hAnsi="Arial" w:cs="Arial"/>
                <w:b/>
                <w:sz w:val="20"/>
                <w:szCs w:val="20"/>
                <w:lang w:eastAsia="es-VE"/>
              </w:rPr>
              <w:t>QUÉ SUCEDE CON LA ORIENTACIÓN SEXUAL?</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-Orientación sexual.</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-Identidad sexual.</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-Sexualidad Masculina Vs sexualidad femenina.</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-El deambular de la sexualidad: entre quimeras y fabulas.</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VE"/>
              </w:rPr>
            </w:pPr>
            <w:r w:rsidRPr="000C4B7C">
              <w:rPr>
                <w:rFonts w:ascii="Arial" w:eastAsia="Times New Roman" w:hAnsi="Arial" w:cs="Arial"/>
                <w:sz w:val="20"/>
                <w:szCs w:val="20"/>
                <w:lang w:eastAsia="es-VE"/>
              </w:rPr>
              <w:t xml:space="preserve">5. </w:t>
            </w:r>
            <w:r w:rsidRPr="000C4B7C">
              <w:rPr>
                <w:rFonts w:ascii="Arial" w:eastAsia="Times New Roman" w:hAnsi="Arial" w:cs="Arial"/>
                <w:b/>
                <w:sz w:val="20"/>
                <w:szCs w:val="20"/>
                <w:lang w:eastAsia="es-VE"/>
              </w:rPr>
              <w:t>REFERENTES TEÓRICOS DE LA SEXUALIDAD</w:t>
            </w:r>
          </w:p>
          <w:p w:rsidR="000C4B7C" w:rsidRPr="000C4B7C" w:rsidRDefault="000C4B7C" w:rsidP="000C4B7C">
            <w:pPr>
              <w:ind w:left="366"/>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(Trabajando con el diccionario)</w:t>
            </w:r>
          </w:p>
          <w:p w:rsidR="000C4B7C" w:rsidRPr="000C4B7C" w:rsidRDefault="000C4B7C" w:rsidP="000C4B7C">
            <w:pPr>
              <w:ind w:left="366"/>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226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lastRenderedPageBreak/>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Inicio: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-“Frutería sexual”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(Mitos en la vivencia de la sexualidad).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72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roofErr w:type="gramStart"/>
            <w:r w:rsidRPr="000C4B7C">
              <w:rPr>
                <w:rFonts w:ascii="Arial" w:eastAsia="Calibri" w:hAnsi="Arial" w:cs="Arial"/>
                <w:b/>
                <w:sz w:val="20"/>
                <w:szCs w:val="20"/>
              </w:rPr>
              <w:t>?</w:t>
            </w:r>
            <w:proofErr w:type="gramEnd"/>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“Habla serio, sexualidad sin misterios”…</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(Nombres coloquiales que se le da a los órganos sexuales y a la actividad sexual en Venezuela)</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72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559"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 xml:space="preserve"> </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(Primer lapso)</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Octubre - Noviembre</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(Primer lapso)</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Octubre - Noviembre</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560"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Orientadores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Laptop, video Beam. Papel bond.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Orientadores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 Diccionario.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Cs w:val="24"/>
        </w:rPr>
      </w:pPr>
      <w:r w:rsidRPr="000C4B7C">
        <w:rPr>
          <w:rFonts w:ascii="Arial" w:eastAsia="Calibri" w:hAnsi="Arial" w:cs="Arial"/>
          <w:b/>
          <w:color w:val="000000"/>
          <w:szCs w:val="24"/>
        </w:rPr>
        <w:lastRenderedPageBreak/>
        <w:t>Fuente:</w:t>
      </w:r>
      <w:r w:rsidRPr="000C4B7C">
        <w:rPr>
          <w:rFonts w:ascii="Arial" w:eastAsia="Calibri" w:hAnsi="Arial" w:cs="Arial"/>
          <w:color w:val="000000"/>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-N°3</w:t>
      </w:r>
    </w:p>
    <w:tbl>
      <w:tblPr>
        <w:tblStyle w:val="Cuadrculaclara-nfasis41"/>
        <w:tblW w:w="12582" w:type="dxa"/>
        <w:tblLayout w:type="fixed"/>
        <w:tblLook w:val="04A0" w:firstRow="1" w:lastRow="0" w:firstColumn="1" w:lastColumn="0" w:noHBand="0" w:noVBand="1"/>
      </w:tblPr>
      <w:tblGrid>
        <w:gridCol w:w="1951"/>
        <w:gridCol w:w="3402"/>
        <w:gridCol w:w="2268"/>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cs="Times New Roman"/>
                <w:szCs w:val="24"/>
              </w:rPr>
            </w:pPr>
            <w:r w:rsidRPr="000C4B7C">
              <w:rPr>
                <w:rFonts w:ascii="Arial" w:eastAsia="Calibri" w:hAnsi="Arial" w:cs="Arial"/>
                <w:color w:val="000000"/>
                <w:szCs w:val="24"/>
              </w:rPr>
              <w:t>Implementar el P</w:t>
            </w:r>
            <w:r w:rsidRPr="000C4B7C">
              <w:rPr>
                <w:rFonts w:ascii="Arial" w:eastAsia="Calibri" w:hAnsi="Arial" w:cs="Arial"/>
                <w:szCs w:val="24"/>
              </w:rPr>
              <w:t xml:space="preserve">rograma de Orientación dirigido a la salud sexual y reproductiva, a través de estrategias pedagógicas, promoviendo la información sexual oportuna y la </w:t>
            </w:r>
            <w:r w:rsidRPr="000C4B7C">
              <w:rPr>
                <w:rFonts w:ascii="Arial" w:eastAsia="Calibri" w:hAnsi="Arial" w:cs="Times New Roman"/>
                <w:szCs w:val="24"/>
              </w:rPr>
              <w:t>participación protagónica-corresponsable</w:t>
            </w:r>
            <w:r w:rsidRPr="000C4B7C">
              <w:rPr>
                <w:rFonts w:ascii="Arial" w:eastAsia="Calibri" w:hAnsi="Arial" w:cs="Times New Roman"/>
                <w:i/>
                <w:szCs w:val="24"/>
              </w:rPr>
              <w:t xml:space="preserve"> </w:t>
            </w:r>
            <w:r w:rsidRPr="000C4B7C">
              <w:rPr>
                <w:rFonts w:ascii="Arial" w:eastAsia="Calibri" w:hAnsi="Arial" w:cs="Times New Roman"/>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eastAsia="Calibri" w:hAnsi="Arial Black" w:cs="Arial"/>
                <w:b/>
                <w:sz w:val="20"/>
                <w:szCs w:val="20"/>
              </w:rPr>
            </w:pPr>
            <w:r w:rsidRPr="000C4B7C">
              <w:rPr>
                <w:rFonts w:ascii="Arial Black" w:eastAsia="Calibri" w:hAnsi="Arial Black" w:cs="Arial"/>
                <w:b/>
                <w:sz w:val="20"/>
                <w:szCs w:val="20"/>
              </w:rPr>
              <w:t>Unidad II</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3402"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CONTENIDO</w:t>
            </w:r>
          </w:p>
        </w:tc>
        <w:tc>
          <w:tcPr>
            <w:tcW w:w="226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color w:val="000000"/>
                <w:sz w:val="20"/>
                <w:szCs w:val="20"/>
              </w:rPr>
            </w:pPr>
          </w:p>
          <w:p w:rsidR="000C4B7C" w:rsidRPr="000C4B7C" w:rsidRDefault="000C4B7C" w:rsidP="000C4B7C">
            <w:pPr>
              <w:tabs>
                <w:tab w:val="left" w:pos="366"/>
              </w:tabs>
              <w:jc w:val="center"/>
              <w:rPr>
                <w:rFonts w:ascii="Arial" w:eastAsia="Calibri" w:hAnsi="Arial" w:cs="Arial"/>
              </w:rPr>
            </w:pPr>
          </w:p>
          <w:p w:rsidR="000C4B7C" w:rsidRPr="000C4B7C" w:rsidRDefault="000C4B7C" w:rsidP="000C4B7C">
            <w:pPr>
              <w:tabs>
                <w:tab w:val="left" w:pos="366"/>
              </w:tabs>
              <w:jc w:val="center"/>
              <w:rPr>
                <w:rFonts w:ascii="Arial" w:eastAsia="Calibri" w:hAnsi="Arial" w:cs="Arial"/>
                <w:sz w:val="20"/>
              </w:rPr>
            </w:pPr>
            <w:r w:rsidRPr="000C4B7C">
              <w:rPr>
                <w:rFonts w:ascii="Arial" w:eastAsia="Calibri" w:hAnsi="Arial" w:cs="Arial"/>
              </w:rPr>
              <w:t xml:space="preserve">Explorar la Teoría Psicosexual de Sigmund Freud, para ampliar el  conocimiento relacionado al desarrollo y maduración de la sexualidad, en las diferentes etapas de la vida del individuo. </w:t>
            </w:r>
          </w:p>
        </w:tc>
        <w:tc>
          <w:tcPr>
            <w:tcW w:w="3402" w:type="dxa"/>
            <w:shd w:val="clear" w:color="auto" w:fill="auto"/>
          </w:tcPr>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w:t>
            </w:r>
            <w:r w:rsidRPr="000C4B7C">
              <w:rPr>
                <w:rFonts w:ascii="Arial" w:eastAsia="Calibri" w:hAnsi="Arial" w:cs="Arial"/>
                <w:b/>
                <w:color w:val="000000"/>
                <w:sz w:val="20"/>
                <w:szCs w:val="20"/>
              </w:rPr>
              <w:t>Sesión educativa N°1)</w:t>
            </w: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1. </w:t>
            </w:r>
            <w:r w:rsidRPr="000C4B7C">
              <w:rPr>
                <w:rFonts w:ascii="Arial" w:eastAsia="Calibri" w:hAnsi="Arial" w:cs="Arial"/>
                <w:b/>
                <w:color w:val="000000"/>
                <w:sz w:val="20"/>
                <w:szCs w:val="20"/>
              </w:rPr>
              <w:t>INSTANCIAS DE LA PERSONALIDAD</w:t>
            </w:r>
            <w:r w:rsidRPr="000C4B7C">
              <w:rPr>
                <w:rFonts w:ascii="Arial" w:eastAsia="Calibri"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-Ello.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-Superyó.</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-Yo.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2. </w:t>
            </w:r>
            <w:r w:rsidRPr="000C4B7C">
              <w:rPr>
                <w:rFonts w:ascii="Arial" w:eastAsia="Calibri" w:hAnsi="Arial" w:cs="Arial"/>
                <w:b/>
                <w:color w:val="000000"/>
                <w:sz w:val="20"/>
                <w:szCs w:val="20"/>
              </w:rPr>
              <w:t>MECANISMO DE DEFENSA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-Represión.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-Negación.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-Proyección.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-Formación Reactiva.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-Racionalización.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-Sublimación.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-EJEMPLOS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(Sesión educativa N°2)</w:t>
            </w:r>
          </w:p>
          <w:p w:rsidR="000C4B7C" w:rsidRPr="000C4B7C" w:rsidRDefault="000C4B7C" w:rsidP="000C4B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0C4B7C">
              <w:rPr>
                <w:rFonts w:ascii="Arial" w:eastAsia="Calibri" w:hAnsi="Arial" w:cs="Arial"/>
                <w:sz w:val="20"/>
                <w:szCs w:val="20"/>
              </w:rPr>
              <w:t xml:space="preserve">1. </w:t>
            </w:r>
            <w:r w:rsidRPr="000C4B7C">
              <w:rPr>
                <w:rFonts w:ascii="Arial" w:eastAsia="Calibri" w:hAnsi="Arial" w:cs="Arial"/>
                <w:b/>
                <w:sz w:val="20"/>
                <w:szCs w:val="20"/>
              </w:rPr>
              <w:t>TEORIA PSICOSEXUAL DE SIGMUN FREUD</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-Fase Oral.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-Fase Anal.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-Fase Fálica.</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Fase de Latencia.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-Fase Genital.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p>
          <w:p w:rsidR="000C4B7C" w:rsidRPr="000C4B7C" w:rsidRDefault="000C4B7C" w:rsidP="000C4B7C">
            <w:pPr>
              <w:ind w:left="366"/>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tc>
        <w:tc>
          <w:tcPr>
            <w:tcW w:w="226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lastRenderedPageBreak/>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roofErr w:type="gramStart"/>
            <w:r w:rsidRPr="000C4B7C">
              <w:rPr>
                <w:rFonts w:ascii="Arial" w:eastAsia="Calibri" w:hAnsi="Arial" w:cs="Arial"/>
                <w:b/>
                <w:sz w:val="20"/>
                <w:szCs w:val="20"/>
              </w:rPr>
              <w:t>?</w:t>
            </w:r>
            <w:proofErr w:type="gramEnd"/>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Inicio:</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18"/>
                <w:szCs w:val="18"/>
              </w:rPr>
            </w:pPr>
            <w:r w:rsidRPr="000C4B7C">
              <w:rPr>
                <w:rFonts w:ascii="Arial" w:eastAsia="Calibri" w:hAnsi="Arial" w:cs="Arial"/>
                <w:sz w:val="18"/>
                <w:szCs w:val="18"/>
              </w:rPr>
              <w:t>Tomado de</w:t>
            </w:r>
            <w:r w:rsidRPr="000C4B7C">
              <w:rPr>
                <w:rFonts w:ascii="Arial" w:eastAsia="Calibri" w:hAnsi="Arial" w:cs="Arial"/>
                <w:b/>
                <w:sz w:val="18"/>
                <w:szCs w:val="18"/>
              </w:rPr>
              <w:t>: Youtube</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18"/>
                <w:szCs w:val="18"/>
              </w:rPr>
            </w:pPr>
            <w:r w:rsidRPr="000C4B7C">
              <w:rPr>
                <w:rFonts w:ascii="Arial" w:eastAsia="Calibri" w:hAnsi="Arial" w:cs="Arial"/>
                <w:sz w:val="18"/>
                <w:szCs w:val="18"/>
                <w:lang w:val="es-ES"/>
              </w:rPr>
              <w:t xml:space="preserve">Video educativo: </w:t>
            </w:r>
            <w:r w:rsidRPr="000C4B7C">
              <w:rPr>
                <w:rFonts w:ascii="Arial" w:eastAsia="Calibri" w:hAnsi="Arial" w:cs="Arial"/>
                <w:i/>
                <w:sz w:val="18"/>
                <w:szCs w:val="18"/>
                <w:lang w:val="es-ES"/>
              </w:rPr>
              <w:t>“</w:t>
            </w:r>
            <w:r w:rsidRPr="000C4B7C">
              <w:rPr>
                <w:rFonts w:ascii="Arial" w:eastAsia="Calibri" w:hAnsi="Arial" w:cs="Arial"/>
                <w:b/>
                <w:i/>
                <w:sz w:val="18"/>
                <w:szCs w:val="18"/>
                <w:lang w:val="es-ES"/>
              </w:rPr>
              <w:t xml:space="preserve">¿Y… yo que hago?”.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-Psicólogo clínico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Times New Roman" w:hAnsi="Arial" w:cs="Arial"/>
                <w:color w:val="000000"/>
                <w:sz w:val="20"/>
                <w:szCs w:val="20"/>
                <w:lang w:eastAsia="es-VE"/>
              </w:rPr>
              <w:t>Lcdo. Octavio Guerra.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roofErr w:type="gramStart"/>
            <w:r w:rsidRPr="000C4B7C">
              <w:rPr>
                <w:rFonts w:ascii="Arial" w:eastAsia="Calibri" w:hAnsi="Arial" w:cs="Arial"/>
                <w:b/>
                <w:sz w:val="20"/>
                <w:szCs w:val="20"/>
              </w:rPr>
              <w:t>?</w:t>
            </w:r>
            <w:proofErr w:type="gramEnd"/>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“Sexo con cinco”…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(tomado del libro de Amor </w:t>
            </w:r>
            <w:proofErr w:type="spellStart"/>
            <w:r w:rsidRPr="000C4B7C">
              <w:rPr>
                <w:rFonts w:ascii="Arial" w:eastAsia="Calibri" w:hAnsi="Arial" w:cs="Arial"/>
                <w:color w:val="000000"/>
                <w:sz w:val="20"/>
                <w:szCs w:val="20"/>
              </w:rPr>
              <w:t>Tunez</w:t>
            </w:r>
            <w:proofErr w:type="spellEnd"/>
            <w:r w:rsidRPr="000C4B7C">
              <w:rPr>
                <w:rFonts w:ascii="Arial" w:eastAsia="Calibri" w:hAnsi="Arial" w:cs="Arial"/>
                <w:color w:val="000000"/>
                <w:sz w:val="20"/>
                <w:szCs w:val="20"/>
              </w:rPr>
              <w:t>)</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-Psicólogo clínico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Times New Roman" w:hAnsi="Arial" w:cs="Arial"/>
                <w:color w:val="000000"/>
                <w:sz w:val="20"/>
                <w:szCs w:val="20"/>
                <w:lang w:eastAsia="es-VE"/>
              </w:rPr>
              <w:t>Lcdo. Octavio Guerra.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(Primer lapso)</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Noviembre-Diciembre.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(Primer lapso)</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Noviembre-Diciembre.</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Representantes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Especialista Psicólogo.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Representantes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Especialista Psicólogo.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Cs w:val="24"/>
        </w:rPr>
      </w:pPr>
      <w:r w:rsidRPr="000C4B7C">
        <w:rPr>
          <w:rFonts w:ascii="Arial" w:eastAsia="Calibri" w:hAnsi="Arial" w:cs="Arial"/>
          <w:b/>
          <w:color w:val="000000"/>
          <w:szCs w:val="24"/>
        </w:rPr>
        <w:lastRenderedPageBreak/>
        <w:t>Fuente:</w:t>
      </w:r>
      <w:r w:rsidRPr="000C4B7C">
        <w:rPr>
          <w:rFonts w:ascii="Arial" w:eastAsia="Calibri" w:hAnsi="Arial" w:cs="Arial"/>
          <w:color w:val="000000"/>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-N°4</w:t>
      </w:r>
    </w:p>
    <w:tbl>
      <w:tblPr>
        <w:tblStyle w:val="Cuadrculaclara-nfasis41"/>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cs="Times New Roman"/>
                <w:szCs w:val="24"/>
              </w:rPr>
            </w:pPr>
            <w:r w:rsidRPr="000C4B7C">
              <w:rPr>
                <w:rFonts w:ascii="Arial" w:eastAsia="Calibri" w:hAnsi="Arial" w:cs="Arial"/>
                <w:color w:val="000000"/>
                <w:szCs w:val="24"/>
              </w:rPr>
              <w:t>Implementar el P</w:t>
            </w:r>
            <w:r w:rsidRPr="000C4B7C">
              <w:rPr>
                <w:rFonts w:ascii="Arial" w:eastAsia="Calibri" w:hAnsi="Arial" w:cs="Arial"/>
                <w:szCs w:val="24"/>
              </w:rPr>
              <w:t xml:space="preserve">rograma de Orientación dirigido a la salud sexual y reproductiva, a través de estrategias pedagógicas, promoviendo la información sexual oportuna y la </w:t>
            </w:r>
            <w:r w:rsidRPr="000C4B7C">
              <w:rPr>
                <w:rFonts w:ascii="Arial" w:eastAsia="Calibri" w:hAnsi="Arial" w:cs="Times New Roman"/>
                <w:szCs w:val="24"/>
              </w:rPr>
              <w:t>participación protagónica-corresponsable</w:t>
            </w:r>
            <w:r w:rsidRPr="000C4B7C">
              <w:rPr>
                <w:rFonts w:ascii="Arial" w:eastAsia="Calibri" w:hAnsi="Arial" w:cs="Times New Roman"/>
                <w:i/>
                <w:szCs w:val="24"/>
              </w:rPr>
              <w:t xml:space="preserve"> </w:t>
            </w:r>
            <w:r w:rsidRPr="000C4B7C">
              <w:rPr>
                <w:rFonts w:ascii="Arial" w:eastAsia="Calibri" w:hAnsi="Arial" w:cs="Times New Roman"/>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eastAsia="Calibri" w:hAnsi="Arial Black" w:cs="Arial"/>
                <w:b/>
                <w:sz w:val="20"/>
                <w:szCs w:val="20"/>
              </w:rPr>
            </w:pPr>
            <w:r w:rsidRPr="000C4B7C">
              <w:rPr>
                <w:rFonts w:ascii="Arial Black" w:eastAsia="Calibri" w:hAnsi="Arial Black" w:cs="Arial"/>
                <w:b/>
                <w:sz w:val="18"/>
                <w:szCs w:val="20"/>
              </w:rPr>
              <w:t>Unidad III</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color w:val="000000"/>
                <w:sz w:val="20"/>
                <w:szCs w:val="20"/>
              </w:rPr>
            </w:pPr>
          </w:p>
          <w:p w:rsidR="000C4B7C" w:rsidRPr="000C4B7C" w:rsidRDefault="000C4B7C" w:rsidP="000C4B7C">
            <w:pPr>
              <w:tabs>
                <w:tab w:val="left" w:pos="366"/>
              </w:tabs>
              <w:jc w:val="center"/>
              <w:rPr>
                <w:rFonts w:ascii="Arial" w:eastAsia="Calibri" w:hAnsi="Arial" w:cs="Arial"/>
              </w:rPr>
            </w:pPr>
          </w:p>
          <w:p w:rsidR="000C4B7C" w:rsidRPr="000C4B7C" w:rsidRDefault="000C4B7C" w:rsidP="000C4B7C">
            <w:pPr>
              <w:tabs>
                <w:tab w:val="left" w:pos="366"/>
              </w:tabs>
              <w:jc w:val="center"/>
              <w:rPr>
                <w:rFonts w:ascii="Arial" w:eastAsia="Calibri" w:hAnsi="Arial" w:cs="Arial"/>
                <w:color w:val="000000"/>
              </w:rPr>
            </w:pPr>
            <w:r w:rsidRPr="000C4B7C">
              <w:rPr>
                <w:rFonts w:ascii="Arial" w:eastAsia="Calibri" w:hAnsi="Arial" w:cs="Arial"/>
                <w:color w:val="000000"/>
              </w:rPr>
              <w:t>Estimular la reflexión acerca de la importancia que tiene la salud sexual y reproductiva y los derechos sexuales, promoviendo una cultura sexual saludable en los adolescentes</w:t>
            </w:r>
            <w:r w:rsidRPr="000C4B7C">
              <w:rPr>
                <w:rFonts w:ascii="Arial" w:eastAsia="Calibri" w:hAnsi="Arial" w:cs="Arial"/>
              </w:rPr>
              <w:t xml:space="preserve">. </w:t>
            </w:r>
          </w:p>
        </w:tc>
        <w:tc>
          <w:tcPr>
            <w:tcW w:w="2977" w:type="dxa"/>
            <w:shd w:val="clear" w:color="auto" w:fill="auto"/>
          </w:tcPr>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w:t>
            </w:r>
            <w:r w:rsidRPr="000C4B7C">
              <w:rPr>
                <w:rFonts w:ascii="Arial" w:eastAsia="Calibri" w:hAnsi="Arial" w:cs="Arial"/>
                <w:b/>
                <w:color w:val="000000"/>
                <w:sz w:val="20"/>
                <w:szCs w:val="20"/>
              </w:rPr>
              <w:t>Sesión educativa N°1)</w:t>
            </w: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1. </w:t>
            </w:r>
            <w:r w:rsidRPr="000C4B7C">
              <w:rPr>
                <w:rFonts w:ascii="Arial" w:eastAsia="Calibri" w:hAnsi="Arial" w:cs="Arial"/>
                <w:b/>
                <w:color w:val="000000"/>
                <w:sz w:val="20"/>
                <w:szCs w:val="20"/>
              </w:rPr>
              <w:t>ABORDAJE INTEGRADOR DE LA SALUD SEXUAL Y REPRODUCTIVA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-Salud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r w:rsidRPr="000C4B7C">
              <w:rPr>
                <w:rFonts w:ascii="Arial" w:eastAsia="Calibri" w:hAnsi="Arial" w:cs="Arial"/>
                <w:bCs/>
                <w:color w:val="000000"/>
                <w:sz w:val="20"/>
                <w:szCs w:val="20"/>
              </w:rPr>
              <w:t xml:space="preserve">2. </w:t>
            </w:r>
            <w:r w:rsidRPr="000C4B7C">
              <w:rPr>
                <w:rFonts w:ascii="Arial" w:eastAsia="Calibri" w:hAnsi="Arial" w:cs="Arial"/>
                <w:b/>
                <w:bCs/>
                <w:color w:val="000000"/>
                <w:sz w:val="20"/>
                <w:szCs w:val="20"/>
              </w:rPr>
              <w:t>SOBRE LA SEXUALIDAD Y LA SALUD SEXUAL Y REPRODUCTIVA: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sz w:val="20"/>
                <w:szCs w:val="20"/>
              </w:rPr>
            </w:pPr>
            <w:r w:rsidRPr="000C4B7C">
              <w:rPr>
                <w:rFonts w:ascii="Arial" w:eastAsia="Calibri" w:hAnsi="Arial" w:cs="Arial"/>
                <w:bCs/>
                <w:color w:val="000000"/>
                <w:sz w:val="20"/>
                <w:szCs w:val="20"/>
              </w:rPr>
              <w:t xml:space="preserve">-Riesgos en la salud sexual y reproductiva de los adolescentes.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r w:rsidRPr="000C4B7C">
              <w:rPr>
                <w:rFonts w:ascii="Arial" w:eastAsia="Calibri" w:hAnsi="Arial" w:cs="Arial"/>
                <w:bCs/>
                <w:color w:val="000000"/>
                <w:sz w:val="20"/>
                <w:szCs w:val="20"/>
              </w:rPr>
              <w:t xml:space="preserve">3. </w:t>
            </w:r>
            <w:r w:rsidRPr="000C4B7C">
              <w:rPr>
                <w:rFonts w:ascii="Arial" w:eastAsia="Calibri" w:hAnsi="Arial" w:cs="Arial"/>
                <w:b/>
                <w:bCs/>
                <w:color w:val="000000"/>
                <w:sz w:val="20"/>
                <w:szCs w:val="20"/>
              </w:rPr>
              <w:t>PREVENCIÓN.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r w:rsidRPr="000C4B7C">
              <w:rPr>
                <w:rFonts w:ascii="Arial" w:eastAsia="Calibri" w:hAnsi="Arial" w:cs="Arial"/>
                <w:bCs/>
                <w:color w:val="000000"/>
                <w:sz w:val="20"/>
                <w:szCs w:val="20"/>
              </w:rPr>
              <w:t xml:space="preserve">5. </w:t>
            </w:r>
            <w:r w:rsidRPr="000C4B7C">
              <w:rPr>
                <w:rFonts w:ascii="Arial" w:eastAsia="Calibri" w:hAnsi="Arial" w:cs="Arial"/>
                <w:b/>
                <w:bCs/>
                <w:color w:val="000000"/>
                <w:sz w:val="20"/>
                <w:szCs w:val="20"/>
              </w:rPr>
              <w:t xml:space="preserve">UNA MIRADA A LA SALUD SEXUAL Y REPRODUCTIVA EN VENEZUELA.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1.</w:t>
            </w:r>
            <w:r w:rsidRPr="000C4B7C">
              <w:rPr>
                <w:rFonts w:ascii="Arial" w:eastAsia="Calibri" w:hAnsi="Arial" w:cs="Arial"/>
                <w:b/>
                <w:color w:val="000000"/>
                <w:sz w:val="20"/>
                <w:szCs w:val="20"/>
              </w:rPr>
              <w:t xml:space="preserve"> DERECHOS SEXUALES Y REPRODUCTIVOS</w:t>
            </w:r>
            <w:r w:rsidRPr="000C4B7C">
              <w:rPr>
                <w:rFonts w:ascii="Arial" w:eastAsia="Calibri"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2. </w:t>
            </w:r>
            <w:r w:rsidRPr="000C4B7C">
              <w:rPr>
                <w:rFonts w:ascii="Arial" w:eastAsia="Calibri" w:hAnsi="Arial" w:cs="Arial"/>
                <w:b/>
                <w:color w:val="000000"/>
                <w:sz w:val="20"/>
                <w:szCs w:val="20"/>
              </w:rPr>
              <w:t>TRATÁNDOSE DE MI SEXUALIDAD Y REPRODUCCIÓN, TENGO DERECHO A</w:t>
            </w:r>
            <w:r w:rsidRPr="000C4B7C">
              <w:rPr>
                <w:rFonts w:ascii="Arial" w:eastAsia="Calibri" w:hAnsi="Arial" w:cs="Arial"/>
                <w:color w:val="000000"/>
                <w:sz w:val="20"/>
                <w:szCs w:val="20"/>
              </w:rPr>
              <w:t>:</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La vida</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La libertad.</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La igualdad.</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La salud sexual y Reproductiva.</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Información y educación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tabs>
                <w:tab w:val="left" w:pos="284"/>
              </w:tabs>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3.</w:t>
            </w:r>
            <w:r w:rsidRPr="000C4B7C">
              <w:rPr>
                <w:rFonts w:ascii="Arial" w:eastAsia="Calibri" w:hAnsi="Arial" w:cs="Arial"/>
                <w:b/>
                <w:color w:val="000000"/>
                <w:sz w:val="20"/>
                <w:szCs w:val="20"/>
              </w:rPr>
              <w:t xml:space="preserve">  LOS DERECHOS SEXUALES SON DERECHOS HUMANOS FUNDAMENTALES Y UNIVERSALES.</w:t>
            </w:r>
          </w:p>
          <w:p w:rsidR="000C4B7C" w:rsidRPr="000C4B7C" w:rsidRDefault="000C4B7C" w:rsidP="000C4B7C">
            <w:pPr>
              <w:tabs>
                <w:tab w:val="left" w:pos="284"/>
              </w:tabs>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tabs>
                <w:tab w:val="left" w:pos="284"/>
              </w:tabs>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4.  </w:t>
            </w:r>
            <w:r w:rsidRPr="000C4B7C">
              <w:rPr>
                <w:rFonts w:ascii="Arial" w:eastAsia="Calibri" w:hAnsi="Arial" w:cs="Arial"/>
                <w:b/>
                <w:color w:val="000000"/>
                <w:sz w:val="20"/>
                <w:szCs w:val="20"/>
              </w:rPr>
              <w:t xml:space="preserve">DEBERES EN EL MARCO DEL EJERCICIO RESPONSABLE Y AUTÓNOMO DE LA SEXUALIDAD. </w:t>
            </w:r>
          </w:p>
          <w:p w:rsidR="000C4B7C" w:rsidRPr="000C4B7C" w:rsidRDefault="000C4B7C" w:rsidP="000C4B7C">
            <w:pPr>
              <w:ind w:left="366"/>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ind w:left="366"/>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tc>
        <w:tc>
          <w:tcPr>
            <w:tcW w:w="2693"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lastRenderedPageBreak/>
              <w:t xml:space="preserve">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8"/>
                <w:szCs w:val="18"/>
              </w:rPr>
            </w:pPr>
            <w:r w:rsidRPr="000C4B7C">
              <w:rPr>
                <w:rFonts w:ascii="Arial" w:eastAsia="Calibri" w:hAnsi="Arial" w:cs="Arial"/>
                <w:i/>
                <w:color w:val="000000"/>
                <w:sz w:val="20"/>
                <w:szCs w:val="20"/>
                <w:u w:val="single"/>
              </w:rPr>
              <w:t>Dinámica de Inicio: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r w:rsidRPr="000C4B7C">
              <w:rPr>
                <w:rFonts w:ascii="Arial" w:eastAsia="Calibri" w:hAnsi="Arial" w:cs="Arial"/>
                <w:color w:val="000000"/>
                <w:sz w:val="20"/>
                <w:szCs w:val="20"/>
              </w:rPr>
              <w:t>Técnica:</w:t>
            </w:r>
            <w:r w:rsidRPr="000C4B7C">
              <w:rPr>
                <w:rFonts w:ascii="Arial" w:eastAsia="Calibri" w:hAnsi="Arial" w:cs="Arial"/>
                <w:b/>
                <w:color w:val="000000"/>
                <w:sz w:val="20"/>
                <w:szCs w:val="20"/>
              </w:rPr>
              <w:t xml:space="preserve">  </w:t>
            </w:r>
            <w:r w:rsidRPr="000C4B7C">
              <w:rPr>
                <w:rFonts w:ascii="Arial" w:eastAsia="Calibri" w:hAnsi="Arial" w:cs="Arial"/>
                <w:b/>
                <w:color w:val="000000"/>
                <w:sz w:val="18"/>
                <w:szCs w:val="20"/>
              </w:rPr>
              <w:t>“ASOCIACIONES DIVERTIDAS</w:t>
            </w:r>
            <w:r w:rsidRPr="000C4B7C">
              <w:rPr>
                <w:rFonts w:ascii="Arial" w:eastAsia="Calibri" w:hAnsi="Arial" w:cs="Arial"/>
                <w:b/>
                <w:color w:val="000000"/>
                <w:sz w:val="18"/>
                <w:szCs w:val="18"/>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-INSALUD</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roofErr w:type="gramStart"/>
            <w:r w:rsidRPr="000C4B7C">
              <w:rPr>
                <w:rFonts w:ascii="Arial" w:eastAsia="Calibri" w:hAnsi="Arial" w:cs="Arial"/>
                <w:b/>
                <w:sz w:val="20"/>
                <w:szCs w:val="20"/>
              </w:rPr>
              <w:t>?</w:t>
            </w:r>
            <w:proofErr w:type="gramEnd"/>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“Correo íntimo”…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(UNFPA 2004)</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-INSALUD</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Enero.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Enero.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Especialista</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Representantes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Especialista.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Cs w:val="24"/>
        </w:rPr>
      </w:pPr>
      <w:r w:rsidRPr="000C4B7C">
        <w:rPr>
          <w:rFonts w:ascii="Arial" w:eastAsia="Calibri" w:hAnsi="Arial" w:cs="Arial"/>
          <w:b/>
          <w:color w:val="000000"/>
          <w:szCs w:val="24"/>
        </w:rPr>
        <w:lastRenderedPageBreak/>
        <w:t>Fuente:</w:t>
      </w:r>
      <w:r w:rsidRPr="000C4B7C">
        <w:rPr>
          <w:rFonts w:ascii="Arial" w:eastAsia="Calibri" w:hAnsi="Arial" w:cs="Arial"/>
          <w:color w:val="000000"/>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-N°5</w:t>
      </w:r>
    </w:p>
    <w:tbl>
      <w:tblPr>
        <w:tblStyle w:val="Cuadrculaclara-nfasis41"/>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cs="Times New Roman"/>
                <w:szCs w:val="24"/>
              </w:rPr>
            </w:pPr>
            <w:r w:rsidRPr="000C4B7C">
              <w:rPr>
                <w:rFonts w:ascii="Arial" w:eastAsia="Calibri" w:hAnsi="Arial" w:cs="Arial"/>
                <w:color w:val="000000"/>
                <w:szCs w:val="24"/>
              </w:rPr>
              <w:t>Implementar el P</w:t>
            </w:r>
            <w:r w:rsidRPr="000C4B7C">
              <w:rPr>
                <w:rFonts w:ascii="Arial" w:eastAsia="Calibri" w:hAnsi="Arial" w:cs="Arial"/>
                <w:szCs w:val="24"/>
              </w:rPr>
              <w:t xml:space="preserve">rograma de Orientación dirigido a la salud sexual y reproductiva, a través de estrategias pedagógicas, promoviendo la información sexual oportuna y la </w:t>
            </w:r>
            <w:r w:rsidRPr="000C4B7C">
              <w:rPr>
                <w:rFonts w:ascii="Arial" w:eastAsia="Calibri" w:hAnsi="Arial" w:cs="Times New Roman"/>
                <w:szCs w:val="24"/>
              </w:rPr>
              <w:t>participación protagónica-corresponsable</w:t>
            </w:r>
            <w:r w:rsidRPr="000C4B7C">
              <w:rPr>
                <w:rFonts w:ascii="Arial" w:eastAsia="Calibri" w:hAnsi="Arial" w:cs="Times New Roman"/>
                <w:i/>
                <w:szCs w:val="24"/>
              </w:rPr>
              <w:t xml:space="preserve"> </w:t>
            </w:r>
            <w:r w:rsidRPr="000C4B7C">
              <w:rPr>
                <w:rFonts w:ascii="Arial" w:eastAsia="Calibri" w:hAnsi="Arial" w:cs="Times New Roman"/>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eastAsia="Calibri" w:hAnsi="Arial Black" w:cs="Arial"/>
                <w:b/>
                <w:sz w:val="20"/>
                <w:szCs w:val="20"/>
              </w:rPr>
            </w:pPr>
            <w:r w:rsidRPr="000C4B7C">
              <w:rPr>
                <w:rFonts w:ascii="Arial Black" w:eastAsia="Calibri" w:hAnsi="Arial Black" w:cs="Arial"/>
                <w:b/>
                <w:sz w:val="18"/>
                <w:szCs w:val="20"/>
              </w:rPr>
              <w:t>Unidad IV</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color w:val="000000"/>
                <w:sz w:val="20"/>
                <w:szCs w:val="20"/>
              </w:rPr>
            </w:pPr>
          </w:p>
          <w:p w:rsidR="000C4B7C" w:rsidRPr="000C4B7C" w:rsidRDefault="000C4B7C" w:rsidP="000C4B7C">
            <w:pPr>
              <w:tabs>
                <w:tab w:val="left" w:pos="366"/>
              </w:tabs>
              <w:jc w:val="center"/>
              <w:rPr>
                <w:rFonts w:ascii="Arial" w:eastAsia="Calibri" w:hAnsi="Arial" w:cs="Arial"/>
              </w:rPr>
            </w:pPr>
          </w:p>
          <w:p w:rsidR="000C4B7C" w:rsidRPr="000C4B7C" w:rsidRDefault="000C4B7C" w:rsidP="000C4B7C">
            <w:pPr>
              <w:tabs>
                <w:tab w:val="left" w:pos="366"/>
              </w:tabs>
              <w:jc w:val="center"/>
              <w:rPr>
                <w:rFonts w:ascii="Arial" w:eastAsia="Calibri" w:hAnsi="Arial" w:cs="Arial"/>
                <w:color w:val="000000"/>
              </w:rPr>
            </w:pPr>
            <w:r w:rsidRPr="000C4B7C">
              <w:rPr>
                <w:rFonts w:ascii="Arial" w:eastAsia="Calibri" w:hAnsi="Arial" w:cs="Arial"/>
                <w:color w:val="000000"/>
              </w:rPr>
              <w:t>Explorar los aspectos básicos de la sexualidad desde el punto de vista biológico, psicológico y social que caracterizan a cada sexo, fomentado un comportamiento sexual responsable en los adolescentes</w:t>
            </w:r>
            <w:r w:rsidRPr="000C4B7C">
              <w:rPr>
                <w:rFonts w:ascii="Arial" w:eastAsia="Calibri" w:hAnsi="Arial" w:cs="Arial"/>
              </w:rPr>
              <w:t xml:space="preserve">. </w:t>
            </w:r>
          </w:p>
        </w:tc>
        <w:tc>
          <w:tcPr>
            <w:tcW w:w="2977"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w:t>
            </w:r>
            <w:r w:rsidRPr="000C4B7C">
              <w:rPr>
                <w:rFonts w:ascii="Arial" w:eastAsia="Calibri" w:hAnsi="Arial" w:cs="Arial"/>
                <w:b/>
                <w:color w:val="000000"/>
                <w:sz w:val="20"/>
                <w:szCs w:val="20"/>
              </w:rPr>
              <w:t>Sesión educativa N°1)</w:t>
            </w: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1</w:t>
            </w:r>
            <w:r w:rsidRPr="000C4B7C">
              <w:rPr>
                <w:rFonts w:ascii="Arial" w:eastAsia="Calibri" w:hAnsi="Arial" w:cs="Arial"/>
                <w:b/>
                <w:color w:val="000000"/>
                <w:sz w:val="20"/>
                <w:szCs w:val="20"/>
              </w:rPr>
              <w:t>. ASPECTOS BÁSICOS DE LA SEXUALIDAD:</w:t>
            </w:r>
            <w:r w:rsidRPr="000C4B7C">
              <w:rPr>
                <w:rFonts w:ascii="Arial" w:eastAsia="Calibri"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-Sexualidad: Pubertad y adolescencia.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-Aspectos Biológicos de la Sexualidad.</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Aspectos Psicológicos de la Sexualidad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-Aspectos Sociales de la Sexualidad.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2.  </w:t>
            </w:r>
            <w:r w:rsidRPr="000C4B7C">
              <w:rPr>
                <w:rFonts w:ascii="Arial" w:eastAsia="Calibri" w:hAnsi="Arial" w:cs="Arial"/>
                <w:b/>
                <w:color w:val="000000"/>
                <w:sz w:val="20"/>
                <w:szCs w:val="20"/>
              </w:rPr>
              <w:t>DIMENSIONES DE LA SEXUALIDAD:</w:t>
            </w:r>
            <w:r w:rsidRPr="000C4B7C">
              <w:rPr>
                <w:rFonts w:ascii="Arial" w:eastAsia="Calibri"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w:t>
            </w:r>
            <w:r w:rsidRPr="000C4B7C">
              <w:rPr>
                <w:rFonts w:ascii="Arial" w:eastAsia="Calibri" w:hAnsi="Arial" w:cs="Arial"/>
                <w:b/>
                <w:color w:val="000000"/>
                <w:sz w:val="20"/>
                <w:szCs w:val="20"/>
              </w:rPr>
              <w:t>Dimensión  Biológica:</w:t>
            </w:r>
            <w:r w:rsidRPr="000C4B7C">
              <w:rPr>
                <w:rFonts w:ascii="Arial" w:eastAsia="Calibri"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Estímulos y respuestas.</w:t>
            </w:r>
          </w:p>
          <w:p w:rsidR="000C4B7C" w:rsidRPr="000C4B7C" w:rsidRDefault="000C4B7C" w:rsidP="000C4B7C">
            <w:pPr>
              <w:ind w:left="176" w:hanging="176"/>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Control nervioso de la    respuesta sexual.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 </w:t>
            </w:r>
            <w:r w:rsidRPr="000C4B7C">
              <w:rPr>
                <w:rFonts w:ascii="Arial" w:eastAsia="Calibri" w:hAnsi="Arial" w:cs="Arial"/>
                <w:b/>
                <w:color w:val="000000"/>
                <w:sz w:val="20"/>
                <w:szCs w:val="20"/>
              </w:rPr>
              <w:t>Dimensión Psicosocial: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Ética y moral sexual.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Actitudes ante el sexo.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Roles </w:t>
            </w:r>
            <w:proofErr w:type="gramStart"/>
            <w:r w:rsidRPr="000C4B7C">
              <w:rPr>
                <w:rFonts w:ascii="Arial" w:eastAsia="Calibri" w:hAnsi="Arial" w:cs="Arial"/>
                <w:color w:val="000000"/>
                <w:sz w:val="20"/>
                <w:szCs w:val="20"/>
              </w:rPr>
              <w:t>sexuales</w:t>
            </w:r>
            <w:proofErr w:type="gramEnd"/>
            <w:r w:rsidRPr="000C4B7C">
              <w:rPr>
                <w:rFonts w:ascii="Arial" w:eastAsia="Calibri"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w:t>
            </w:r>
            <w:r w:rsidRPr="000C4B7C">
              <w:rPr>
                <w:rFonts w:ascii="Arial" w:eastAsia="Calibri" w:hAnsi="Arial" w:cs="Arial"/>
                <w:b/>
                <w:color w:val="000000"/>
                <w:sz w:val="20"/>
                <w:szCs w:val="20"/>
              </w:rPr>
              <w:t xml:space="preserve">Dimensión Clínica: </w:t>
            </w:r>
            <w:r w:rsidRPr="000C4B7C">
              <w:rPr>
                <w:rFonts w:ascii="Arial" w:eastAsia="Calibri" w:hAnsi="Arial" w:cs="Arial"/>
                <w:color w:val="000000"/>
                <w:sz w:val="20"/>
                <w:szCs w:val="20"/>
              </w:rPr>
              <w:t>Disfunciones sexuales.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Cs/>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 </w:t>
            </w:r>
            <w:r w:rsidRPr="000C4B7C">
              <w:rPr>
                <w:rFonts w:ascii="Arial" w:eastAsia="Calibri" w:hAnsi="Arial" w:cs="Arial"/>
                <w:b/>
                <w:color w:val="000000"/>
                <w:sz w:val="20"/>
                <w:szCs w:val="20"/>
              </w:rPr>
              <w:t xml:space="preserve">TEMAS AFINES A LA SEXUALIDAD HUMANA: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1. NATURALEZA DE LA SEXUALIDAD</w:t>
            </w:r>
            <w:r w:rsidRPr="000C4B7C">
              <w:rPr>
                <w:rFonts w:ascii="Arial" w:eastAsia="Calibri"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-Comportamiento fisiológico masculino ante un estímulo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Momento del orgasmo.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Comportamiento fisiológico femenino ante un estímulo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Momento del orgasmo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2. </w:t>
            </w:r>
            <w:r w:rsidRPr="000C4B7C">
              <w:rPr>
                <w:rFonts w:ascii="Arial" w:eastAsia="Calibri" w:hAnsi="Arial" w:cs="Arial"/>
                <w:b/>
                <w:color w:val="000000"/>
                <w:sz w:val="20"/>
                <w:szCs w:val="20"/>
              </w:rPr>
              <w:t>DESEO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3. </w:t>
            </w:r>
            <w:r w:rsidRPr="000C4B7C">
              <w:rPr>
                <w:rFonts w:ascii="Arial" w:eastAsia="Calibri" w:hAnsi="Arial" w:cs="Arial"/>
                <w:b/>
                <w:color w:val="000000"/>
                <w:sz w:val="20"/>
                <w:szCs w:val="20"/>
              </w:rPr>
              <w:t>LA QUÍMICA DEL AMOR</w:t>
            </w:r>
            <w:r w:rsidRPr="000C4B7C">
              <w:rPr>
                <w:rFonts w:ascii="Arial" w:eastAsia="Calibri"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-Hormonas sexuales.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4. </w:t>
            </w:r>
            <w:r w:rsidRPr="000C4B7C">
              <w:rPr>
                <w:rFonts w:ascii="Arial" w:eastAsia="Calibri" w:hAnsi="Arial" w:cs="Arial"/>
                <w:b/>
                <w:color w:val="000000"/>
                <w:sz w:val="20"/>
                <w:szCs w:val="20"/>
              </w:rPr>
              <w:t>TODO LO QUE EXCITA.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-Estímulos y atracción física.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-Fantasías sexuales.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4</w:t>
            </w:r>
            <w:r w:rsidRPr="000C4B7C">
              <w:rPr>
                <w:rFonts w:ascii="Arial" w:eastAsia="Calibri" w:hAnsi="Arial" w:cs="Arial"/>
                <w:b/>
                <w:color w:val="000000"/>
                <w:sz w:val="20"/>
                <w:szCs w:val="20"/>
              </w:rPr>
              <w:t>. ZONAS ERÓGENAS</w:t>
            </w:r>
            <w:r w:rsidRPr="000C4B7C">
              <w:rPr>
                <w:rFonts w:ascii="Arial" w:eastAsia="Calibri"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-Mapa erógeno.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5. </w:t>
            </w:r>
            <w:r w:rsidRPr="000C4B7C">
              <w:rPr>
                <w:rFonts w:ascii="Arial" w:eastAsia="Calibri" w:hAnsi="Arial" w:cs="Arial"/>
                <w:b/>
                <w:color w:val="000000"/>
                <w:sz w:val="20"/>
                <w:szCs w:val="20"/>
              </w:rPr>
              <w:t>MASTURBACIÓN.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6. </w:t>
            </w:r>
            <w:r w:rsidRPr="000C4B7C">
              <w:rPr>
                <w:rFonts w:ascii="Arial" w:eastAsia="Calibri" w:hAnsi="Arial" w:cs="Arial"/>
                <w:b/>
                <w:color w:val="000000"/>
                <w:sz w:val="20"/>
                <w:szCs w:val="20"/>
              </w:rPr>
              <w:t>SEXUALIDAD Y ADOLESCENCIA</w:t>
            </w:r>
            <w:r w:rsidRPr="000C4B7C">
              <w:rPr>
                <w:rFonts w:ascii="Arial" w:eastAsia="Calibri"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-El sexo sin prisa.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-Significado de los besos.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-Citas entre adolescentes.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-Etapas del desarrollo sexual en el adolescente.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w:t>
            </w:r>
          </w:p>
        </w:tc>
        <w:tc>
          <w:tcPr>
            <w:tcW w:w="2693"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lastRenderedPageBreak/>
              <w:t xml:space="preserve">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8"/>
                <w:szCs w:val="18"/>
              </w:rPr>
            </w:pPr>
            <w:r w:rsidRPr="000C4B7C">
              <w:rPr>
                <w:rFonts w:ascii="Arial" w:eastAsia="Calibri" w:hAnsi="Arial" w:cs="Arial"/>
                <w:i/>
                <w:color w:val="000000"/>
                <w:sz w:val="20"/>
                <w:szCs w:val="20"/>
                <w:u w:val="single"/>
              </w:rPr>
              <w:t>Dinámica de Inicio: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Técnica:</w:t>
            </w:r>
            <w:r w:rsidRPr="000C4B7C">
              <w:rPr>
                <w:rFonts w:ascii="Arial" w:eastAsia="Calibri" w:hAnsi="Arial" w:cs="Arial"/>
                <w:b/>
                <w:color w:val="000000"/>
                <w:sz w:val="20"/>
                <w:szCs w:val="20"/>
              </w:rPr>
              <w:t> </w:t>
            </w:r>
            <w:r w:rsidRPr="000C4B7C">
              <w:rPr>
                <w:rFonts w:ascii="Arial" w:eastAsia="Calibri" w:hAnsi="Arial" w:cs="Arial"/>
                <w:color w:val="000000"/>
                <w:sz w:val="24"/>
                <w:szCs w:val="24"/>
              </w:rPr>
              <w:t> </w:t>
            </w:r>
            <w:r w:rsidRPr="000C4B7C">
              <w:rPr>
                <w:rFonts w:ascii="Arial" w:eastAsia="Calibri" w:hAnsi="Arial" w:cs="Arial"/>
                <w:b/>
                <w:color w:val="000000"/>
                <w:sz w:val="20"/>
                <w:szCs w:val="20"/>
              </w:rPr>
              <w:t>"Preguntas van,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respuestas vienen"</w:t>
            </w:r>
            <w:r w:rsidRPr="000C4B7C">
              <w:rPr>
                <w:rFonts w:ascii="Arial" w:eastAsia="Calibri"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roofErr w:type="gramStart"/>
            <w:r w:rsidRPr="000C4B7C">
              <w:rPr>
                <w:rFonts w:ascii="Arial" w:eastAsia="Calibri" w:hAnsi="Arial" w:cs="Arial"/>
                <w:b/>
                <w:sz w:val="20"/>
                <w:szCs w:val="20"/>
              </w:rPr>
              <w:t>?</w:t>
            </w:r>
            <w:proofErr w:type="gramEnd"/>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Video educativo;</w:t>
            </w:r>
            <w:r w:rsidRPr="000C4B7C">
              <w:rPr>
                <w:rFonts w:ascii="Arial" w:eastAsia="Calibri" w:hAnsi="Arial" w:cs="Arial"/>
                <w:b/>
                <w:color w:val="000000"/>
                <w:sz w:val="20"/>
                <w:szCs w:val="20"/>
              </w:rPr>
              <w:t xml:space="preserve"> “Sexualidad en la Adolescencia”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roofErr w:type="gramStart"/>
            <w:r w:rsidRPr="000C4B7C">
              <w:rPr>
                <w:rFonts w:ascii="Arial" w:eastAsia="Calibri" w:hAnsi="Arial" w:cs="Arial"/>
                <w:b/>
                <w:color w:val="000000"/>
                <w:sz w:val="20"/>
                <w:szCs w:val="20"/>
              </w:rPr>
              <w:t>youtube</w:t>
            </w:r>
            <w:proofErr w:type="gramEnd"/>
            <w:r w:rsidRPr="000C4B7C">
              <w:rPr>
                <w:rFonts w:ascii="Arial" w:eastAsia="Calibri" w:hAnsi="Arial" w:cs="Arial"/>
                <w:b/>
                <w:color w:val="000000"/>
                <w:sz w:val="20"/>
                <w:szCs w:val="20"/>
              </w:rPr>
              <w:t>.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proofErr w:type="gramStart"/>
            <w:r w:rsidRPr="000C4B7C">
              <w:rPr>
                <w:rFonts w:ascii="Arial" w:eastAsia="Calibri" w:hAnsi="Arial" w:cs="Arial"/>
                <w:b/>
                <w:sz w:val="20"/>
                <w:szCs w:val="20"/>
              </w:rPr>
              <w:t>?</w:t>
            </w:r>
            <w:proofErr w:type="gramEnd"/>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Preguntas y respuestas</w:t>
            </w: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Febrero.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Febrero.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 Papel bond, revistas, marcadores 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Laptop, video Beam. Papel bond, revistas, marcadores.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Cs w:val="24"/>
        </w:rPr>
      </w:pPr>
      <w:r w:rsidRPr="000C4B7C">
        <w:rPr>
          <w:rFonts w:ascii="Arial" w:eastAsia="Calibri" w:hAnsi="Arial" w:cs="Arial"/>
          <w:b/>
          <w:color w:val="000000"/>
          <w:szCs w:val="24"/>
        </w:rPr>
        <w:lastRenderedPageBreak/>
        <w:t>Fuente:</w:t>
      </w:r>
      <w:r w:rsidRPr="000C4B7C">
        <w:rPr>
          <w:rFonts w:ascii="Arial" w:eastAsia="Calibri" w:hAnsi="Arial" w:cs="Arial"/>
          <w:color w:val="000000"/>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-N°6</w:t>
      </w:r>
    </w:p>
    <w:tbl>
      <w:tblPr>
        <w:tblStyle w:val="Cuadrculaclara-nfasis41"/>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cs="Times New Roman"/>
                <w:szCs w:val="24"/>
              </w:rPr>
            </w:pPr>
            <w:r w:rsidRPr="000C4B7C">
              <w:rPr>
                <w:rFonts w:ascii="Arial" w:eastAsia="Calibri" w:hAnsi="Arial" w:cs="Arial"/>
                <w:color w:val="000000"/>
                <w:szCs w:val="24"/>
              </w:rPr>
              <w:t>Implementar el P</w:t>
            </w:r>
            <w:r w:rsidRPr="000C4B7C">
              <w:rPr>
                <w:rFonts w:ascii="Arial" w:eastAsia="Calibri" w:hAnsi="Arial" w:cs="Arial"/>
                <w:szCs w:val="24"/>
              </w:rPr>
              <w:t xml:space="preserve">rograma de Orientación dirigido a la salud sexual y reproductiva, a través de estrategias pedagógicas, promoviendo la información sexual oportuna y la </w:t>
            </w:r>
            <w:r w:rsidRPr="000C4B7C">
              <w:rPr>
                <w:rFonts w:ascii="Arial" w:eastAsia="Calibri" w:hAnsi="Arial" w:cs="Times New Roman"/>
                <w:szCs w:val="24"/>
              </w:rPr>
              <w:t>participación protagónica-corresponsable</w:t>
            </w:r>
            <w:r w:rsidRPr="000C4B7C">
              <w:rPr>
                <w:rFonts w:ascii="Arial" w:eastAsia="Calibri" w:hAnsi="Arial" w:cs="Times New Roman"/>
                <w:i/>
                <w:szCs w:val="24"/>
              </w:rPr>
              <w:t xml:space="preserve"> </w:t>
            </w:r>
            <w:r w:rsidRPr="000C4B7C">
              <w:rPr>
                <w:rFonts w:ascii="Arial" w:eastAsia="Calibri" w:hAnsi="Arial" w:cs="Times New Roman"/>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eastAsia="Calibri" w:hAnsi="Arial Black" w:cs="Arial"/>
                <w:b/>
                <w:sz w:val="20"/>
                <w:szCs w:val="20"/>
              </w:rPr>
            </w:pPr>
            <w:r w:rsidRPr="000C4B7C">
              <w:rPr>
                <w:rFonts w:ascii="Arial Black" w:eastAsia="Calibri" w:hAnsi="Arial Black" w:cs="Arial"/>
                <w:b/>
                <w:sz w:val="18"/>
                <w:szCs w:val="20"/>
              </w:rPr>
              <w:t>Unidad V</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color w:val="000000"/>
                <w:sz w:val="20"/>
                <w:szCs w:val="20"/>
              </w:rPr>
            </w:pPr>
          </w:p>
          <w:p w:rsidR="000C4B7C" w:rsidRPr="000C4B7C" w:rsidRDefault="000C4B7C" w:rsidP="000C4B7C">
            <w:pPr>
              <w:tabs>
                <w:tab w:val="left" w:pos="366"/>
              </w:tabs>
              <w:jc w:val="center"/>
              <w:rPr>
                <w:rFonts w:ascii="Arial" w:eastAsia="Calibri" w:hAnsi="Arial" w:cs="Arial"/>
              </w:rPr>
            </w:pPr>
          </w:p>
          <w:p w:rsidR="000C4B7C" w:rsidRPr="000C4B7C" w:rsidRDefault="000C4B7C" w:rsidP="000C4B7C">
            <w:pPr>
              <w:tabs>
                <w:tab w:val="left" w:pos="366"/>
              </w:tabs>
              <w:jc w:val="center"/>
              <w:rPr>
                <w:rFonts w:ascii="Arial" w:eastAsia="Calibri" w:hAnsi="Arial" w:cs="Arial"/>
                <w:color w:val="000000"/>
              </w:rPr>
            </w:pPr>
            <w:r w:rsidRPr="000C4B7C">
              <w:rPr>
                <w:rFonts w:ascii="Arial" w:eastAsia="Calibri" w:hAnsi="Arial" w:cs="Arial"/>
                <w:color w:val="000000"/>
              </w:rPr>
              <w:t>Explorar el conocimiento acerca de relaciones sexuales y el embarazo a temprana edad, desarrollando una consciencia preventiva en los estudiantes de la E.T</w:t>
            </w:r>
            <w:r w:rsidRPr="000C4B7C">
              <w:rPr>
                <w:rFonts w:ascii="Arial" w:eastAsia="Calibri" w:hAnsi="Arial" w:cs="Arial"/>
              </w:rPr>
              <w:t xml:space="preserve">.R “Víctor Racamonde” </w:t>
            </w:r>
          </w:p>
        </w:tc>
        <w:tc>
          <w:tcPr>
            <w:tcW w:w="2977"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(Sesión educativa N°1)</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1. </w:t>
            </w:r>
            <w:r w:rsidRPr="000C4B7C">
              <w:rPr>
                <w:rFonts w:ascii="Arial" w:eastAsia="Calibri" w:hAnsi="Arial" w:cs="Arial"/>
                <w:b/>
                <w:color w:val="000000"/>
                <w:sz w:val="20"/>
                <w:szCs w:val="20"/>
              </w:rPr>
              <w:t>RELACIONES AFECTIVAS EN LA ADOLESCENCIA</w:t>
            </w:r>
            <w:r w:rsidRPr="000C4B7C">
              <w:rPr>
                <w:rFonts w:ascii="Arial" w:eastAsia="Calibri"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sabemos que estamos enamorados?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2.  </w:t>
            </w:r>
            <w:r w:rsidRPr="000C4B7C">
              <w:rPr>
                <w:rFonts w:ascii="Arial" w:eastAsia="Calibri" w:hAnsi="Arial" w:cs="Arial"/>
                <w:b/>
                <w:color w:val="000000"/>
                <w:sz w:val="20"/>
                <w:szCs w:val="20"/>
              </w:rPr>
              <w:t>RELACIONES SEXUALES</w:t>
            </w:r>
            <w:r w:rsidRPr="000C4B7C">
              <w:rPr>
                <w:rFonts w:ascii="Arial" w:eastAsia="Calibri" w:hAnsi="Arial" w:cs="Arial"/>
                <w:color w:val="000000"/>
                <w:sz w:val="20"/>
                <w:szCs w:val="20"/>
              </w:rPr>
              <w:t>:</w:t>
            </w:r>
          </w:p>
          <w:p w:rsidR="000C4B7C" w:rsidRPr="000C4B7C" w:rsidRDefault="000C4B7C" w:rsidP="000C4B7C">
            <w:pPr>
              <w:ind w:left="39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Coitales.</w:t>
            </w:r>
          </w:p>
          <w:p w:rsidR="000C4B7C" w:rsidRPr="000C4B7C" w:rsidRDefault="000C4B7C" w:rsidP="000C4B7C">
            <w:pPr>
              <w:ind w:left="39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Anales.</w:t>
            </w:r>
          </w:p>
          <w:p w:rsidR="000C4B7C" w:rsidRPr="000C4B7C" w:rsidRDefault="000C4B7C" w:rsidP="000C4B7C">
            <w:pPr>
              <w:ind w:left="39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-Derecho a decir NO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3. </w:t>
            </w:r>
            <w:r w:rsidRPr="000C4B7C">
              <w:rPr>
                <w:rFonts w:ascii="Arial" w:eastAsia="Calibri" w:hAnsi="Arial" w:cs="Arial"/>
                <w:b/>
                <w:color w:val="000000"/>
                <w:sz w:val="20"/>
                <w:szCs w:val="20"/>
              </w:rPr>
              <w:t>PRIMERA RELACION SEXUAL. ¿QUÉ HACER?</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4. </w:t>
            </w:r>
            <w:r w:rsidRPr="000C4B7C">
              <w:rPr>
                <w:rFonts w:ascii="Arial" w:eastAsia="Calibri" w:hAnsi="Arial" w:cs="Arial"/>
                <w:b/>
                <w:color w:val="000000"/>
                <w:sz w:val="20"/>
                <w:szCs w:val="20"/>
              </w:rPr>
              <w:t>ESTÍMULOS SEXUALES Y LA SOCIEDAD.</w:t>
            </w:r>
          </w:p>
          <w:p w:rsidR="000C4B7C" w:rsidRPr="000C4B7C" w:rsidRDefault="000C4B7C" w:rsidP="000C4B7C">
            <w:pPr>
              <w:ind w:firstLine="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-Contradicciones de la sexualidad adolescente.</w:t>
            </w:r>
          </w:p>
          <w:p w:rsidR="000C4B7C" w:rsidRPr="000C4B7C" w:rsidRDefault="000C4B7C" w:rsidP="000C4B7C">
            <w:pPr>
              <w:ind w:firstLine="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-Influencia de la Pornografía.</w:t>
            </w:r>
          </w:p>
          <w:p w:rsidR="000C4B7C" w:rsidRPr="000C4B7C" w:rsidRDefault="000C4B7C" w:rsidP="000C4B7C">
            <w:pPr>
              <w:ind w:firstLine="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-Los peligros del Internet.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5. </w:t>
            </w:r>
            <w:r w:rsidRPr="000C4B7C">
              <w:rPr>
                <w:rFonts w:ascii="Arial" w:eastAsia="Calibri" w:hAnsi="Arial" w:cs="Arial"/>
                <w:b/>
                <w:color w:val="000000"/>
                <w:sz w:val="20"/>
                <w:szCs w:val="20"/>
              </w:rPr>
              <w:t>SITUACIONES DE RIESGO PARA LOS ADOLESCENTES</w:t>
            </w:r>
            <w:r w:rsidRPr="000C4B7C">
              <w:rPr>
                <w:rFonts w:ascii="Arial" w:eastAsia="Calibri"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-Violencia en el noviazgo.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-Excesivo control.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6. </w:t>
            </w:r>
            <w:r w:rsidRPr="000C4B7C">
              <w:rPr>
                <w:rFonts w:ascii="Arial" w:eastAsia="Calibri" w:hAnsi="Arial" w:cs="Arial"/>
                <w:b/>
                <w:color w:val="000000"/>
                <w:sz w:val="20"/>
                <w:szCs w:val="20"/>
              </w:rPr>
              <w:t>ABUSO SEXUAL EN LA ADOLESCENCIA.</w:t>
            </w:r>
            <w:r w:rsidRPr="000C4B7C">
              <w:rPr>
                <w:rFonts w:ascii="Arial" w:eastAsia="Calibri"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-Sentimientos de las víctimas </w:t>
            </w:r>
            <w:r w:rsidRPr="000C4B7C">
              <w:rPr>
                <w:rFonts w:ascii="Arial" w:eastAsia="Calibri" w:hAnsi="Arial" w:cs="Arial"/>
                <w:color w:val="000000"/>
                <w:sz w:val="20"/>
                <w:szCs w:val="20"/>
              </w:rPr>
              <w:lastRenderedPageBreak/>
              <w:t xml:space="preserve">de abuso sexual.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1. </w:t>
            </w:r>
            <w:r w:rsidRPr="000C4B7C">
              <w:rPr>
                <w:rFonts w:ascii="Arial" w:eastAsia="Calibri" w:hAnsi="Arial" w:cs="Arial"/>
                <w:b/>
                <w:color w:val="000000"/>
                <w:sz w:val="20"/>
                <w:szCs w:val="20"/>
              </w:rPr>
              <w:t>ADOLESCENCIA: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¿Qué significa ser adolescente?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-Desarrollo Biológico.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-Desarrollo Psicológico.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-Desarrollo Emocional.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Desarrollo Social.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20"/>
              </w:rPr>
            </w:pPr>
            <w:r w:rsidRPr="000C4B7C">
              <w:rPr>
                <w:rFonts w:ascii="Arial" w:eastAsia="Calibri" w:hAnsi="Arial" w:cs="Arial"/>
                <w:color w:val="000000"/>
                <w:sz w:val="20"/>
                <w:szCs w:val="20"/>
              </w:rPr>
              <w:t xml:space="preserve">2. </w:t>
            </w:r>
            <w:r w:rsidRPr="000C4B7C">
              <w:rPr>
                <w:rFonts w:ascii="Arial" w:eastAsia="Calibri" w:hAnsi="Arial" w:cs="Arial"/>
                <w:b/>
                <w:color w:val="000000"/>
                <w:sz w:val="18"/>
                <w:szCs w:val="20"/>
              </w:rPr>
              <w:t>EMBARAZO ADOLESCENTE VERSUS MATERNIDAD Y PATERNIDAD EN LA ADOLESCENCIA.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8"/>
                <w:szCs w:val="20"/>
              </w:rPr>
            </w:pPr>
            <w:r w:rsidRPr="000C4B7C">
              <w:rPr>
                <w:rFonts w:ascii="Arial" w:eastAsia="Calibri" w:hAnsi="Arial" w:cs="Arial"/>
                <w:color w:val="000000"/>
                <w:sz w:val="18"/>
                <w:szCs w:val="20"/>
              </w:rPr>
              <w:t>-¿Embarazo adolescente?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3</w:t>
            </w:r>
            <w:r w:rsidRPr="000C4B7C">
              <w:rPr>
                <w:rFonts w:ascii="Arial" w:eastAsia="Calibri" w:hAnsi="Arial" w:cs="Arial"/>
                <w:b/>
                <w:color w:val="000000"/>
                <w:sz w:val="20"/>
                <w:szCs w:val="20"/>
              </w:rPr>
              <w:t>. EL EMBARAZO. PROCESO, REACCIONES Y RIESGO.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w:t>
            </w:r>
            <w:r w:rsidRPr="000C4B7C">
              <w:rPr>
                <w:rFonts w:ascii="Arial" w:eastAsia="Calibri" w:hAnsi="Arial" w:cs="Arial"/>
                <w:color w:val="000000"/>
                <w:sz w:val="20"/>
                <w:szCs w:val="20"/>
              </w:rPr>
              <w:t>Riesgos de un embarazo adolescente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-Consecuencias de la práctica de la sexualidad.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5. </w:t>
            </w:r>
            <w:r w:rsidRPr="000C4B7C">
              <w:rPr>
                <w:rFonts w:ascii="Arial" w:eastAsia="Calibri" w:hAnsi="Arial" w:cs="Arial"/>
                <w:b/>
                <w:color w:val="000000"/>
                <w:sz w:val="20"/>
                <w:szCs w:val="20"/>
              </w:rPr>
              <w:t>PREGUNTAS Y RESPUESTAS.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6. SEXUALIDAD SEGURA</w:t>
            </w:r>
            <w:r w:rsidRPr="000C4B7C">
              <w:rPr>
                <w:rFonts w:ascii="Arial" w:eastAsia="Calibri" w:hAnsi="Arial" w:cs="Arial"/>
                <w:color w:val="000000"/>
                <w:sz w:val="20"/>
                <w:szCs w:val="20"/>
              </w:rPr>
              <w:t>_:</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-Primera visita al ginecólogo.</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-Exploración ginecológica.</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-Métodos anticonceptivos.</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2693"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lastRenderedPageBreak/>
              <w:t xml:space="preserve">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8"/>
                <w:szCs w:val="18"/>
              </w:rPr>
            </w:pPr>
            <w:r w:rsidRPr="000C4B7C">
              <w:rPr>
                <w:rFonts w:ascii="Arial" w:eastAsia="Calibri" w:hAnsi="Arial" w:cs="Arial"/>
                <w:i/>
                <w:color w:val="000000"/>
                <w:sz w:val="20"/>
                <w:szCs w:val="20"/>
                <w:u w:val="single"/>
              </w:rPr>
              <w:t>Dinámica de Inicio: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Técnica:</w:t>
            </w:r>
            <w:r w:rsidRPr="000C4B7C">
              <w:rPr>
                <w:rFonts w:ascii="Arial" w:eastAsia="Calibri" w:hAnsi="Arial" w:cs="Arial"/>
                <w:b/>
                <w:color w:val="000000"/>
                <w:sz w:val="20"/>
                <w:szCs w:val="20"/>
              </w:rPr>
              <w:t> </w:t>
            </w:r>
            <w:r w:rsidRPr="000C4B7C">
              <w:rPr>
                <w:rFonts w:ascii="Arial" w:eastAsia="Calibri" w:hAnsi="Arial" w:cs="Arial"/>
                <w:color w:val="000000"/>
                <w:sz w:val="24"/>
                <w:szCs w:val="24"/>
              </w:rPr>
              <w:t> </w:t>
            </w:r>
            <w:r w:rsidRPr="000C4B7C">
              <w:rPr>
                <w:rFonts w:ascii="Arial" w:eastAsia="Calibri" w:hAnsi="Arial" w:cs="Arial"/>
                <w:b/>
                <w:color w:val="000000"/>
                <w:sz w:val="20"/>
                <w:szCs w:val="20"/>
              </w:rPr>
              <w:t>Prueba de Amor: “Rio de caimanes</w:t>
            </w:r>
            <w:r w:rsidRPr="000C4B7C">
              <w:rPr>
                <w:rFonts w:ascii="Arial" w:eastAsia="Calibri"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roofErr w:type="gramStart"/>
            <w:r w:rsidRPr="000C4B7C">
              <w:rPr>
                <w:rFonts w:ascii="Arial" w:eastAsia="Calibri" w:hAnsi="Arial" w:cs="Arial"/>
                <w:b/>
                <w:sz w:val="20"/>
                <w:szCs w:val="20"/>
              </w:rPr>
              <w:t>?</w:t>
            </w:r>
            <w:proofErr w:type="gramEnd"/>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Video educativo;</w:t>
            </w:r>
            <w:r w:rsidRPr="000C4B7C">
              <w:rPr>
                <w:rFonts w:ascii="Arial" w:eastAsia="Calibri" w:hAnsi="Arial" w:cs="Arial"/>
                <w:b/>
                <w:color w:val="000000"/>
                <w:sz w:val="20"/>
                <w:szCs w:val="20"/>
              </w:rPr>
              <w:t xml:space="preserve"> “Embarazo adolescente, es mejor cerrar las piernas”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roofErr w:type="gramStart"/>
            <w:r w:rsidRPr="000C4B7C">
              <w:rPr>
                <w:rFonts w:ascii="Arial" w:eastAsia="Calibri" w:hAnsi="Arial" w:cs="Arial"/>
                <w:b/>
                <w:color w:val="000000"/>
                <w:sz w:val="20"/>
                <w:szCs w:val="20"/>
              </w:rPr>
              <w:t>youtube</w:t>
            </w:r>
            <w:proofErr w:type="gramEnd"/>
            <w:r w:rsidRPr="000C4B7C">
              <w:rPr>
                <w:rFonts w:ascii="Arial" w:eastAsia="Calibri" w:hAnsi="Arial" w:cs="Arial"/>
                <w:b/>
                <w:color w:val="000000"/>
                <w:sz w:val="20"/>
                <w:szCs w:val="20"/>
              </w:rPr>
              <w:t>.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proofErr w:type="gramStart"/>
            <w:r w:rsidRPr="000C4B7C">
              <w:rPr>
                <w:rFonts w:ascii="Arial" w:eastAsia="Calibri" w:hAnsi="Arial" w:cs="Arial"/>
                <w:b/>
                <w:sz w:val="20"/>
                <w:szCs w:val="20"/>
              </w:rPr>
              <w:t>?</w:t>
            </w:r>
            <w:proofErr w:type="gramEnd"/>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Febrero.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Marzo-Abril.</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 Papel bond, revistas, marcadores 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Laptop, video Beam. Papel bond, revistas, marcadores.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Entrevistas formales e informales.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Entrevistas formales e informales.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Cs w:val="24"/>
        </w:rPr>
      </w:pPr>
      <w:r w:rsidRPr="000C4B7C">
        <w:rPr>
          <w:rFonts w:ascii="Arial" w:eastAsia="Calibri" w:hAnsi="Arial" w:cs="Arial"/>
          <w:b/>
          <w:color w:val="000000"/>
          <w:szCs w:val="24"/>
        </w:rPr>
        <w:lastRenderedPageBreak/>
        <w:t>Fuente:</w:t>
      </w:r>
      <w:r w:rsidRPr="000C4B7C">
        <w:rPr>
          <w:rFonts w:ascii="Arial" w:eastAsia="Calibri" w:hAnsi="Arial" w:cs="Arial"/>
          <w:color w:val="000000"/>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-N°7</w:t>
      </w:r>
    </w:p>
    <w:tbl>
      <w:tblPr>
        <w:tblStyle w:val="Cuadrculaclara-nfasis41"/>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cs="Times New Roman"/>
                <w:szCs w:val="24"/>
              </w:rPr>
            </w:pPr>
            <w:r w:rsidRPr="000C4B7C">
              <w:rPr>
                <w:rFonts w:ascii="Arial" w:eastAsia="Calibri" w:hAnsi="Arial" w:cs="Arial"/>
                <w:color w:val="000000"/>
                <w:szCs w:val="24"/>
              </w:rPr>
              <w:t>Implementar el P</w:t>
            </w:r>
            <w:r w:rsidRPr="000C4B7C">
              <w:rPr>
                <w:rFonts w:ascii="Arial" w:eastAsia="Calibri" w:hAnsi="Arial" w:cs="Arial"/>
                <w:szCs w:val="24"/>
              </w:rPr>
              <w:t xml:space="preserve">rograma de Orientación dirigido a la salud sexual y reproductiva, a través de estrategias pedagógicas, promoviendo la información sexual oportuna y la </w:t>
            </w:r>
            <w:r w:rsidRPr="000C4B7C">
              <w:rPr>
                <w:rFonts w:ascii="Arial" w:eastAsia="Calibri" w:hAnsi="Arial" w:cs="Times New Roman"/>
                <w:szCs w:val="24"/>
              </w:rPr>
              <w:t>participación protagónica-corresponsable</w:t>
            </w:r>
            <w:r w:rsidRPr="000C4B7C">
              <w:rPr>
                <w:rFonts w:ascii="Arial" w:eastAsia="Calibri" w:hAnsi="Arial" w:cs="Times New Roman"/>
                <w:i/>
                <w:szCs w:val="24"/>
              </w:rPr>
              <w:t xml:space="preserve"> </w:t>
            </w:r>
            <w:r w:rsidRPr="000C4B7C">
              <w:rPr>
                <w:rFonts w:ascii="Arial" w:eastAsia="Calibri" w:hAnsi="Arial" w:cs="Times New Roman"/>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eastAsia="Calibri" w:hAnsi="Arial Black" w:cs="Arial"/>
                <w:b/>
                <w:sz w:val="20"/>
                <w:szCs w:val="20"/>
              </w:rPr>
            </w:pPr>
            <w:r w:rsidRPr="000C4B7C">
              <w:rPr>
                <w:rFonts w:ascii="Arial Black" w:eastAsia="Calibri" w:hAnsi="Arial Black" w:cs="Arial"/>
                <w:b/>
                <w:sz w:val="18"/>
                <w:szCs w:val="20"/>
              </w:rPr>
              <w:t>Unidad VI</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color w:val="000000"/>
                <w:sz w:val="20"/>
                <w:szCs w:val="20"/>
              </w:rPr>
            </w:pPr>
          </w:p>
          <w:p w:rsidR="000C4B7C" w:rsidRPr="000C4B7C" w:rsidRDefault="000C4B7C" w:rsidP="000C4B7C">
            <w:pPr>
              <w:tabs>
                <w:tab w:val="left" w:pos="366"/>
              </w:tabs>
              <w:jc w:val="center"/>
              <w:rPr>
                <w:rFonts w:ascii="Arial" w:eastAsia="Calibri" w:hAnsi="Arial" w:cs="Arial"/>
                <w:color w:val="000000"/>
              </w:rPr>
            </w:pPr>
            <w:r w:rsidRPr="000C4B7C">
              <w:rPr>
                <w:rFonts w:ascii="Arial" w:eastAsia="Calibri" w:hAnsi="Arial" w:cs="Arial"/>
                <w:color w:val="000000"/>
              </w:rPr>
              <w:t>Informar sobre los métodos anticonceptivos y las estadísticas de embarazo a temprana edad en Venezuela fomentando la prevención y la toma de decisiones responsables.</w:t>
            </w:r>
          </w:p>
          <w:p w:rsidR="000C4B7C" w:rsidRPr="000C4B7C" w:rsidRDefault="000C4B7C" w:rsidP="000C4B7C">
            <w:pPr>
              <w:tabs>
                <w:tab w:val="left" w:pos="366"/>
              </w:tabs>
              <w:jc w:val="center"/>
              <w:rPr>
                <w:rFonts w:ascii="Arial" w:eastAsia="Calibri" w:hAnsi="Arial" w:cs="Arial"/>
                <w:color w:val="000000"/>
              </w:rPr>
            </w:pPr>
            <w:r w:rsidRPr="000C4B7C">
              <w:rPr>
                <w:rFonts w:ascii="Arial" w:eastAsia="Calibri" w:hAnsi="Arial" w:cs="Arial"/>
                <w:color w:val="000000"/>
              </w:rPr>
              <w:t>en los estudiantes de la E.T</w:t>
            </w:r>
            <w:r w:rsidRPr="000C4B7C">
              <w:rPr>
                <w:rFonts w:ascii="Arial" w:eastAsia="Calibri" w:hAnsi="Arial" w:cs="Arial"/>
              </w:rPr>
              <w:t xml:space="preserve">.R “Víctor Racamonde” </w:t>
            </w:r>
          </w:p>
        </w:tc>
        <w:tc>
          <w:tcPr>
            <w:tcW w:w="2977"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w:t>
            </w:r>
            <w:r w:rsidRPr="000C4B7C">
              <w:rPr>
                <w:rFonts w:ascii="Arial" w:eastAsia="Calibri" w:hAnsi="Arial" w:cs="Arial"/>
                <w:b/>
                <w:color w:val="000000"/>
                <w:sz w:val="20"/>
                <w:szCs w:val="20"/>
              </w:rPr>
              <w:t>Sesión educativa N°1)</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20"/>
              </w:rPr>
            </w:pPr>
            <w:r w:rsidRPr="000C4B7C">
              <w:rPr>
                <w:rFonts w:ascii="Arial" w:eastAsia="Calibri" w:hAnsi="Arial" w:cs="Arial"/>
                <w:b/>
                <w:color w:val="000000"/>
                <w:sz w:val="18"/>
                <w:szCs w:val="20"/>
              </w:rPr>
              <w:t xml:space="preserve">INFORMACIÓN SOBRE LOS METODOS ANTICONCEPTIVOS Y  ESTADISTICA EN VENEZUELA DE EMBARAZO A TEMPRANA EDAD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1. PREVENCIÓN.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 xml:space="preserve">- </w:t>
            </w:r>
            <w:r w:rsidRPr="000C4B7C">
              <w:rPr>
                <w:rFonts w:ascii="Arial" w:eastAsia="Calibri" w:hAnsi="Arial" w:cs="Arial"/>
                <w:color w:val="000000"/>
                <w:sz w:val="20"/>
                <w:szCs w:val="20"/>
              </w:rPr>
              <w:t>Comportamiento saludable en salud sexual y reproductiva para adolescentes.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2. MÉTODOS ANTICONCEPTIVOS: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w:t>
            </w:r>
            <w:r w:rsidRPr="000C4B7C">
              <w:rPr>
                <w:rFonts w:ascii="Arial" w:eastAsia="Calibri" w:hAnsi="Arial" w:cs="Arial"/>
                <w:color w:val="000000"/>
                <w:sz w:val="20"/>
                <w:szCs w:val="20"/>
              </w:rPr>
              <w:t>Temporales: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rPr>
            </w:pPr>
            <w:r w:rsidRPr="000C4B7C">
              <w:rPr>
                <w:rFonts w:ascii="Arial" w:eastAsia="Calibri" w:hAnsi="Arial" w:cs="Arial"/>
                <w:color w:val="000000"/>
                <w:sz w:val="20"/>
                <w:szCs w:val="20"/>
              </w:rPr>
              <w:t>-Definitivos: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3. </w:t>
            </w:r>
            <w:r w:rsidRPr="000C4B7C">
              <w:rPr>
                <w:rFonts w:ascii="Arial" w:eastAsia="Calibri" w:hAnsi="Arial" w:cs="Arial"/>
                <w:b/>
                <w:color w:val="000000"/>
                <w:sz w:val="20"/>
                <w:szCs w:val="20"/>
              </w:rPr>
              <w:t>ITS.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5. </w:t>
            </w:r>
            <w:r w:rsidRPr="000C4B7C">
              <w:rPr>
                <w:rFonts w:ascii="Arial" w:eastAsia="Calibri" w:hAnsi="Arial" w:cs="Arial"/>
                <w:b/>
                <w:color w:val="000000"/>
                <w:sz w:val="20"/>
                <w:szCs w:val="20"/>
              </w:rPr>
              <w:t>DOBLE PROTECCIÓN</w:t>
            </w:r>
            <w:r w:rsidRPr="000C4B7C">
              <w:rPr>
                <w:rFonts w:ascii="Arial" w:eastAsia="Calibri" w:hAnsi="Arial" w:cs="Arial"/>
                <w:color w:val="000000"/>
                <w:sz w:val="20"/>
                <w:szCs w:val="20"/>
              </w:rPr>
              <w:t>.</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6. </w:t>
            </w:r>
            <w:r w:rsidRPr="000C4B7C">
              <w:rPr>
                <w:rFonts w:ascii="Arial" w:eastAsia="Calibri" w:hAnsi="Arial" w:cs="Arial"/>
                <w:b/>
                <w:color w:val="000000"/>
                <w:sz w:val="18"/>
                <w:szCs w:val="20"/>
              </w:rPr>
              <w:t>FORTALECIMIENTO DE LAS HABILIDADES PERSONALES: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-Autoestima.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-Asertividad.</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Asertividad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-Toma de decisiones en la sexualidad.</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-Proyecto de Vida.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 xml:space="preserve"> 1.</w:t>
            </w:r>
            <w:r w:rsidRPr="000C4B7C">
              <w:rPr>
                <w:rFonts w:ascii="Arial" w:eastAsia="Calibri" w:hAnsi="Arial" w:cs="Arial"/>
                <w:color w:val="000000"/>
                <w:sz w:val="20"/>
                <w:szCs w:val="20"/>
              </w:rPr>
              <w:t xml:space="preserve"> </w:t>
            </w:r>
            <w:r w:rsidRPr="000C4B7C">
              <w:rPr>
                <w:rFonts w:ascii="Arial" w:eastAsia="Calibri" w:hAnsi="Arial" w:cs="Arial"/>
                <w:b/>
                <w:color w:val="000000"/>
                <w:sz w:val="20"/>
                <w:szCs w:val="20"/>
              </w:rPr>
              <w:t>EMBARAZO ADOLESCENTE, SEGÚN EL INE.</w:t>
            </w:r>
            <w:r w:rsidRPr="000C4B7C">
              <w:rPr>
                <w:rFonts w:ascii="Arial" w:eastAsia="Calibri"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2. </w:t>
            </w:r>
            <w:r w:rsidRPr="000C4B7C">
              <w:rPr>
                <w:rFonts w:ascii="Arial" w:eastAsia="Calibri" w:hAnsi="Arial" w:cs="Arial"/>
                <w:b/>
                <w:color w:val="000000"/>
                <w:sz w:val="20"/>
                <w:szCs w:val="20"/>
              </w:rPr>
              <w:t>LA FECUNDIDAD ADOLESCENTE EN VENEZUELA.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-Fecundidad adolescente en Venezuela.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-Experiencia del embarazo desde la mirada adolescente. (estudio cualitativo)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3. </w:t>
            </w:r>
            <w:r w:rsidRPr="000C4B7C">
              <w:rPr>
                <w:rFonts w:ascii="Arial" w:eastAsia="Calibri" w:hAnsi="Arial" w:cs="Arial"/>
                <w:b/>
                <w:color w:val="000000"/>
                <w:sz w:val="18"/>
                <w:szCs w:val="20"/>
              </w:rPr>
              <w:t>MAMÁ ANTES DEL TIEMPO. EN CARABOBO SIGUE AUMENTANDO LOS EMARAZOS PRECOCES</w:t>
            </w:r>
            <w:r w:rsidRPr="000C4B7C">
              <w:rPr>
                <w:rFonts w:ascii="Arial" w:eastAsia="Calibri" w:hAnsi="Arial" w:cs="Arial"/>
                <w:b/>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4. ALGUNAS REFLEXIONES</w:t>
            </w:r>
            <w:r w:rsidRPr="000C4B7C">
              <w:rPr>
                <w:rFonts w:ascii="Arial" w:eastAsia="Calibri" w:hAnsi="Arial" w:cs="Arial"/>
                <w:color w:val="000000"/>
                <w:sz w:val="20"/>
                <w:szCs w:val="20"/>
              </w:rPr>
              <w:t>.</w:t>
            </w:r>
          </w:p>
        </w:tc>
        <w:tc>
          <w:tcPr>
            <w:tcW w:w="2693"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lastRenderedPageBreak/>
              <w:t xml:space="preserve">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8"/>
                <w:szCs w:val="18"/>
              </w:rPr>
            </w:pPr>
            <w:r w:rsidRPr="000C4B7C">
              <w:rPr>
                <w:rFonts w:ascii="Arial" w:eastAsia="Calibri"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Video educativo: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“Uso correcto del Preservativo”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r w:rsidRPr="000C4B7C">
              <w:rPr>
                <w:rFonts w:ascii="Arial" w:eastAsia="Calibri" w:hAnsi="Arial" w:cs="Arial"/>
                <w:b/>
                <w:sz w:val="20"/>
                <w:szCs w:val="20"/>
              </w:rPr>
              <w:t>De qué hablaremos hoy</w:t>
            </w:r>
            <w:proofErr w:type="gramStart"/>
            <w:r w:rsidRPr="000C4B7C">
              <w:rPr>
                <w:rFonts w:ascii="Arial" w:eastAsia="Calibri" w:hAnsi="Arial" w:cs="Arial"/>
                <w:b/>
                <w:sz w:val="20"/>
                <w:szCs w:val="20"/>
              </w:rPr>
              <w:t>?</w:t>
            </w:r>
            <w:proofErr w:type="gramEnd"/>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color w:val="000000"/>
                <w:sz w:val="20"/>
                <w:szCs w:val="20"/>
              </w:rPr>
              <w:t>Video educativo;</w:t>
            </w:r>
            <w:r w:rsidRPr="000C4B7C">
              <w:rPr>
                <w:rFonts w:ascii="Arial" w:eastAsia="Calibri" w:hAnsi="Arial" w:cs="Arial"/>
                <w:b/>
                <w:color w:val="000000"/>
                <w:sz w:val="20"/>
                <w:szCs w:val="20"/>
              </w:rPr>
              <w:t xml:space="preserve"> “Salud sexual en la adolescencia”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roofErr w:type="gramStart"/>
            <w:r w:rsidRPr="000C4B7C">
              <w:rPr>
                <w:rFonts w:ascii="Arial" w:eastAsia="Calibri" w:hAnsi="Arial" w:cs="Arial"/>
                <w:b/>
                <w:color w:val="000000"/>
                <w:sz w:val="20"/>
                <w:szCs w:val="20"/>
              </w:rPr>
              <w:t>youtube</w:t>
            </w:r>
            <w:proofErr w:type="gramEnd"/>
            <w:r w:rsidRPr="000C4B7C">
              <w:rPr>
                <w:rFonts w:ascii="Arial" w:eastAsia="Calibri" w:hAnsi="Arial" w:cs="Arial"/>
                <w:b/>
                <w:color w:val="000000"/>
                <w:sz w:val="20"/>
                <w:szCs w:val="20"/>
              </w:rPr>
              <w:t>.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rPr>
            </w:pPr>
            <w:r w:rsidRPr="000C4B7C">
              <w:rPr>
                <w:rFonts w:ascii="Arial" w:eastAsia="Calibri" w:hAnsi="Arial" w:cs="Arial"/>
                <w:b/>
                <w:sz w:val="20"/>
                <w:szCs w:val="20"/>
              </w:rPr>
              <w:t>Qué lograremos con esta sección educativa</w:t>
            </w:r>
            <w:proofErr w:type="gramStart"/>
            <w:r w:rsidRPr="000C4B7C">
              <w:rPr>
                <w:rFonts w:ascii="Arial" w:eastAsia="Calibri" w:hAnsi="Arial" w:cs="Arial"/>
                <w:b/>
                <w:sz w:val="20"/>
                <w:szCs w:val="20"/>
              </w:rPr>
              <w:t>?</w:t>
            </w:r>
            <w:proofErr w:type="gramEnd"/>
            <w:r w:rsidRPr="000C4B7C">
              <w:rPr>
                <w:rFonts w:ascii="Arial" w:eastAsia="Calibri"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i/>
                <w:color w:val="000000"/>
                <w:sz w:val="20"/>
                <w:szCs w:val="20"/>
                <w:u w:val="single"/>
              </w:rPr>
            </w:pPr>
            <w:r w:rsidRPr="000C4B7C">
              <w:rPr>
                <w:rFonts w:ascii="Arial" w:eastAsia="Calibri"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(Tercer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Mayo-Junio.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(Tercer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Mayo-Junio.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Laptop, video Beam. Papel bond, revistas, marcadores 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Laptop, video Beam. Papel bond, revistas, marcadores.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Entrevistas formales e informales.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Entrevistas formales e informales.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Cs w:val="24"/>
        </w:rPr>
      </w:pPr>
      <w:r w:rsidRPr="000C4B7C">
        <w:rPr>
          <w:rFonts w:ascii="Arial" w:eastAsia="Calibri" w:hAnsi="Arial" w:cs="Arial"/>
          <w:b/>
          <w:color w:val="000000"/>
          <w:szCs w:val="24"/>
        </w:rPr>
        <w:lastRenderedPageBreak/>
        <w:t>Fuente:</w:t>
      </w:r>
      <w:r w:rsidRPr="000C4B7C">
        <w:rPr>
          <w:rFonts w:ascii="Arial" w:eastAsia="Calibri" w:hAnsi="Arial" w:cs="Arial"/>
          <w:color w:val="000000"/>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EVALUACIÓN DEL PROGRAMA</w:t>
      </w:r>
    </w:p>
    <w:tbl>
      <w:tblPr>
        <w:tblStyle w:val="Cuadrculaclara-nfasis41"/>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771"/>
        </w:trPr>
        <w:tc>
          <w:tcPr>
            <w:cnfStyle w:val="001000000000" w:firstRow="0" w:lastRow="0" w:firstColumn="1" w:lastColumn="0" w:oddVBand="0" w:evenVBand="0" w:oddHBand="0" w:evenHBand="0" w:firstRowFirstColumn="0" w:firstRowLastColumn="0" w:lastRowFirstColumn="0" w:lastRowLastColumn="0"/>
            <w:tcW w:w="11307" w:type="dxa"/>
            <w:gridSpan w:val="6"/>
          </w:tcPr>
          <w:p w:rsidR="000C4B7C" w:rsidRPr="000C4B7C" w:rsidRDefault="000C4B7C" w:rsidP="000C4B7C">
            <w:pPr>
              <w:tabs>
                <w:tab w:val="right" w:pos="0"/>
              </w:tabs>
              <w:jc w:val="both"/>
              <w:rPr>
                <w:rFonts w:ascii="Arial" w:eastAsia="Calibri" w:hAnsi="Arial" w:cs="Arial"/>
                <w:sz w:val="20"/>
                <w:szCs w:val="24"/>
              </w:rPr>
            </w:pPr>
            <w:r w:rsidRPr="000C4B7C">
              <w:rPr>
                <w:rFonts w:ascii="Arial" w:eastAsia="Calibri" w:hAnsi="Arial" w:cs="Arial"/>
                <w:szCs w:val="24"/>
              </w:rPr>
              <w:t>OBJETIVO ESPECÍFICO:</w:t>
            </w:r>
            <w:r w:rsidRPr="000C4B7C">
              <w:rPr>
                <w:rFonts w:ascii="Arial" w:eastAsia="Calibri" w:hAnsi="Arial" w:cs="Arial"/>
                <w:sz w:val="18"/>
                <w:szCs w:val="20"/>
              </w:rPr>
              <w:t xml:space="preserve"> </w:t>
            </w:r>
            <w:r w:rsidRPr="000C4B7C">
              <w:rPr>
                <w:rFonts w:ascii="Arial" w:eastAsia="Calibri" w:hAnsi="Arial" w:cs="Arial"/>
                <w:szCs w:val="24"/>
              </w:rPr>
              <w:t xml:space="preserve">Evaluar </w:t>
            </w:r>
            <w:r w:rsidRPr="000C4B7C">
              <w:rPr>
                <w:rFonts w:ascii="Arial" w:eastAsia="Calibri" w:hAnsi="Arial" w:cs="Arial"/>
                <w:color w:val="000000"/>
                <w:szCs w:val="24"/>
              </w:rPr>
              <w:t xml:space="preserve">el conocimiento adquirido en cada unidad, </w:t>
            </w:r>
            <w:r w:rsidRPr="000C4B7C">
              <w:rPr>
                <w:rFonts w:ascii="Arial" w:eastAsia="Calibri" w:hAnsi="Arial" w:cs="Arial"/>
                <w:szCs w:val="24"/>
              </w:rPr>
              <w:t>a través, de diferentes instrumentos y técnicas de orientación individual y grupal, fortaleciendo la prevención y el comportamiento sexual responsable en los estudiantes de la E.T.R “Víctor Racamonde”.</w:t>
            </w:r>
          </w:p>
        </w:tc>
        <w:tc>
          <w:tcPr>
            <w:tcW w:w="1275" w:type="dxa"/>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sz w:val="20"/>
                <w:szCs w:val="20"/>
              </w:rPr>
            </w:pPr>
            <w:r w:rsidRPr="000C4B7C">
              <w:rPr>
                <w:rFonts w:ascii="Arial Black" w:eastAsia="Calibri" w:hAnsi="Arial Black" w:cs="Arial"/>
                <w:sz w:val="20"/>
                <w:szCs w:val="20"/>
              </w:rPr>
              <w:t>III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ESTRATEGIAS</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tc>
        <w:tc>
          <w:tcPr>
            <w:tcW w:w="1418" w:type="dxa"/>
            <w:shd w:val="clear" w:color="auto" w:fill="CCC0D9" w:themeFill="accent4" w:themeFillTint="66"/>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TIEMPO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RECURSOS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000000"/>
              </w:rPr>
            </w:pPr>
            <w:r w:rsidRPr="000C4B7C">
              <w:rPr>
                <w:rFonts w:ascii="Arial" w:eastAsia="Calibri" w:hAnsi="Arial" w:cs="Arial"/>
                <w:b/>
                <w:color w:val="000000"/>
              </w:rPr>
              <w:t>EVALUACIÓN</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color w:val="000000"/>
                <w:sz w:val="20"/>
                <w:szCs w:val="20"/>
              </w:rPr>
            </w:pPr>
          </w:p>
          <w:p w:rsidR="000C4B7C" w:rsidRPr="000C4B7C" w:rsidRDefault="000C4B7C" w:rsidP="000C4B7C">
            <w:pPr>
              <w:tabs>
                <w:tab w:val="left" w:pos="366"/>
              </w:tabs>
              <w:jc w:val="center"/>
              <w:rPr>
                <w:rFonts w:ascii="Arial" w:eastAsia="Calibri" w:hAnsi="Arial" w:cs="Arial"/>
                <w:color w:val="000000"/>
              </w:rPr>
            </w:pPr>
            <w:r w:rsidRPr="000C4B7C">
              <w:rPr>
                <w:rFonts w:ascii="Arial" w:eastAsia="Calibri" w:hAnsi="Arial" w:cs="Arial"/>
                <w:color w:val="000000"/>
              </w:rPr>
              <w:t xml:space="preserve">Aplicar instrumentos y  Técnicas de Orientación Individual y Grupal, con el fin de evaluar el aprendizaje adquirido en las temáticas relacionadas a salud sexual y reproductiva y fomentar la prevención en los estudiantes de la E.T.R “Víctor Racamonde” </w:t>
            </w:r>
          </w:p>
          <w:p w:rsidR="000C4B7C" w:rsidRPr="000C4B7C" w:rsidRDefault="000C4B7C" w:rsidP="000C4B7C">
            <w:pPr>
              <w:tabs>
                <w:tab w:val="left" w:pos="366"/>
              </w:tabs>
              <w:jc w:val="center"/>
              <w:rPr>
                <w:rFonts w:ascii="Arial" w:eastAsia="Calibri" w:hAnsi="Arial" w:cs="Arial"/>
                <w:color w:val="000000"/>
              </w:rPr>
            </w:pPr>
          </w:p>
          <w:p w:rsidR="000C4B7C" w:rsidRPr="000C4B7C" w:rsidRDefault="000C4B7C" w:rsidP="000C4B7C">
            <w:pPr>
              <w:tabs>
                <w:tab w:val="left" w:pos="366"/>
              </w:tabs>
              <w:jc w:val="center"/>
              <w:rPr>
                <w:rFonts w:ascii="Arial" w:eastAsia="Calibri" w:hAnsi="Arial" w:cs="Arial"/>
                <w:color w:val="000000"/>
              </w:rPr>
            </w:pPr>
          </w:p>
        </w:tc>
        <w:tc>
          <w:tcPr>
            <w:tcW w:w="2977" w:type="dxa"/>
            <w:shd w:val="clear" w:color="auto" w:fill="auto"/>
          </w:tcPr>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-INSTRUMENTOS DE AUTOEVALUACIÓN: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-¿Qué aprendí?</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-INSTRUMENTOS DE COEVALUACIÓN:</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-TÉCNICAS DE ORIENTACIÓN INDIVIDUAL Y GRUPAL</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GUÍA DE OBSERVACIÓN AL PROGRAMA. </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(Propuesta por Castillo (1999)</w:t>
            </w:r>
          </w:p>
        </w:tc>
        <w:tc>
          <w:tcPr>
            <w:tcW w:w="2693" w:type="dxa"/>
            <w:shd w:val="clear" w:color="auto" w:fill="auto"/>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 </w:t>
            </w: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 Dialogo reflexivo.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Hoja de ayuda al estudiante (presente al final de cada unidad programática) </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Entrevistas formales e informales</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Lista de cotejo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tc>
        <w:tc>
          <w:tcPr>
            <w:tcW w:w="1418" w:type="dxa"/>
            <w:shd w:val="clear" w:color="auto" w:fill="auto"/>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Al finalizar cada sesión educativa. </w:t>
            </w:r>
          </w:p>
          <w:p w:rsidR="000C4B7C" w:rsidRPr="000C4B7C" w:rsidRDefault="000C4B7C" w:rsidP="000C4B7C">
            <w:pPr>
              <w:ind w:left="34"/>
              <w:contextualSpacing/>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20"/>
                <w:szCs w:val="20"/>
                <w:lang w:eastAsia="es-VE"/>
              </w:rPr>
            </w:pPr>
            <w:r w:rsidRPr="000C4B7C">
              <w:rPr>
                <w:rFonts w:ascii="Arial" w:eastAsia="Times New Roman" w:hAnsi="Arial" w:cs="Arial"/>
                <w:b/>
                <w:color w:val="000000"/>
                <w:sz w:val="20"/>
                <w:szCs w:val="20"/>
                <w:lang w:eastAsia="es-VE"/>
              </w:rPr>
              <w:t>(Durante el año escolar).</w:t>
            </w: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hanging="108"/>
              <w:contextualSpacing/>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Unidades </w:t>
            </w:r>
          </w:p>
          <w:p w:rsidR="000C4B7C" w:rsidRPr="000C4B7C" w:rsidRDefault="000C4B7C" w:rsidP="000C4B7C">
            <w:pPr>
              <w:ind w:hanging="108"/>
              <w:contextualSpacing/>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V y VI</w:t>
            </w: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Al finalizar cada actividad.</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tc>
        <w:tc>
          <w:tcPr>
            <w:tcW w:w="1701" w:type="dxa"/>
            <w:shd w:val="clear" w:color="auto" w:fill="auto"/>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18"/>
                <w:szCs w:val="18"/>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b/>
                <w:color w:val="000000"/>
                <w:sz w:val="20"/>
                <w:szCs w:val="20"/>
              </w:rPr>
              <w:t>Humanos:</w:t>
            </w:r>
            <w:r w:rsidRPr="000C4B7C">
              <w:rPr>
                <w:rFonts w:ascii="Arial" w:eastAsia="Calibri"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b/>
                <w:color w:val="000000"/>
                <w:sz w:val="20"/>
                <w:szCs w:val="20"/>
              </w:rPr>
            </w:pPr>
            <w:r w:rsidRPr="000C4B7C">
              <w:rPr>
                <w:rFonts w:ascii="Arial" w:eastAsia="Calibri"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Formatos de las 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Formato de registro de casos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 xml:space="preserve">Formato de Guía de observación.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tc>
        <w:tc>
          <w:tcPr>
            <w:tcW w:w="1842" w:type="dxa"/>
            <w:gridSpan w:val="2"/>
            <w:shd w:val="clear" w:color="auto" w:fill="auto"/>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Autoevaluación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Entrevistas formales e informales.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eastAsia="Calibri" w:hAnsi="Arial" w:cs="Arial"/>
                <w:color w:val="000000"/>
                <w:sz w:val="20"/>
                <w:szCs w:val="20"/>
              </w:rPr>
            </w:pPr>
            <w:r w:rsidRPr="000C4B7C">
              <w:rPr>
                <w:rFonts w:ascii="Arial" w:eastAsia="Calibri" w:hAnsi="Arial" w:cs="Arial"/>
                <w:color w:val="000000"/>
                <w:sz w:val="20"/>
                <w:szCs w:val="20"/>
              </w:rPr>
              <w:t>Participación activa de los integrantes en el proceso grupal.</w:t>
            </w:r>
          </w:p>
        </w:tc>
      </w:tr>
    </w:tbl>
    <w:p w:rsidR="000C4B7C" w:rsidRPr="000C4B7C" w:rsidRDefault="000C4B7C" w:rsidP="000C4B7C">
      <w:pPr>
        <w:spacing w:after="0" w:line="360" w:lineRule="auto"/>
        <w:jc w:val="both"/>
        <w:rPr>
          <w:rFonts w:ascii="Arial" w:eastAsia="Calibri" w:hAnsi="Arial" w:cs="Arial"/>
          <w:color w:val="000000"/>
          <w:szCs w:val="24"/>
        </w:rPr>
      </w:pPr>
      <w:r w:rsidRPr="000C4B7C">
        <w:rPr>
          <w:rFonts w:ascii="Arial" w:eastAsia="Calibri" w:hAnsi="Arial" w:cs="Arial"/>
          <w:b/>
          <w:color w:val="000000"/>
          <w:szCs w:val="24"/>
        </w:rPr>
        <w:t>Fuente:</w:t>
      </w:r>
      <w:r w:rsidRPr="000C4B7C">
        <w:rPr>
          <w:rFonts w:ascii="Arial" w:eastAsia="Calibri" w:hAnsi="Arial" w:cs="Arial"/>
          <w:color w:val="000000"/>
          <w:szCs w:val="24"/>
        </w:rPr>
        <w:t xml:space="preserve"> Ojeda, D. (2016)</w:t>
      </w:r>
    </w:p>
    <w:p w:rsidR="000C4B7C" w:rsidRPr="000C4B7C" w:rsidRDefault="000C4B7C" w:rsidP="000C4B7C">
      <w:pPr>
        <w:tabs>
          <w:tab w:val="left" w:pos="0"/>
        </w:tabs>
        <w:spacing w:after="0" w:line="240" w:lineRule="auto"/>
        <w:jc w:val="both"/>
        <w:rPr>
          <w:rFonts w:ascii="Arial" w:eastAsia="Calibri" w:hAnsi="Arial" w:cs="Arial"/>
          <w:iCs/>
          <w:color w:val="000000"/>
          <w:sz w:val="20"/>
          <w:szCs w:val="20"/>
          <w:shd w:val="clear" w:color="auto" w:fill="FFFFFF"/>
        </w:rPr>
      </w:pPr>
      <w:r w:rsidRPr="000C4B7C">
        <w:rPr>
          <w:rFonts w:ascii="Arial" w:eastAsia="Calibri" w:hAnsi="Arial" w:cs="Arial"/>
          <w:b/>
          <w:color w:val="000000"/>
          <w:szCs w:val="24"/>
        </w:rPr>
        <w:t xml:space="preserve">Nota: </w:t>
      </w:r>
      <w:r w:rsidRPr="000C4B7C">
        <w:rPr>
          <w:rFonts w:ascii="Arial" w:eastAsia="Calibri" w:hAnsi="Arial" w:cs="Arial"/>
          <w:color w:val="000000"/>
          <w:sz w:val="20"/>
          <w:szCs w:val="24"/>
        </w:rPr>
        <w:t>El</w:t>
      </w:r>
      <w:r w:rsidRPr="000C4B7C">
        <w:rPr>
          <w:rFonts w:ascii="Arial" w:eastAsia="Calibri" w:hAnsi="Arial" w:cs="Arial"/>
          <w:color w:val="000000"/>
          <w:sz w:val="18"/>
          <w:szCs w:val="20"/>
        </w:rPr>
        <w:t xml:space="preserve"> </w:t>
      </w:r>
      <w:r w:rsidRPr="000C4B7C">
        <w:rPr>
          <w:rFonts w:ascii="Arial" w:eastAsia="Calibri" w:hAnsi="Arial" w:cs="Arial"/>
          <w:color w:val="000000"/>
          <w:sz w:val="20"/>
          <w:szCs w:val="20"/>
        </w:rPr>
        <w:t>Programa contiene un material instruccional de apoyo que incluye imágenes visuales, técnicas y dinámicas de grupo, además se muestra el desarrollo temático de los contenidos, ejercicios de reflexión e instrumentos de evaluación por cada unidad programática para mayor comodidad del facilitador, disponible en formato digital (CD).</w:t>
      </w:r>
      <w:r w:rsidRPr="000C4B7C">
        <w:rPr>
          <w:rFonts w:ascii="Arial" w:eastAsia="Calibri" w:hAnsi="Arial" w:cs="Arial"/>
          <w:iCs/>
          <w:color w:val="000000"/>
          <w:sz w:val="24"/>
          <w:szCs w:val="24"/>
          <w:shd w:val="clear" w:color="auto" w:fill="FFFFFF"/>
        </w:rPr>
        <w:t xml:space="preserve">   </w:t>
      </w:r>
    </w:p>
    <w:p w:rsidR="000C4B7C" w:rsidRPr="000C4B7C" w:rsidRDefault="000C4B7C" w:rsidP="000C4B7C">
      <w:pPr>
        <w:tabs>
          <w:tab w:val="left" w:pos="0"/>
        </w:tabs>
        <w:spacing w:after="0" w:line="360" w:lineRule="auto"/>
        <w:jc w:val="both"/>
        <w:rPr>
          <w:rFonts w:ascii="Arial" w:eastAsia="Calibri" w:hAnsi="Arial" w:cs="Arial"/>
          <w:b/>
          <w:iCs/>
          <w:color w:val="000000"/>
          <w:sz w:val="24"/>
          <w:szCs w:val="24"/>
          <w:shd w:val="clear" w:color="auto" w:fill="FFFFFF"/>
        </w:rPr>
        <w:sectPr w:rsidR="000C4B7C" w:rsidRPr="000C4B7C" w:rsidSect="002B4A35">
          <w:pgSz w:w="15840" w:h="12240" w:orient="landscape" w:code="1"/>
          <w:pgMar w:top="1701" w:right="1701" w:bottom="1701" w:left="2268" w:header="709" w:footer="709" w:gutter="0"/>
          <w:cols w:space="708"/>
          <w:docGrid w:linePitch="360"/>
        </w:sectPr>
      </w:pP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r w:rsidRPr="000C4B7C">
        <w:rPr>
          <w:rFonts w:ascii="Arial" w:eastAsia="Calibri" w:hAnsi="Arial" w:cs="Arial"/>
          <w:b/>
          <w:iCs/>
          <w:color w:val="000000"/>
          <w:sz w:val="24"/>
          <w:szCs w:val="24"/>
          <w:shd w:val="clear" w:color="auto" w:fill="FFFFFF"/>
        </w:rPr>
        <w:lastRenderedPageBreak/>
        <w:t>REFERENCIAS</w:t>
      </w: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keepNext/>
        <w:keepLines/>
        <w:shd w:val="clear" w:color="auto" w:fill="FFFFFF"/>
        <w:spacing w:after="240" w:line="240" w:lineRule="auto"/>
        <w:ind w:left="567" w:hanging="567"/>
        <w:jc w:val="both"/>
        <w:outlineLvl w:val="1"/>
        <w:rPr>
          <w:rFonts w:ascii="Arial" w:eastAsia="Times New Roman" w:hAnsi="Arial" w:cs="Arial"/>
          <w:bCs/>
          <w:color w:val="000000" w:themeColor="text1"/>
          <w:sz w:val="24"/>
          <w:szCs w:val="24"/>
          <w:lang w:eastAsia="es-ES"/>
        </w:rPr>
      </w:pPr>
      <w:r w:rsidRPr="000C4B7C">
        <w:rPr>
          <w:rFonts w:ascii="Arial" w:eastAsia="Times New Roman" w:hAnsi="Arial" w:cs="Arial"/>
          <w:bCs/>
          <w:color w:val="000000" w:themeColor="text1"/>
          <w:sz w:val="24"/>
          <w:szCs w:val="24"/>
          <w:lang w:eastAsia="es-ES"/>
        </w:rPr>
        <w:t>Alonzo, M. (2008). Perspectiva de los estudiantes  sobre relaciones sexuales prematrimoniales.  [Documento en línea] Disponible en: http://www.monografía.com/trabajo50/shtml.</w:t>
      </w:r>
    </w:p>
    <w:p w:rsidR="000C4B7C" w:rsidRPr="000C4B7C" w:rsidRDefault="000C4B7C" w:rsidP="000C4B7C">
      <w:pPr>
        <w:keepNext/>
        <w:keepLines/>
        <w:shd w:val="clear" w:color="auto" w:fill="FFFFFF"/>
        <w:spacing w:after="240" w:line="240" w:lineRule="auto"/>
        <w:ind w:left="567" w:hanging="567"/>
        <w:jc w:val="both"/>
        <w:outlineLvl w:val="1"/>
        <w:rPr>
          <w:rFonts w:ascii="Arial" w:eastAsiaTheme="majorEastAsia" w:hAnsi="Arial" w:cs="Arial"/>
          <w:bCs/>
          <w:color w:val="000000"/>
          <w:sz w:val="24"/>
          <w:szCs w:val="24"/>
          <w:shd w:val="clear" w:color="auto" w:fill="FFFFFF"/>
        </w:rPr>
      </w:pPr>
      <w:r w:rsidRPr="000C4B7C">
        <w:rPr>
          <w:rFonts w:ascii="Arial" w:eastAsia="Times New Roman" w:hAnsi="Arial" w:cs="Arial"/>
          <w:bCs/>
          <w:color w:val="000000" w:themeColor="text1"/>
          <w:sz w:val="24"/>
          <w:szCs w:val="24"/>
          <w:lang w:eastAsia="es-ES"/>
        </w:rPr>
        <w:t xml:space="preserve">Amor, Antúnez (2014). </w:t>
      </w:r>
      <w:r w:rsidRPr="000C4B7C">
        <w:rPr>
          <w:rFonts w:ascii="Arial" w:eastAsiaTheme="majorEastAsia" w:hAnsi="Arial" w:cs="Arial"/>
          <w:bCs/>
          <w:color w:val="000000"/>
          <w:sz w:val="24"/>
          <w:szCs w:val="24"/>
          <w:shd w:val="clear" w:color="auto" w:fill="FFFFFF"/>
        </w:rPr>
        <w:t xml:space="preserve">Sexo con cinco. Caracas Venezuela. Editorial Planeta. </w:t>
      </w:r>
    </w:p>
    <w:p w:rsidR="000C4B7C" w:rsidRPr="000C4B7C" w:rsidRDefault="000C4B7C" w:rsidP="000C4B7C">
      <w:pPr>
        <w:keepNext/>
        <w:keepLines/>
        <w:shd w:val="clear" w:color="auto" w:fill="FFFFFF"/>
        <w:spacing w:after="240" w:line="240" w:lineRule="auto"/>
        <w:ind w:left="567" w:hanging="567"/>
        <w:jc w:val="both"/>
        <w:outlineLvl w:val="1"/>
        <w:rPr>
          <w:rFonts w:ascii="Arial" w:eastAsiaTheme="majorEastAsia" w:hAnsi="Arial" w:cs="Arial"/>
          <w:bCs/>
          <w:color w:val="000000" w:themeColor="text1"/>
          <w:sz w:val="24"/>
          <w:szCs w:val="24"/>
        </w:rPr>
      </w:pPr>
      <w:r w:rsidRPr="000C4B7C">
        <w:rPr>
          <w:rFonts w:ascii="Arial" w:eastAsiaTheme="majorEastAsia" w:hAnsi="Arial" w:cs="Arial"/>
          <w:bCs/>
          <w:color w:val="000000" w:themeColor="text1"/>
          <w:sz w:val="24"/>
          <w:szCs w:val="24"/>
        </w:rPr>
        <w:t>Aponte y Behrens (1999). Prevención Integral en materia de Drogas y Sexualidad ¡Educando para la Vida</w:t>
      </w:r>
      <w:proofErr w:type="gramStart"/>
      <w:r w:rsidRPr="000C4B7C">
        <w:rPr>
          <w:rFonts w:ascii="Arial" w:eastAsiaTheme="majorEastAsia" w:hAnsi="Arial" w:cs="Arial"/>
          <w:bCs/>
          <w:color w:val="000000" w:themeColor="text1"/>
          <w:sz w:val="24"/>
          <w:szCs w:val="24"/>
        </w:rPr>
        <w:t>!.</w:t>
      </w:r>
      <w:proofErr w:type="gramEnd"/>
      <w:r w:rsidRPr="000C4B7C">
        <w:rPr>
          <w:rFonts w:ascii="Arial" w:eastAsiaTheme="majorEastAsia" w:hAnsi="Arial" w:cs="Arial"/>
          <w:bCs/>
          <w:color w:val="000000" w:themeColor="text1"/>
          <w:sz w:val="24"/>
          <w:szCs w:val="24"/>
        </w:rPr>
        <w:t xml:space="preserve"> ANALIN SC. El tigre Edo. </w:t>
      </w:r>
      <w:proofErr w:type="spellStart"/>
      <w:r w:rsidRPr="000C4B7C">
        <w:rPr>
          <w:rFonts w:ascii="Arial" w:eastAsiaTheme="majorEastAsia" w:hAnsi="Arial" w:cs="Arial"/>
          <w:bCs/>
          <w:color w:val="000000" w:themeColor="text1"/>
          <w:sz w:val="24"/>
          <w:szCs w:val="24"/>
        </w:rPr>
        <w:t>Anzoategui</w:t>
      </w:r>
      <w:proofErr w:type="spellEnd"/>
      <w:r w:rsidRPr="000C4B7C">
        <w:rPr>
          <w:rFonts w:ascii="Arial" w:eastAsiaTheme="majorEastAsia" w:hAnsi="Arial" w:cs="Arial"/>
          <w:bCs/>
          <w:color w:val="000000" w:themeColor="text1"/>
          <w:sz w:val="24"/>
          <w:szCs w:val="24"/>
        </w:rPr>
        <w:t xml:space="preserve">. </w:t>
      </w:r>
    </w:p>
    <w:p w:rsidR="000C4B7C" w:rsidRPr="000C4B7C" w:rsidRDefault="000C4B7C" w:rsidP="000C4B7C">
      <w:pPr>
        <w:keepNext/>
        <w:keepLines/>
        <w:shd w:val="clear" w:color="auto" w:fill="FFFFFF"/>
        <w:spacing w:after="240" w:line="240" w:lineRule="auto"/>
        <w:ind w:left="567" w:hanging="567"/>
        <w:jc w:val="both"/>
        <w:outlineLvl w:val="1"/>
        <w:rPr>
          <w:rFonts w:ascii="Arial" w:eastAsia="Times New Roman" w:hAnsi="Arial" w:cs="Arial"/>
          <w:bCs/>
          <w:color w:val="000000" w:themeColor="text1"/>
          <w:sz w:val="24"/>
          <w:szCs w:val="24"/>
          <w:lang w:eastAsia="es-ES"/>
        </w:rPr>
      </w:pPr>
      <w:r w:rsidRPr="000C4B7C">
        <w:rPr>
          <w:rFonts w:ascii="Arial" w:eastAsia="Times New Roman" w:hAnsi="Arial" w:cs="Arial"/>
          <w:bCs/>
          <w:color w:val="000000" w:themeColor="text1"/>
          <w:sz w:val="24"/>
          <w:szCs w:val="24"/>
          <w:lang w:eastAsia="es-ES"/>
        </w:rPr>
        <w:t xml:space="preserve">Arias, I. (2006). </w:t>
      </w:r>
      <w:r w:rsidRPr="000C4B7C">
        <w:rPr>
          <w:rFonts w:ascii="Arial" w:eastAsia="Times New Roman" w:hAnsi="Arial" w:cs="Arial"/>
          <w:bCs/>
          <w:iCs/>
          <w:color w:val="000000" w:themeColor="text1"/>
          <w:sz w:val="24"/>
          <w:szCs w:val="24"/>
          <w:lang w:eastAsia="es-ES"/>
        </w:rPr>
        <w:t xml:space="preserve">El Proyecto de Investigación, Guía para su </w:t>
      </w:r>
      <w:r w:rsidRPr="000C4B7C">
        <w:rPr>
          <w:rFonts w:ascii="Arial" w:eastAsia="Times New Roman" w:hAnsi="Arial" w:cs="Arial"/>
          <w:bCs/>
          <w:iCs/>
          <w:caps/>
          <w:color w:val="000000" w:themeColor="text1"/>
          <w:sz w:val="24"/>
          <w:szCs w:val="24"/>
          <w:lang w:eastAsia="es-ES"/>
        </w:rPr>
        <w:t>e</w:t>
      </w:r>
      <w:r w:rsidRPr="000C4B7C">
        <w:rPr>
          <w:rFonts w:ascii="Arial" w:eastAsia="Times New Roman" w:hAnsi="Arial" w:cs="Arial"/>
          <w:bCs/>
          <w:iCs/>
          <w:color w:val="000000" w:themeColor="text1"/>
          <w:sz w:val="24"/>
          <w:szCs w:val="24"/>
          <w:lang w:eastAsia="es-ES"/>
        </w:rPr>
        <w:t>laboración</w:t>
      </w:r>
      <w:r w:rsidRPr="000C4B7C">
        <w:rPr>
          <w:rFonts w:ascii="Arial" w:eastAsia="Times New Roman" w:hAnsi="Arial" w:cs="Arial"/>
          <w:bCs/>
          <w:color w:val="000000" w:themeColor="text1"/>
          <w:sz w:val="24"/>
          <w:szCs w:val="24"/>
          <w:lang w:eastAsia="es-ES"/>
        </w:rPr>
        <w:t>, Caracas: Editorial Episteme, C.A.</w:t>
      </w:r>
    </w:p>
    <w:p w:rsidR="000C4B7C" w:rsidRPr="000C4B7C" w:rsidRDefault="000C4B7C" w:rsidP="000C4B7C">
      <w:pPr>
        <w:keepNext/>
        <w:keepLines/>
        <w:shd w:val="clear" w:color="auto" w:fill="FFFFFF"/>
        <w:spacing w:after="240" w:line="240" w:lineRule="auto"/>
        <w:ind w:left="567" w:hanging="567"/>
        <w:jc w:val="both"/>
        <w:outlineLvl w:val="1"/>
        <w:rPr>
          <w:rFonts w:ascii="Arial" w:eastAsiaTheme="majorEastAsia" w:hAnsi="Arial" w:cs="Arial"/>
          <w:bCs/>
          <w:color w:val="000000" w:themeColor="text1"/>
          <w:sz w:val="24"/>
          <w:szCs w:val="24"/>
        </w:rPr>
      </w:pPr>
      <w:r w:rsidRPr="000C4B7C">
        <w:rPr>
          <w:rFonts w:ascii="Arial" w:eastAsiaTheme="majorEastAsia" w:hAnsi="Arial" w:cs="Arial"/>
          <w:bCs/>
          <w:color w:val="000000" w:themeColor="text1"/>
          <w:sz w:val="24"/>
          <w:szCs w:val="24"/>
        </w:rPr>
        <w:t xml:space="preserve">Barrios, Leoncio. (1991). Los sustos del sexo. EDICIONES B. </w:t>
      </w:r>
    </w:p>
    <w:p w:rsidR="000C4B7C" w:rsidRPr="000C4B7C" w:rsidRDefault="000C4B7C" w:rsidP="000C4B7C">
      <w:pPr>
        <w:keepNext/>
        <w:keepLines/>
        <w:shd w:val="clear" w:color="auto" w:fill="FFFFFF"/>
        <w:spacing w:after="240" w:line="240" w:lineRule="auto"/>
        <w:ind w:left="567" w:hanging="567"/>
        <w:jc w:val="both"/>
        <w:outlineLvl w:val="1"/>
        <w:rPr>
          <w:rFonts w:ascii="Arial" w:eastAsiaTheme="majorEastAsia" w:hAnsi="Arial" w:cs="Arial"/>
          <w:bCs/>
          <w:color w:val="000000" w:themeColor="text1"/>
          <w:sz w:val="24"/>
          <w:szCs w:val="24"/>
        </w:rPr>
      </w:pPr>
      <w:r w:rsidRPr="000C4B7C">
        <w:rPr>
          <w:rFonts w:ascii="Arial" w:eastAsiaTheme="majorEastAsia" w:hAnsi="Arial" w:cs="Arial"/>
          <w:bCs/>
          <w:color w:val="000000" w:themeColor="text1"/>
          <w:sz w:val="24"/>
          <w:szCs w:val="24"/>
        </w:rPr>
        <w:t xml:space="preserve">Barrios, </w:t>
      </w:r>
      <w:proofErr w:type="spellStart"/>
      <w:r w:rsidRPr="000C4B7C">
        <w:rPr>
          <w:rFonts w:ascii="Arial" w:eastAsiaTheme="majorEastAsia" w:hAnsi="Arial" w:cs="Arial"/>
          <w:bCs/>
          <w:color w:val="000000" w:themeColor="text1"/>
          <w:sz w:val="24"/>
          <w:szCs w:val="24"/>
        </w:rPr>
        <w:t>Maria</w:t>
      </w:r>
      <w:proofErr w:type="spellEnd"/>
      <w:r w:rsidRPr="000C4B7C">
        <w:rPr>
          <w:rFonts w:ascii="Arial" w:eastAsiaTheme="majorEastAsia" w:hAnsi="Arial" w:cs="Arial"/>
          <w:bCs/>
          <w:color w:val="000000" w:themeColor="text1"/>
          <w:sz w:val="24"/>
          <w:szCs w:val="24"/>
        </w:rPr>
        <w:t xml:space="preserve"> (2011). “Teoría Cognoscitiva Social: A. Bandura". Aprendizaje y cognición”. Disponible en: </w:t>
      </w:r>
      <w:hyperlink r:id="rId54" w:history="1">
        <w:r w:rsidRPr="000C4B7C">
          <w:rPr>
            <w:rFonts w:ascii="Arial" w:eastAsiaTheme="majorEastAsia" w:hAnsi="Arial" w:cs="Arial"/>
            <w:bCs/>
            <w:iCs/>
            <w:color w:val="000000" w:themeColor="text1"/>
            <w:sz w:val="24"/>
            <w:szCs w:val="24"/>
            <w:u w:val="single"/>
          </w:rPr>
          <w:t>http://prezi.com/f1dqt3einahz/teoria-cognoscitiva-social-a-bandura-aprendizaje-y-cognicion-lic-en-tic-usal-2011/</w:t>
        </w:r>
      </w:hyperlink>
      <w:r w:rsidRPr="000C4B7C">
        <w:rPr>
          <w:rFonts w:ascii="Arial" w:eastAsiaTheme="majorEastAsia" w:hAnsi="Arial" w:cs="Arial"/>
          <w:bCs/>
          <w:iCs/>
          <w:color w:val="000000" w:themeColor="text1"/>
          <w:sz w:val="24"/>
          <w:szCs w:val="24"/>
        </w:rPr>
        <w:t xml:space="preserve"> . </w:t>
      </w:r>
      <w:r w:rsidRPr="000C4B7C">
        <w:rPr>
          <w:rFonts w:ascii="Arial" w:eastAsiaTheme="majorEastAsia" w:hAnsi="Arial" w:cs="Arial"/>
          <w:bCs/>
          <w:color w:val="000000" w:themeColor="text1"/>
          <w:sz w:val="24"/>
          <w:szCs w:val="24"/>
        </w:rPr>
        <w:t>(Consulta: 2014 Julio 30).</w:t>
      </w:r>
    </w:p>
    <w:p w:rsidR="000C4B7C" w:rsidRPr="000C4B7C" w:rsidRDefault="000C4B7C" w:rsidP="000C4B7C">
      <w:pPr>
        <w:shd w:val="clear" w:color="auto" w:fill="FFFFFF"/>
        <w:tabs>
          <w:tab w:val="left" w:pos="708"/>
        </w:tabs>
        <w:suppressAutoHyphens/>
        <w:autoSpaceDN w:val="0"/>
        <w:spacing w:after="240" w:line="240" w:lineRule="auto"/>
        <w:ind w:left="567" w:right="476" w:hanging="567"/>
        <w:jc w:val="both"/>
        <w:textAlignment w:val="baseline"/>
        <w:rPr>
          <w:rFonts w:ascii="Arial" w:eastAsia="DejaVu Sans Condensed" w:hAnsi="Arial" w:cs="Arial"/>
          <w:kern w:val="3"/>
          <w:sz w:val="24"/>
          <w:szCs w:val="24"/>
          <w:lang w:eastAsia="zh-CN" w:bidi="hi-IN"/>
        </w:rPr>
      </w:pPr>
      <w:proofErr w:type="spellStart"/>
      <w:r w:rsidRPr="000C4B7C">
        <w:rPr>
          <w:rFonts w:ascii="Arial" w:eastAsia="DejaVu Sans Condensed" w:hAnsi="Arial" w:cs="Arial"/>
          <w:kern w:val="3"/>
          <w:sz w:val="24"/>
          <w:szCs w:val="24"/>
          <w:lang w:eastAsia="zh-CN" w:bidi="hi-IN"/>
        </w:rPr>
        <w:t>Beltran</w:t>
      </w:r>
      <w:proofErr w:type="spellEnd"/>
      <w:r w:rsidRPr="000C4B7C">
        <w:rPr>
          <w:rFonts w:ascii="Arial" w:eastAsia="DejaVu Sans Condensed" w:hAnsi="Arial" w:cs="Arial"/>
          <w:kern w:val="3"/>
          <w:sz w:val="24"/>
          <w:szCs w:val="24"/>
          <w:lang w:eastAsia="zh-CN" w:bidi="hi-IN"/>
        </w:rPr>
        <w:t xml:space="preserve">, Luz (2016). </w:t>
      </w:r>
      <w:r w:rsidRPr="000C4B7C">
        <w:rPr>
          <w:rFonts w:ascii="Arial" w:eastAsia="Calibri" w:hAnsi="Arial" w:cs="Arial"/>
          <w:kern w:val="24"/>
          <w:sz w:val="24"/>
          <w:szCs w:val="24"/>
        </w:rPr>
        <w:t xml:space="preserve">Embarazo en Adolescentes. </w:t>
      </w:r>
      <w:r w:rsidRPr="000C4B7C">
        <w:rPr>
          <w:rFonts w:ascii="Arial" w:eastAsia="DejaVu Sans Condensed" w:hAnsi="Arial" w:cs="Arial"/>
          <w:kern w:val="3"/>
          <w:sz w:val="24"/>
          <w:szCs w:val="24"/>
          <w:lang w:eastAsia="zh-CN" w:bidi="hi-IN"/>
        </w:rPr>
        <w:t xml:space="preserve">[Documento en línea]. Disponible en: </w:t>
      </w:r>
      <w:hyperlink r:id="rId55" w:history="1">
        <w:r w:rsidRPr="000C4B7C">
          <w:rPr>
            <w:rFonts w:ascii="Arial" w:eastAsia="DejaVu Sans Condensed" w:hAnsi="Arial" w:cs="Arial"/>
            <w:kern w:val="3"/>
            <w:sz w:val="24"/>
            <w:szCs w:val="24"/>
            <w:u w:val="single"/>
            <w:lang w:eastAsia="zh-CN" w:bidi="hi-IN"/>
          </w:rPr>
          <w:t>http://prosalud.org.ve/public/documents/20100804101280942170.pdf</w:t>
        </w:r>
      </w:hyperlink>
      <w:r w:rsidRPr="000C4B7C">
        <w:rPr>
          <w:rFonts w:ascii="Arial" w:eastAsia="DejaVu Sans Condensed" w:hAnsi="Arial" w:cs="Arial"/>
          <w:kern w:val="3"/>
          <w:sz w:val="24"/>
          <w:szCs w:val="24"/>
          <w:lang w:eastAsia="zh-CN" w:bidi="hi-IN"/>
        </w:rPr>
        <w:t>. (Consulta: 2016 Abril 30).</w:t>
      </w:r>
    </w:p>
    <w:p w:rsidR="000C4B7C" w:rsidRPr="000C4B7C" w:rsidRDefault="000C4B7C" w:rsidP="000C4B7C">
      <w:pPr>
        <w:shd w:val="clear" w:color="auto" w:fill="FFFFFF"/>
        <w:tabs>
          <w:tab w:val="left" w:pos="708"/>
        </w:tabs>
        <w:suppressAutoHyphens/>
        <w:autoSpaceDN w:val="0"/>
        <w:spacing w:after="240" w:line="240" w:lineRule="auto"/>
        <w:ind w:left="567" w:right="476" w:hanging="567"/>
        <w:jc w:val="both"/>
        <w:textAlignment w:val="baseline"/>
        <w:rPr>
          <w:rFonts w:ascii="Arial" w:eastAsia="DejaVu Sans Condensed" w:hAnsi="Arial" w:cs="Arial"/>
          <w:color w:val="000000" w:themeColor="text1"/>
          <w:kern w:val="3"/>
          <w:sz w:val="24"/>
          <w:szCs w:val="24"/>
          <w:lang w:eastAsia="zh-CN" w:bidi="hi-IN"/>
        </w:rPr>
      </w:pPr>
      <w:proofErr w:type="spellStart"/>
      <w:r w:rsidRPr="000C4B7C">
        <w:rPr>
          <w:rFonts w:ascii="Arial" w:eastAsia="Calibri" w:hAnsi="Arial" w:cs="Arial"/>
          <w:color w:val="000000"/>
          <w:kern w:val="3"/>
          <w:sz w:val="24"/>
          <w:szCs w:val="24"/>
          <w:shd w:val="clear" w:color="auto" w:fill="FFFFFF"/>
          <w:lang w:bidi="hi-IN"/>
        </w:rPr>
        <w:t>Beltran</w:t>
      </w:r>
      <w:proofErr w:type="spellEnd"/>
      <w:r w:rsidRPr="000C4B7C">
        <w:rPr>
          <w:rFonts w:ascii="Arial" w:eastAsia="Calibri" w:hAnsi="Arial" w:cs="Arial"/>
          <w:color w:val="000000"/>
          <w:kern w:val="3"/>
          <w:sz w:val="24"/>
          <w:szCs w:val="24"/>
          <w:shd w:val="clear" w:color="auto" w:fill="FFFFFF"/>
          <w:lang w:bidi="hi-IN"/>
        </w:rPr>
        <w:t>, Luz (2010). Educación de la Sexualidad y Salud Sexual y Reproductiva, guía para Docentes</w:t>
      </w:r>
      <w:r w:rsidRPr="000C4B7C">
        <w:rPr>
          <w:rFonts w:ascii="Arial" w:eastAsia="DejaVu Sans Condensed" w:hAnsi="Arial" w:cs="Arial"/>
          <w:color w:val="000000"/>
          <w:kern w:val="3"/>
          <w:sz w:val="24"/>
          <w:szCs w:val="24"/>
          <w:shd w:val="clear" w:color="auto" w:fill="FFFFFF"/>
          <w:lang w:eastAsia="zh-CN" w:bidi="hi-IN"/>
        </w:rPr>
        <w:t xml:space="preserve">. </w:t>
      </w:r>
      <w:r w:rsidRPr="000C4B7C">
        <w:rPr>
          <w:rFonts w:ascii="Arial" w:eastAsia="DejaVu Sans Condensed" w:hAnsi="Arial" w:cs="Arial"/>
          <w:color w:val="000000" w:themeColor="text1"/>
          <w:kern w:val="3"/>
          <w:sz w:val="24"/>
          <w:szCs w:val="24"/>
          <w:lang w:eastAsia="zh-CN" w:bidi="hi-IN"/>
        </w:rPr>
        <w:t xml:space="preserve">[Documento en línea]. Disponible en: </w:t>
      </w:r>
      <w:hyperlink r:id="rId56" w:history="1">
        <w:r w:rsidRPr="000C4B7C">
          <w:rPr>
            <w:rFonts w:ascii="Arial" w:eastAsia="DejaVu Sans Condensed" w:hAnsi="Arial" w:cs="Arial"/>
            <w:color w:val="000000" w:themeColor="text1"/>
            <w:kern w:val="3"/>
            <w:sz w:val="24"/>
            <w:szCs w:val="24"/>
            <w:u w:val="single"/>
            <w:shd w:val="clear" w:color="auto" w:fill="FFFFFF"/>
            <w:lang w:eastAsia="zh-CN" w:bidi="hi-IN"/>
          </w:rPr>
          <w:t>http://venezuela.unfpa.org/doumentos/NormaOficial%20SSR%202013.pdf</w:t>
        </w:r>
      </w:hyperlink>
      <w:r w:rsidRPr="000C4B7C">
        <w:rPr>
          <w:rFonts w:ascii="Arial" w:eastAsia="DejaVu Sans Condensed" w:hAnsi="Arial" w:cs="Arial"/>
          <w:color w:val="000000" w:themeColor="text1"/>
          <w:kern w:val="3"/>
          <w:sz w:val="24"/>
          <w:szCs w:val="24"/>
          <w:u w:val="single"/>
          <w:shd w:val="clear" w:color="auto" w:fill="FFFFFF"/>
          <w:lang w:eastAsia="zh-CN" w:bidi="hi-IN"/>
        </w:rPr>
        <w:t xml:space="preserve"> </w:t>
      </w:r>
      <w:r w:rsidRPr="000C4B7C">
        <w:rPr>
          <w:rFonts w:ascii="Arial" w:eastAsia="DejaVu Sans Condensed" w:hAnsi="Arial" w:cs="Arial"/>
          <w:color w:val="000000" w:themeColor="text1"/>
          <w:kern w:val="3"/>
          <w:sz w:val="24"/>
          <w:szCs w:val="24"/>
          <w:lang w:eastAsia="zh-CN" w:bidi="hi-IN"/>
        </w:rPr>
        <w:t>(Consulta: 2015 Marzo 20).</w:t>
      </w:r>
    </w:p>
    <w:p w:rsidR="000C4B7C" w:rsidRPr="000C4B7C" w:rsidRDefault="000C4B7C" w:rsidP="000C4B7C">
      <w:pPr>
        <w:spacing w:after="240" w:line="240" w:lineRule="auto"/>
        <w:ind w:left="567" w:hanging="567"/>
        <w:jc w:val="both"/>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 xml:space="preserve">Berger, Kathleen. (2006). Psicología del Desarrollo Infancia y Adolescencia. [Libro en línea].  Disponible en: </w:t>
      </w:r>
      <w:hyperlink r:id="rId57" w:anchor="v=onepage&amp;q=teoria%20de%20aprendizaje%20social&amp;f=false" w:history="1">
        <w:r w:rsidRPr="000C4B7C">
          <w:rPr>
            <w:rFonts w:ascii="Arial" w:eastAsia="Calibri" w:hAnsi="Arial" w:cs="Arial"/>
            <w:color w:val="000000" w:themeColor="text1"/>
            <w:sz w:val="24"/>
            <w:szCs w:val="24"/>
            <w:u w:val="single"/>
          </w:rPr>
          <w:t>http://books.google.co.ve/books?id=sGB87-HX-HQC&amp;pg=PA45&amp;dq=teoria+de+aprendizaje+social&amp;hl=es-419&amp;sa=X&amp;ei=CJ_aU_nUA8bIsAT5-oGYCA&amp;ved=0CDMQ6AEwBA#v=onepage&amp;q=teoria%20de%20aprendizaje%20social&amp;f=false</w:t>
        </w:r>
      </w:hyperlink>
      <w:r w:rsidRPr="000C4B7C">
        <w:rPr>
          <w:rFonts w:ascii="Arial" w:eastAsia="Calibri" w:hAnsi="Arial" w:cs="Arial"/>
          <w:color w:val="000000" w:themeColor="text1"/>
          <w:sz w:val="24"/>
          <w:szCs w:val="24"/>
        </w:rPr>
        <w:t>. (Consulta: 2014 Julio 20).</w:t>
      </w:r>
    </w:p>
    <w:p w:rsidR="000C4B7C" w:rsidRPr="000C4B7C" w:rsidRDefault="000C4B7C" w:rsidP="000C4B7C">
      <w:pPr>
        <w:spacing w:after="240" w:line="240" w:lineRule="auto"/>
        <w:ind w:left="567" w:hanging="567"/>
        <w:jc w:val="both"/>
        <w:rPr>
          <w:rFonts w:ascii="Arial" w:eastAsia="Calibri" w:hAnsi="Arial" w:cs="Arial"/>
          <w:color w:val="000000" w:themeColor="text1"/>
          <w:sz w:val="24"/>
          <w:szCs w:val="24"/>
        </w:rPr>
      </w:pPr>
      <w:r w:rsidRPr="000C4B7C">
        <w:rPr>
          <w:rFonts w:ascii="Arial" w:eastAsia="Times New Roman" w:hAnsi="Arial" w:cs="Arial"/>
          <w:color w:val="000000" w:themeColor="text1"/>
          <w:sz w:val="24"/>
          <w:szCs w:val="24"/>
          <w:lang w:val="es-ES" w:eastAsia="es-ES"/>
        </w:rPr>
        <w:t xml:space="preserve">Calonge, S. (2004). Fundamentos contextuales de la orientación educativa. </w:t>
      </w:r>
      <w:r w:rsidRPr="000C4B7C">
        <w:rPr>
          <w:rFonts w:ascii="Arial" w:eastAsia="Calibri" w:hAnsi="Arial" w:cs="Arial"/>
          <w:color w:val="000000" w:themeColor="text1"/>
          <w:sz w:val="24"/>
          <w:szCs w:val="24"/>
        </w:rPr>
        <w:t xml:space="preserve">[Documento en línea]. Disponible en: </w:t>
      </w:r>
      <w:hyperlink r:id="rId58" w:history="1">
        <w:r w:rsidRPr="000C4B7C">
          <w:rPr>
            <w:rFonts w:ascii="Arial" w:eastAsia="Calibri" w:hAnsi="Arial" w:cs="Arial"/>
            <w:color w:val="000000" w:themeColor="text1"/>
            <w:sz w:val="24"/>
            <w:szCs w:val="24"/>
            <w:u w:val="single"/>
          </w:rPr>
          <w:t>http://www.scielo.org.ve/scielo.php?script=sci_arttext&amp;pid=S1316-00872004000100008</w:t>
        </w:r>
      </w:hyperlink>
      <w:r w:rsidRPr="000C4B7C">
        <w:rPr>
          <w:rFonts w:ascii="Arial" w:eastAsia="Calibri" w:hAnsi="Arial" w:cs="Arial"/>
          <w:color w:val="000000" w:themeColor="text1"/>
          <w:sz w:val="24"/>
          <w:szCs w:val="24"/>
        </w:rPr>
        <w:t xml:space="preserve"> (Consulta: 2016 Marzo, 26).</w:t>
      </w:r>
    </w:p>
    <w:p w:rsidR="000C4B7C" w:rsidRPr="000C4B7C" w:rsidRDefault="000C4B7C" w:rsidP="000C4B7C">
      <w:pPr>
        <w:tabs>
          <w:tab w:val="left" w:pos="1134"/>
          <w:tab w:val="left" w:pos="1136"/>
        </w:tabs>
        <w:spacing w:after="240" w:line="240" w:lineRule="auto"/>
        <w:ind w:left="426" w:hanging="567"/>
        <w:jc w:val="both"/>
        <w:rPr>
          <w:rFonts w:ascii="Arial" w:eastAsia="Times New Roman" w:hAnsi="Arial" w:cs="Arial"/>
          <w:color w:val="000000" w:themeColor="text1"/>
          <w:sz w:val="24"/>
          <w:szCs w:val="24"/>
          <w:lang w:eastAsia="es-ES"/>
        </w:rPr>
      </w:pPr>
      <w:r w:rsidRPr="000C4B7C">
        <w:rPr>
          <w:rFonts w:ascii="Arial" w:eastAsia="Times New Roman" w:hAnsi="Arial" w:cs="Arial"/>
          <w:color w:val="000000" w:themeColor="text1"/>
          <w:sz w:val="24"/>
          <w:szCs w:val="24"/>
          <w:lang w:eastAsia="es-ES"/>
        </w:rPr>
        <w:t xml:space="preserve">Carrera, F. (1981). Educación sexual para todas las edades en el hogar y en la escuela. 5ta edición. Caracas-Venezuela. </w:t>
      </w:r>
    </w:p>
    <w:p w:rsidR="000C4B7C" w:rsidRPr="000C4B7C" w:rsidRDefault="000C4B7C" w:rsidP="000C4B7C">
      <w:pPr>
        <w:tabs>
          <w:tab w:val="left" w:pos="1134"/>
          <w:tab w:val="left" w:pos="1136"/>
        </w:tabs>
        <w:spacing w:after="240" w:line="240" w:lineRule="auto"/>
        <w:ind w:left="426" w:hanging="567"/>
        <w:jc w:val="both"/>
        <w:rPr>
          <w:rFonts w:ascii="Arial" w:eastAsia="Times New Roman" w:hAnsi="Arial" w:cs="Arial"/>
          <w:color w:val="000000" w:themeColor="text1"/>
          <w:sz w:val="24"/>
          <w:szCs w:val="24"/>
          <w:lang w:eastAsia="es-ES"/>
        </w:rPr>
      </w:pPr>
      <w:r w:rsidRPr="000C4B7C">
        <w:rPr>
          <w:rFonts w:ascii="Arial" w:eastAsia="Times New Roman" w:hAnsi="Arial" w:cs="Arial"/>
          <w:color w:val="000000" w:themeColor="text1"/>
          <w:sz w:val="24"/>
          <w:szCs w:val="24"/>
          <w:lang w:eastAsia="es-ES"/>
        </w:rPr>
        <w:t xml:space="preserve">Castillo, O (1999). Dinámicas de Grupo y Juegos Cooperativos. II Edición. Valencia – Venezuela. </w:t>
      </w:r>
    </w:p>
    <w:p w:rsidR="000C4B7C" w:rsidRPr="000C4B7C" w:rsidRDefault="000C4B7C" w:rsidP="000C4B7C">
      <w:pPr>
        <w:tabs>
          <w:tab w:val="left" w:pos="1134"/>
          <w:tab w:val="left" w:pos="1136"/>
        </w:tabs>
        <w:spacing w:after="240" w:line="240" w:lineRule="auto"/>
        <w:ind w:left="426" w:hanging="567"/>
        <w:jc w:val="both"/>
        <w:rPr>
          <w:rFonts w:ascii="Arial" w:eastAsia="Calibri" w:hAnsi="Arial" w:cs="Arial"/>
          <w:color w:val="000000" w:themeColor="text1"/>
          <w:sz w:val="24"/>
          <w:szCs w:val="24"/>
        </w:rPr>
      </w:pPr>
      <w:r w:rsidRPr="000C4B7C">
        <w:rPr>
          <w:rFonts w:ascii="Arial" w:eastAsia="Times New Roman" w:hAnsi="Arial" w:cs="Arial"/>
          <w:color w:val="000000" w:themeColor="text1"/>
          <w:sz w:val="24"/>
          <w:szCs w:val="24"/>
          <w:lang w:eastAsia="es-ES"/>
        </w:rPr>
        <w:t>Código de ética de Profesional de la Orientación.  XXI “Encuentro Nacional De</w:t>
      </w:r>
      <w:r w:rsidRPr="000C4B7C">
        <w:rPr>
          <w:rFonts w:ascii="Arial" w:eastAsia="Calibri" w:hAnsi="Arial" w:cs="Arial"/>
          <w:color w:val="000000" w:themeColor="text1"/>
          <w:sz w:val="24"/>
          <w:szCs w:val="24"/>
        </w:rPr>
        <w:t xml:space="preserve"> Orientadores”. (2001). </w:t>
      </w:r>
    </w:p>
    <w:p w:rsidR="000C4B7C" w:rsidRPr="000C4B7C" w:rsidRDefault="000C4B7C" w:rsidP="000C4B7C">
      <w:pPr>
        <w:tabs>
          <w:tab w:val="left" w:pos="1134"/>
          <w:tab w:val="left" w:pos="1136"/>
        </w:tabs>
        <w:spacing w:after="240" w:line="240" w:lineRule="auto"/>
        <w:ind w:left="426" w:hanging="567"/>
        <w:jc w:val="both"/>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Constitución de la República Bolivariana de Venezuela. 1999</w:t>
      </w:r>
    </w:p>
    <w:p w:rsidR="000C4B7C" w:rsidRPr="000C4B7C" w:rsidRDefault="000C4B7C" w:rsidP="000C4B7C">
      <w:pPr>
        <w:tabs>
          <w:tab w:val="left" w:pos="1134"/>
          <w:tab w:val="left" w:pos="1136"/>
        </w:tabs>
        <w:spacing w:after="240" w:line="240" w:lineRule="auto"/>
        <w:ind w:left="426" w:hanging="567"/>
        <w:jc w:val="both"/>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 xml:space="preserve">Correa, C. y Cubillan, F. (2009). Salud sexual y reproductiva: Desde una mirada de género. Manual de capacitación. Maracay: 5ta edición. [Libro  en línea].  Disponible en: </w:t>
      </w:r>
      <w:hyperlink r:id="rId59" w:history="1">
        <w:r w:rsidRPr="000C4B7C">
          <w:rPr>
            <w:rFonts w:ascii="Arial" w:eastAsia="Calibri" w:hAnsi="Arial" w:cs="Arial"/>
            <w:color w:val="000000" w:themeColor="text1"/>
            <w:sz w:val="24"/>
            <w:szCs w:val="24"/>
            <w:u w:val="single"/>
          </w:rPr>
          <w:t>http://bvs.gob.ve/libros/salud_sexual_reproductiva.pdf</w:t>
        </w:r>
      </w:hyperlink>
      <w:r w:rsidRPr="000C4B7C">
        <w:rPr>
          <w:rFonts w:ascii="Arial" w:eastAsia="Calibri" w:hAnsi="Arial" w:cs="Arial"/>
          <w:color w:val="000000" w:themeColor="text1"/>
          <w:sz w:val="24"/>
          <w:szCs w:val="24"/>
        </w:rPr>
        <w:t xml:space="preserve"> (Consulta: 2015 Octubre</w:t>
      </w:r>
      <w:proofErr w:type="gramStart"/>
      <w:r w:rsidRPr="000C4B7C">
        <w:rPr>
          <w:rFonts w:ascii="Arial" w:eastAsia="Calibri" w:hAnsi="Arial" w:cs="Arial"/>
          <w:color w:val="000000" w:themeColor="text1"/>
          <w:sz w:val="24"/>
          <w:szCs w:val="24"/>
        </w:rPr>
        <w:t>,10</w:t>
      </w:r>
      <w:proofErr w:type="gramEnd"/>
      <w:r w:rsidRPr="000C4B7C">
        <w:rPr>
          <w:rFonts w:ascii="Arial" w:eastAsia="Calibri" w:hAnsi="Arial" w:cs="Arial"/>
          <w:color w:val="000000" w:themeColor="text1"/>
          <w:sz w:val="24"/>
          <w:szCs w:val="24"/>
        </w:rPr>
        <w:t>).</w:t>
      </w:r>
    </w:p>
    <w:p w:rsidR="000C4B7C" w:rsidRPr="000C4B7C" w:rsidRDefault="000C4B7C" w:rsidP="000C4B7C">
      <w:pPr>
        <w:tabs>
          <w:tab w:val="left" w:pos="1134"/>
          <w:tab w:val="left" w:pos="1136"/>
        </w:tabs>
        <w:spacing w:after="240" w:line="240" w:lineRule="auto"/>
        <w:ind w:left="426" w:hanging="567"/>
        <w:jc w:val="both"/>
        <w:rPr>
          <w:rFonts w:ascii="Arial" w:eastAsia="Calibri" w:hAnsi="Arial" w:cs="Arial"/>
          <w:b/>
          <w:color w:val="000000" w:themeColor="text1"/>
          <w:sz w:val="24"/>
          <w:szCs w:val="24"/>
          <w:shd w:val="clear" w:color="auto" w:fill="FFFFFF"/>
        </w:rPr>
      </w:pPr>
      <w:r w:rsidRPr="000C4B7C">
        <w:rPr>
          <w:rFonts w:ascii="Arial" w:eastAsia="Calibri" w:hAnsi="Arial" w:cs="Arial"/>
          <w:color w:val="000000" w:themeColor="text1"/>
          <w:sz w:val="24"/>
          <w:szCs w:val="24"/>
        </w:rPr>
        <w:t xml:space="preserve">Font, P. (1998). Desarrollo psicosexual. Instituto de Estudios de la Sexualidad y la Pareja [Documento en línea].  Disponible en: </w:t>
      </w:r>
      <w:hyperlink r:id="rId60" w:history="1">
        <w:r w:rsidRPr="000C4B7C">
          <w:rPr>
            <w:rFonts w:ascii="Arial" w:eastAsia="Calibri" w:hAnsi="Arial" w:cs="Arial"/>
            <w:color w:val="000000" w:themeColor="text1"/>
            <w:sz w:val="24"/>
            <w:szCs w:val="24"/>
            <w:u w:val="single"/>
            <w:shd w:val="clear" w:color="auto" w:fill="FFFFFF"/>
          </w:rPr>
          <w:t>http://www.bvsde.paho.org/bvsacd/cd90/0301FONdes.pdf</w:t>
        </w:r>
      </w:hyperlink>
      <w:r w:rsidRPr="000C4B7C">
        <w:rPr>
          <w:rFonts w:ascii="Arial" w:eastAsia="Calibri" w:hAnsi="Arial" w:cs="Arial"/>
          <w:color w:val="000000" w:themeColor="text1"/>
          <w:sz w:val="24"/>
          <w:szCs w:val="24"/>
          <w:u w:val="single"/>
          <w:shd w:val="clear" w:color="auto" w:fill="FFFFFF"/>
        </w:rPr>
        <w:t xml:space="preserve"> </w:t>
      </w:r>
      <w:r w:rsidRPr="000C4B7C">
        <w:rPr>
          <w:rFonts w:ascii="Arial" w:eastAsia="Calibri" w:hAnsi="Arial" w:cs="Arial"/>
          <w:color w:val="000000" w:themeColor="text1"/>
          <w:sz w:val="24"/>
          <w:szCs w:val="24"/>
        </w:rPr>
        <w:t>(Consulta: 2015 Julio 20).</w:t>
      </w:r>
    </w:p>
    <w:p w:rsidR="000C4B7C" w:rsidRPr="000C4B7C" w:rsidRDefault="000C4B7C" w:rsidP="000C4B7C">
      <w:pPr>
        <w:shd w:val="clear" w:color="auto" w:fill="FFFFFF"/>
        <w:spacing w:after="240" w:line="240" w:lineRule="auto"/>
        <w:ind w:left="426" w:hanging="567"/>
        <w:jc w:val="both"/>
        <w:textAlignment w:val="baseline"/>
        <w:rPr>
          <w:rFonts w:ascii="Arial" w:eastAsia="Times New Roman" w:hAnsi="Arial" w:cs="Arial"/>
          <w:color w:val="000000" w:themeColor="text1"/>
          <w:sz w:val="24"/>
          <w:szCs w:val="24"/>
          <w:lang w:eastAsia="es-VE"/>
        </w:rPr>
      </w:pPr>
      <w:r w:rsidRPr="000C4B7C">
        <w:rPr>
          <w:rFonts w:ascii="Arial" w:eastAsia="Times New Roman" w:hAnsi="Arial" w:cs="Arial"/>
          <w:color w:val="000000" w:themeColor="text1"/>
          <w:sz w:val="24"/>
          <w:szCs w:val="24"/>
          <w:lang w:eastAsia="es-VE"/>
        </w:rPr>
        <w:t xml:space="preserve">Gómez, Restrepo  y otros. (2008). Psiquiatría Clínica diagnóstico y tratamiento en niños, adolescentes y adultos.  [Libro en línea].  Disponible en: </w:t>
      </w:r>
      <w:hyperlink r:id="rId61" w:anchor="v=onepage&amp;q=teoria%20de%20aprendizaje%20social%20de%20Banduras&amp;f=false" w:history="1">
        <w:r w:rsidRPr="000C4B7C">
          <w:rPr>
            <w:rFonts w:ascii="Arial" w:eastAsia="Times New Roman" w:hAnsi="Arial" w:cs="Arial"/>
            <w:color w:val="000000" w:themeColor="text1"/>
            <w:sz w:val="24"/>
            <w:szCs w:val="24"/>
            <w:u w:val="single"/>
            <w:lang w:eastAsia="es-VE"/>
          </w:rPr>
          <w:t>http://books.google.co.ve/books?id=LSKfF9f7xF4C&amp;pg=PA71&amp;dq=teoria+de+aprendizaje+social+de+Banduras&amp;hl=es-419&amp;sa=X&amp;ei=OZLaU4tazMyxBM32gqAP&amp;ved=0CCYQ6AEwAjgK#v=onepage&amp;q=teoria%20de%20aprendizaje%20social%20de%20Banduras&amp;f=false</w:t>
        </w:r>
      </w:hyperlink>
      <w:r w:rsidRPr="000C4B7C">
        <w:rPr>
          <w:rFonts w:ascii="Arial" w:eastAsia="Times New Roman" w:hAnsi="Arial" w:cs="Arial"/>
          <w:color w:val="000000" w:themeColor="text1"/>
          <w:sz w:val="24"/>
          <w:szCs w:val="24"/>
          <w:lang w:eastAsia="es-VE"/>
        </w:rPr>
        <w:t>. (Consulta: 2014 Julio 20).</w:t>
      </w:r>
    </w:p>
    <w:p w:rsidR="000C4B7C" w:rsidRPr="000C4B7C" w:rsidRDefault="000C4B7C" w:rsidP="000C4B7C">
      <w:pPr>
        <w:shd w:val="clear" w:color="auto" w:fill="FFFFFF"/>
        <w:spacing w:after="240" w:line="240" w:lineRule="auto"/>
        <w:ind w:left="426" w:hanging="567"/>
        <w:jc w:val="both"/>
        <w:textAlignment w:val="baseline"/>
        <w:rPr>
          <w:rFonts w:ascii="Arial" w:eastAsia="Times New Roman" w:hAnsi="Arial" w:cs="Arial"/>
          <w:color w:val="000000" w:themeColor="text1"/>
          <w:sz w:val="24"/>
          <w:szCs w:val="24"/>
          <w:lang w:eastAsia="es-VE"/>
        </w:rPr>
      </w:pPr>
      <w:r w:rsidRPr="000C4B7C">
        <w:rPr>
          <w:rFonts w:ascii="Arial" w:eastAsia="Times New Roman" w:hAnsi="Arial" w:cs="Arial"/>
          <w:color w:val="000000" w:themeColor="text1"/>
          <w:sz w:val="24"/>
          <w:szCs w:val="24"/>
          <w:lang w:eastAsia="es-VE"/>
        </w:rPr>
        <w:t xml:space="preserve">González, Juan (2003). Orientación Profesional.  [Libro en línea].  Disponible en: </w:t>
      </w:r>
      <w:hyperlink r:id="rId62" w:history="1">
        <w:r w:rsidRPr="000C4B7C">
          <w:rPr>
            <w:rFonts w:ascii="Arial" w:eastAsia="Times New Roman" w:hAnsi="Arial" w:cs="Arial"/>
            <w:color w:val="000000" w:themeColor="text1"/>
            <w:sz w:val="24"/>
            <w:szCs w:val="24"/>
            <w:u w:val="single"/>
            <w:lang w:eastAsia="es-VE"/>
          </w:rPr>
          <w:t>http://books.google.co.ve/books?id=tMkaC2cG1wC&amp;pg=PA201&amp;Ipq=PA201&amp;dq=los+programas+de+orientci%C3%B3n+como+acciones+sistem%C3%A1ticas,+cuidadosamente+planificadas,orientadas+a+unas+metas,+como+respuesta+a+las+necesidades+educativas+de+los+diferentes+agentes+educativos+y+comunitarios&amp;sourcebl&amp;ots=tHO,fm9A5u&amp;sig=ibQI3joYYZwXrzYBedxuRvuvN3Y&amp;hl=es,false</w:t>
        </w:r>
      </w:hyperlink>
      <w:r w:rsidRPr="000C4B7C">
        <w:rPr>
          <w:rFonts w:ascii="Arial" w:eastAsia="Times New Roman" w:hAnsi="Arial" w:cs="Arial"/>
          <w:color w:val="000000" w:themeColor="text1"/>
          <w:sz w:val="24"/>
          <w:szCs w:val="24"/>
          <w:lang w:eastAsia="es-VE"/>
        </w:rPr>
        <w:t>. (Consulta: 2014 Julio 20).</w:t>
      </w:r>
    </w:p>
    <w:p w:rsidR="000C4B7C" w:rsidRPr="000C4B7C" w:rsidRDefault="000C4B7C" w:rsidP="000C4B7C">
      <w:pPr>
        <w:tabs>
          <w:tab w:val="left" w:pos="1134"/>
          <w:tab w:val="left" w:pos="1136"/>
        </w:tabs>
        <w:spacing w:after="240" w:line="240" w:lineRule="auto"/>
        <w:ind w:left="426" w:hanging="567"/>
        <w:jc w:val="both"/>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 xml:space="preserve">Guerra, N. (2012). Programa de Orientación para la Salud Sexual y Reproductiva dirigido a estudiantes de secundaria en la unidad educativa  “anexo Dr. Rafael guerra Méndez”  valencia estado Carabobo. [Trabajo en línea]. Trabajo de Grado presentado ante la Dirección de Estudios de </w:t>
      </w:r>
      <w:r w:rsidRPr="000C4B7C">
        <w:rPr>
          <w:rFonts w:ascii="Arial" w:eastAsia="Calibri" w:hAnsi="Arial" w:cs="Arial"/>
          <w:color w:val="000000" w:themeColor="text1"/>
          <w:sz w:val="24"/>
          <w:szCs w:val="24"/>
        </w:rPr>
        <w:lastRenderedPageBreak/>
        <w:t xml:space="preserve">Postgrado de la Universidad de Carabobo para optar al título de  Magíster en Investigación Educativa. Universidad de Carabobo.   Disponible en:  </w:t>
      </w:r>
      <w:hyperlink r:id="rId63" w:history="1">
        <w:r w:rsidRPr="000C4B7C">
          <w:rPr>
            <w:rFonts w:ascii="Arial" w:eastAsia="Calibri" w:hAnsi="Arial" w:cs="Arial"/>
            <w:color w:val="000000" w:themeColor="text1"/>
            <w:sz w:val="24"/>
            <w:szCs w:val="24"/>
            <w:u w:val="single"/>
          </w:rPr>
          <w:t>http://www.riuc.bc.uc.edu.ve/bitstream/123456789/951/1/N.Guerra.pdf</w:t>
        </w:r>
      </w:hyperlink>
      <w:r w:rsidRPr="000C4B7C">
        <w:rPr>
          <w:rFonts w:ascii="Arial" w:eastAsia="Calibri" w:hAnsi="Arial" w:cs="Arial"/>
          <w:color w:val="000000" w:themeColor="text1"/>
          <w:sz w:val="24"/>
          <w:szCs w:val="24"/>
        </w:rPr>
        <w:t xml:space="preserve">  (Consulta: 2015 septiembre, 23).</w:t>
      </w:r>
    </w:p>
    <w:p w:rsidR="000C4B7C" w:rsidRPr="000C4B7C" w:rsidRDefault="000C4B7C" w:rsidP="000C4B7C">
      <w:pPr>
        <w:spacing w:after="240" w:line="240" w:lineRule="auto"/>
        <w:ind w:left="426" w:hanging="567"/>
        <w:jc w:val="both"/>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Hernández, (2008).</w:t>
      </w:r>
      <w:r w:rsidRPr="000C4B7C">
        <w:rPr>
          <w:rFonts w:ascii="Arial" w:eastAsia="Calibri" w:hAnsi="Arial" w:cs="Arial"/>
          <w:color w:val="000000"/>
          <w:sz w:val="24"/>
          <w:szCs w:val="24"/>
        </w:rPr>
        <w:t xml:space="preserve"> Proyecto de Salud sexual y Reproductiva. Módulo de Educación en Salud Sexual y Reproductiva con enfoque de Habilidades para la Vida. </w:t>
      </w:r>
      <w:r w:rsidRPr="000C4B7C">
        <w:rPr>
          <w:rFonts w:ascii="Arial" w:eastAsia="Calibri" w:hAnsi="Arial" w:cs="Arial"/>
          <w:color w:val="000000" w:themeColor="text1"/>
          <w:sz w:val="24"/>
          <w:szCs w:val="24"/>
        </w:rPr>
        <w:t xml:space="preserve">Bogotá- Colombia. [Documento en línea].  Disponible en: </w:t>
      </w:r>
      <w:hyperlink r:id="rId64" w:history="1">
        <w:r w:rsidRPr="000C4B7C">
          <w:rPr>
            <w:rFonts w:ascii="Arial" w:eastAsia="Calibri" w:hAnsi="Arial" w:cs="Arial"/>
            <w:color w:val="000000" w:themeColor="text1"/>
            <w:sz w:val="24"/>
            <w:szCs w:val="24"/>
            <w:u w:val="single"/>
          </w:rPr>
          <w:t>https://cimal.iom.int/sites/default/files/M%C3%B3dulo%20de%20Educaci%C3%B3n%20en%20Salud%20Sexual%20y%20Reproductiva%20con%20enfoque%20de%20habilidades%20para%20la%20vida.pdf</w:t>
        </w:r>
      </w:hyperlink>
      <w:r w:rsidRPr="000C4B7C">
        <w:rPr>
          <w:rFonts w:ascii="Arial" w:eastAsia="Calibri" w:hAnsi="Arial" w:cs="Arial"/>
          <w:color w:val="000000" w:themeColor="text1"/>
          <w:sz w:val="24"/>
          <w:szCs w:val="24"/>
        </w:rPr>
        <w:t>(Consulta: 201 septiembre, 20).</w:t>
      </w:r>
    </w:p>
    <w:p w:rsidR="000C4B7C" w:rsidRPr="000C4B7C" w:rsidRDefault="000C4B7C" w:rsidP="000C4B7C">
      <w:pPr>
        <w:spacing w:after="240" w:line="240" w:lineRule="auto"/>
        <w:ind w:left="426" w:hanging="567"/>
        <w:jc w:val="both"/>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Instituto Nacional de Estadística (INE</w:t>
      </w:r>
      <w:proofErr w:type="gramStart"/>
      <w:r w:rsidRPr="000C4B7C">
        <w:rPr>
          <w:rFonts w:ascii="Arial" w:eastAsia="Calibri" w:hAnsi="Arial" w:cs="Arial"/>
          <w:color w:val="000000" w:themeColor="text1"/>
          <w:sz w:val="24"/>
          <w:szCs w:val="24"/>
        </w:rPr>
        <w:t>)(</w:t>
      </w:r>
      <w:proofErr w:type="gramEnd"/>
      <w:r w:rsidRPr="000C4B7C">
        <w:rPr>
          <w:rFonts w:ascii="Arial" w:eastAsia="Calibri" w:hAnsi="Arial" w:cs="Arial"/>
          <w:color w:val="000000" w:themeColor="text1"/>
          <w:sz w:val="24"/>
          <w:szCs w:val="24"/>
        </w:rPr>
        <w:t xml:space="preserve">2014). [Documento en línea].  Disponible en: </w:t>
      </w:r>
      <w:hyperlink r:id="rId65" w:history="1">
        <w:r w:rsidRPr="000C4B7C">
          <w:rPr>
            <w:rFonts w:ascii="Arial" w:eastAsia="Calibri" w:hAnsi="Arial" w:cs="Arial"/>
            <w:color w:val="000000" w:themeColor="text1"/>
            <w:sz w:val="24"/>
            <w:szCs w:val="24"/>
            <w:u w:val="single"/>
          </w:rPr>
          <w:t>http://www.ine.gov.ve/documentos/SEN/menuSEN/pdf/subcomitedemografica/Documentos2014/Boletin_de_Estadisticas_de_Embarazo_en_Adolescente_2014.pdf</w:t>
        </w:r>
      </w:hyperlink>
      <w:r w:rsidRPr="000C4B7C">
        <w:rPr>
          <w:rFonts w:ascii="Arial" w:eastAsia="Calibri" w:hAnsi="Arial" w:cs="Arial"/>
          <w:color w:val="000000" w:themeColor="text1"/>
          <w:sz w:val="24"/>
          <w:szCs w:val="24"/>
        </w:rPr>
        <w:t xml:space="preserve">  (Consulta: 2016 septiembre, 29).</w:t>
      </w:r>
    </w:p>
    <w:p w:rsidR="000C4B7C" w:rsidRPr="000C4B7C" w:rsidRDefault="000C4B7C" w:rsidP="000C4B7C">
      <w:pPr>
        <w:spacing w:after="240" w:line="240" w:lineRule="auto"/>
        <w:ind w:left="426" w:hanging="567"/>
        <w:jc w:val="both"/>
        <w:rPr>
          <w:rFonts w:ascii="Arial" w:eastAsia="Calibri" w:hAnsi="Arial" w:cs="Arial"/>
          <w:sz w:val="24"/>
          <w:szCs w:val="24"/>
        </w:rPr>
      </w:pPr>
      <w:r w:rsidRPr="000C4B7C">
        <w:rPr>
          <w:rFonts w:ascii="Arial" w:eastAsia="Calibri" w:hAnsi="Arial" w:cs="Arial"/>
          <w:color w:val="000000" w:themeColor="text1"/>
          <w:sz w:val="24"/>
          <w:szCs w:val="24"/>
        </w:rPr>
        <w:t xml:space="preserve">Jurado, Lorena (2010). </w:t>
      </w:r>
      <w:r w:rsidRPr="000C4B7C">
        <w:rPr>
          <w:rFonts w:ascii="Arial" w:eastAsia="Calibri" w:hAnsi="Arial" w:cs="Arial"/>
          <w:bCs/>
          <w:color w:val="000000" w:themeColor="text1"/>
          <w:sz w:val="24"/>
          <w:szCs w:val="24"/>
        </w:rPr>
        <w:t>Comportamiento sexual de los estudiantes del segundo año en función de la información recibida en el hogar. Caso: Escuela Técnica Robinsoniana “Víctor Racamonde” municipio miranda Estado Carabobo. Tesis de Maestría no publicada. C</w:t>
      </w:r>
      <w:r w:rsidRPr="000C4B7C">
        <w:rPr>
          <w:rFonts w:ascii="Arial" w:eastAsia="Calibri" w:hAnsi="Arial" w:cs="Arial"/>
          <w:color w:val="000000" w:themeColor="text1"/>
          <w:sz w:val="24"/>
          <w:szCs w:val="24"/>
        </w:rPr>
        <w:t xml:space="preserve">entro </w:t>
      </w:r>
      <w:r w:rsidRPr="000C4B7C">
        <w:rPr>
          <w:rFonts w:ascii="Arial" w:eastAsia="Calibri" w:hAnsi="Arial" w:cs="Arial"/>
          <w:sz w:val="24"/>
          <w:szCs w:val="24"/>
        </w:rPr>
        <w:t>de Investigaciones Psiquiátricas, Psicológicas y Sexológicas de Venezuela.</w:t>
      </w:r>
    </w:p>
    <w:p w:rsidR="000C4B7C" w:rsidRPr="000C4B7C" w:rsidRDefault="000C4B7C" w:rsidP="000C4B7C">
      <w:pPr>
        <w:shd w:val="clear" w:color="auto" w:fill="FFFFFF"/>
        <w:tabs>
          <w:tab w:val="left" w:pos="142"/>
        </w:tabs>
        <w:suppressAutoHyphens/>
        <w:autoSpaceDN w:val="0"/>
        <w:spacing w:after="240" w:line="240" w:lineRule="auto"/>
        <w:ind w:left="426" w:right="476" w:hanging="567"/>
        <w:jc w:val="both"/>
        <w:textAlignment w:val="baseline"/>
        <w:rPr>
          <w:rFonts w:ascii="Arial" w:eastAsia="DejaVu Sans Condensed" w:hAnsi="Arial" w:cs="Arial"/>
          <w:color w:val="00000A"/>
          <w:kern w:val="3"/>
          <w:sz w:val="24"/>
          <w:szCs w:val="24"/>
          <w:lang w:eastAsia="zh-CN" w:bidi="hi-IN"/>
        </w:rPr>
      </w:pPr>
      <w:r w:rsidRPr="000C4B7C">
        <w:rPr>
          <w:rFonts w:ascii="Arial" w:eastAsia="DejaVu Sans Condensed" w:hAnsi="Arial" w:cs="Arial"/>
          <w:color w:val="00000A"/>
          <w:kern w:val="3"/>
          <w:sz w:val="24"/>
          <w:szCs w:val="24"/>
          <w:lang w:eastAsia="zh-CN" w:bidi="hi-IN"/>
        </w:rPr>
        <w:t>Labrador y otros (2002).Metodología. Manual teórico Práctico de Metodología para tesistas, asesores, tutores y jurados de trabajos de investigación y ascenso. Venezuela: Ofimax de Venezuela.</w:t>
      </w:r>
    </w:p>
    <w:p w:rsidR="000C4B7C" w:rsidRPr="000C4B7C" w:rsidRDefault="000C4B7C" w:rsidP="000C4B7C">
      <w:pPr>
        <w:tabs>
          <w:tab w:val="left" w:pos="1134"/>
          <w:tab w:val="left" w:pos="1136"/>
          <w:tab w:val="left" w:pos="1419"/>
          <w:tab w:val="right" w:pos="1561"/>
        </w:tabs>
        <w:suppressAutoHyphens/>
        <w:autoSpaceDN w:val="0"/>
        <w:spacing w:after="240" w:line="240" w:lineRule="auto"/>
        <w:ind w:left="426"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Times New Roman" w:hAnsi="Arial" w:cs="Arial"/>
          <w:color w:val="000000" w:themeColor="text1"/>
          <w:kern w:val="3"/>
          <w:sz w:val="24"/>
          <w:szCs w:val="24"/>
          <w:lang w:eastAsia="es-VE" w:bidi="hi-IN"/>
        </w:rPr>
        <w:t xml:space="preserve">Labrador y Pita (2014), Embarazo adolescente. </w:t>
      </w:r>
      <w:r w:rsidRPr="000C4B7C">
        <w:rPr>
          <w:rFonts w:ascii="Arial" w:eastAsia="DejaVu Sans Condensed" w:hAnsi="Arial" w:cs="Arial"/>
          <w:color w:val="000000" w:themeColor="text1"/>
          <w:kern w:val="3"/>
          <w:sz w:val="24"/>
          <w:szCs w:val="24"/>
          <w:lang w:eastAsia="zh-CN" w:bidi="hi-IN"/>
        </w:rPr>
        <w:t xml:space="preserve">Disponible en: </w:t>
      </w:r>
      <w:hyperlink r:id="rId66" w:history="1">
        <w:r w:rsidRPr="000C4B7C">
          <w:rPr>
            <w:rFonts w:ascii="Arial" w:eastAsia="DejaVu Sans Condensed" w:hAnsi="Arial" w:cs="Arial"/>
            <w:color w:val="000000" w:themeColor="text1"/>
            <w:kern w:val="3"/>
            <w:sz w:val="24"/>
            <w:szCs w:val="24"/>
            <w:u w:val="single"/>
            <w:lang w:val="es-ES" w:eastAsia="es-ES" w:bidi="es-ES"/>
          </w:rPr>
          <w:t>http://www.televen.com/notepierdas/39950/</w:t>
        </w:r>
      </w:hyperlink>
      <w:r w:rsidRPr="000C4B7C">
        <w:rPr>
          <w:rFonts w:ascii="Arial" w:eastAsia="DejaVu Sans Condensed" w:hAnsi="Arial" w:cs="Arial"/>
          <w:color w:val="000000" w:themeColor="text1"/>
          <w:kern w:val="3"/>
          <w:sz w:val="24"/>
          <w:szCs w:val="24"/>
          <w:lang w:eastAsia="zh-CN" w:bidi="hi-IN"/>
        </w:rPr>
        <w:t>. (Consulta: 2014 Junio 20).</w:t>
      </w: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0" w:themeColor="text1"/>
          <w:kern w:val="3"/>
          <w:sz w:val="24"/>
          <w:szCs w:val="24"/>
          <w:lang w:eastAsia="zh-CN" w:bidi="hi-IN"/>
        </w:rPr>
        <w:t>Ley Orgánica de Educación (2009). Gaceta oficial de la República Bolivariana de Venezuela, 5.929. (Extraordinario) Agosto 15,  2009.</w:t>
      </w:r>
    </w:p>
    <w:p w:rsidR="000C4B7C" w:rsidRPr="000C4B7C" w:rsidRDefault="000C4B7C" w:rsidP="000C4B7C">
      <w:pPr>
        <w:tabs>
          <w:tab w:val="left" w:pos="708"/>
        </w:tabs>
        <w:suppressAutoHyphens/>
        <w:autoSpaceDN w:val="0"/>
        <w:spacing w:after="0" w:line="240" w:lineRule="auto"/>
        <w:ind w:left="425"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0" w:themeColor="text1"/>
          <w:kern w:val="3"/>
          <w:sz w:val="24"/>
          <w:szCs w:val="24"/>
          <w:lang w:eastAsia="zh-CN" w:bidi="hi-IN"/>
        </w:rPr>
        <w:t>Ley Orgánica para la Protección del Niño y del Adolescente LOPNA (2012). Gaceta Oficial de la República Bolivariana de Venezuela, 39.362, (Extraordinario), Febrero 05, 2010.</w:t>
      </w: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0" w:themeColor="text1"/>
          <w:kern w:val="3"/>
          <w:sz w:val="24"/>
          <w:szCs w:val="24"/>
          <w:lang w:eastAsia="zh-CN" w:bidi="hi-IN"/>
        </w:rPr>
        <w:t xml:space="preserve">Ley Orgánica sobre los derechos de las Mujeres a una vida libre sin violencia. (2007). Gaceta Oficial de la República Bolivariana de Venezuela, 36.531. Septiembre, 03 de 1998. [Documento en línea].  Disponible en: </w:t>
      </w:r>
      <w:hyperlink r:id="rId67" w:history="1">
        <w:r w:rsidRPr="000C4B7C">
          <w:rPr>
            <w:rFonts w:ascii="Arial" w:eastAsia="DejaVu Sans Condensed" w:hAnsi="Arial" w:cs="Arial"/>
            <w:color w:val="000000" w:themeColor="text1"/>
            <w:kern w:val="3"/>
            <w:sz w:val="24"/>
            <w:szCs w:val="24"/>
            <w:u w:val="single"/>
            <w:lang w:val="es-ES" w:eastAsia="es-ES" w:bidi="es-ES"/>
          </w:rPr>
          <w:t>http://venezuela.unfpa.org/doumentos/Ley_mujer.pdf</w:t>
        </w:r>
      </w:hyperlink>
      <w:r w:rsidRPr="000C4B7C">
        <w:rPr>
          <w:rFonts w:ascii="Arial" w:eastAsia="DejaVu Sans Condensed" w:hAnsi="Arial" w:cs="Arial"/>
          <w:color w:val="000000" w:themeColor="text1"/>
          <w:kern w:val="3"/>
          <w:sz w:val="24"/>
          <w:szCs w:val="24"/>
          <w:lang w:eastAsia="zh-CN" w:bidi="hi-IN"/>
        </w:rPr>
        <w:t xml:space="preserve"> (Consulta: 2014 Junio 03).</w:t>
      </w:r>
    </w:p>
    <w:p w:rsidR="000C4B7C" w:rsidRPr="000C4B7C" w:rsidRDefault="000C4B7C" w:rsidP="000C4B7C">
      <w:pPr>
        <w:tabs>
          <w:tab w:val="left" w:pos="708"/>
        </w:tabs>
        <w:suppressAutoHyphens/>
        <w:autoSpaceDN w:val="0"/>
        <w:spacing w:after="0" w:line="240" w:lineRule="auto"/>
        <w:ind w:left="425"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0" w:themeColor="text1"/>
          <w:kern w:val="3"/>
          <w:sz w:val="24"/>
          <w:szCs w:val="24"/>
          <w:lang w:eastAsia="zh-CN" w:bidi="hi-IN"/>
        </w:rPr>
        <w:lastRenderedPageBreak/>
        <w:t>Ley para Protección de las Familias, la Maternidad y la Paternidad. (2007). Gaceta Oficial de la República Bolivariana de Venezuela, 38.773,  Septiembre 2, 2007.</w:t>
      </w:r>
    </w:p>
    <w:p w:rsidR="000C4B7C" w:rsidRPr="000C4B7C" w:rsidRDefault="000C4B7C" w:rsidP="000C4B7C">
      <w:pPr>
        <w:tabs>
          <w:tab w:val="left" w:pos="708"/>
        </w:tabs>
        <w:suppressAutoHyphens/>
        <w:autoSpaceDN w:val="0"/>
        <w:spacing w:after="0" w:line="240" w:lineRule="auto"/>
        <w:ind w:left="425" w:hanging="567"/>
        <w:jc w:val="both"/>
        <w:textAlignment w:val="baseline"/>
        <w:rPr>
          <w:rFonts w:ascii="Arial" w:eastAsia="DejaVu Sans Condensed" w:hAnsi="Arial" w:cs="Arial"/>
          <w:color w:val="000000" w:themeColor="text1"/>
          <w:kern w:val="3"/>
          <w:sz w:val="24"/>
          <w:szCs w:val="24"/>
          <w:lang w:eastAsia="zh-CN" w:bidi="hi-IN"/>
        </w:rPr>
      </w:pP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Times New Roman" w:hAnsi="Arial" w:cs="Arial"/>
          <w:color w:val="00000A"/>
          <w:kern w:val="3"/>
          <w:sz w:val="24"/>
          <w:szCs w:val="24"/>
          <w:lang w:val="es-MX" w:eastAsia="es-ES" w:bidi="hi-IN"/>
        </w:rPr>
      </w:pPr>
      <w:r w:rsidRPr="000C4B7C">
        <w:rPr>
          <w:rFonts w:ascii="Arial" w:eastAsia="Times New Roman" w:hAnsi="Arial" w:cs="Arial"/>
          <w:color w:val="00000A"/>
          <w:kern w:val="3"/>
          <w:sz w:val="24"/>
          <w:szCs w:val="24"/>
          <w:lang w:val="es-MX" w:eastAsia="es-ES" w:bidi="hi-IN"/>
        </w:rPr>
        <w:t xml:space="preserve">Manual de Trabajo de Grado de Especialización y Maestría y Tesis Doctorales, de la Universidad Pedagógica Experimental Libertador (2008). FEDUPEL. Caracas Venezuela. </w:t>
      </w:r>
    </w:p>
    <w:p w:rsidR="000C4B7C" w:rsidRPr="000C4B7C" w:rsidRDefault="000C4B7C" w:rsidP="000C4B7C">
      <w:pPr>
        <w:tabs>
          <w:tab w:val="left" w:pos="1134"/>
          <w:tab w:val="left" w:pos="1136"/>
        </w:tabs>
        <w:spacing w:after="240" w:line="240" w:lineRule="auto"/>
        <w:ind w:left="426" w:hanging="567"/>
        <w:jc w:val="both"/>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 xml:space="preserve">Mazarrasa, Alvear y Gil, (2009). Salud sexual y Reproductiva. [Documento en línea].  Disponible en: </w:t>
      </w:r>
      <w:hyperlink r:id="rId68" w:history="1">
        <w:r w:rsidRPr="000C4B7C">
          <w:rPr>
            <w:rFonts w:ascii="Arial" w:eastAsia="Calibri" w:hAnsi="Arial" w:cs="Arial"/>
            <w:color w:val="000000" w:themeColor="text1"/>
            <w:sz w:val="24"/>
            <w:szCs w:val="24"/>
            <w:u w:val="single"/>
            <w:lang w:val="es-ES" w:eastAsia="es-ES" w:bidi="es-ES"/>
          </w:rPr>
          <w:t>http://www.msssi.gob.es/organizacion/sns/planCalidadSNS/pdf/equidad/13modulo_12.pdf</w:t>
        </w:r>
      </w:hyperlink>
      <w:r w:rsidRPr="000C4B7C">
        <w:rPr>
          <w:rFonts w:ascii="Arial" w:eastAsia="Calibri" w:hAnsi="Arial" w:cs="Arial"/>
          <w:color w:val="000000" w:themeColor="text1"/>
          <w:sz w:val="24"/>
          <w:szCs w:val="24"/>
        </w:rPr>
        <w:t>. (Consulta: 2014 Mayo 28).</w:t>
      </w: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0" w:themeColor="text1"/>
          <w:kern w:val="3"/>
          <w:sz w:val="24"/>
          <w:szCs w:val="24"/>
          <w:lang w:eastAsia="zh-CN" w:bidi="hi-IN"/>
        </w:rPr>
        <w:t xml:space="preserve">Navarro, Mónica y López (2012). “Nivel de conocimientos y actitudes sexuales en adolescentes de la urbanización Las Palmeras - Distrito de Morales. Periodo junio – setiembre 2012. [Resumen en línea].  Trabajo de grado. Universidad Nacional De San Martin, Tarapoto – Perú. Disponible en: </w:t>
      </w:r>
      <w:hyperlink r:id="rId69" w:history="1">
        <w:r w:rsidRPr="000C4B7C">
          <w:rPr>
            <w:rFonts w:ascii="Arial" w:eastAsia="DejaVu Sans Condensed" w:hAnsi="Arial" w:cs="Arial"/>
            <w:color w:val="000000" w:themeColor="text1"/>
            <w:kern w:val="3"/>
            <w:sz w:val="24"/>
            <w:szCs w:val="24"/>
            <w:u w:val="single"/>
            <w:lang w:val="es-ES" w:eastAsia="es-ES" w:bidi="es-ES"/>
          </w:rPr>
          <w:t>http://ftp.unsm.edu.pe/spunsm/archivos_proyectox/archivo_87_Binder1.pdf</w:t>
        </w:r>
      </w:hyperlink>
      <w:r w:rsidRPr="000C4B7C">
        <w:rPr>
          <w:rFonts w:ascii="Arial" w:eastAsia="DejaVu Sans Condensed" w:hAnsi="Arial" w:cs="Arial"/>
          <w:color w:val="000000" w:themeColor="text1"/>
          <w:kern w:val="3"/>
          <w:sz w:val="24"/>
          <w:szCs w:val="24"/>
          <w:lang w:eastAsia="zh-CN" w:bidi="hi-IN"/>
        </w:rPr>
        <w:t xml:space="preserve"> . (Consulta: 2014 Mayo 28).</w:t>
      </w:r>
    </w:p>
    <w:p w:rsidR="000C4B7C" w:rsidRPr="000C4B7C" w:rsidRDefault="000C4B7C" w:rsidP="000C4B7C">
      <w:pPr>
        <w:spacing w:after="240" w:line="240" w:lineRule="auto"/>
        <w:ind w:left="426" w:hanging="567"/>
        <w:jc w:val="both"/>
        <w:rPr>
          <w:rFonts w:ascii="Arial" w:eastAsia="Calibri" w:hAnsi="Arial" w:cs="Arial"/>
          <w:sz w:val="24"/>
          <w:szCs w:val="24"/>
          <w:shd w:val="clear" w:color="auto" w:fill="FFFFFF"/>
        </w:rPr>
      </w:pPr>
      <w:proofErr w:type="spellStart"/>
      <w:r w:rsidRPr="000C4B7C">
        <w:rPr>
          <w:rFonts w:ascii="Arial" w:eastAsia="Calibri" w:hAnsi="Arial" w:cs="Arial"/>
          <w:color w:val="000000" w:themeColor="text1"/>
          <w:sz w:val="24"/>
          <w:szCs w:val="24"/>
          <w:shd w:val="clear" w:color="auto" w:fill="FFFFFF"/>
        </w:rPr>
        <w:t>Nuñez</w:t>
      </w:r>
      <w:proofErr w:type="spellEnd"/>
      <w:r w:rsidRPr="000C4B7C">
        <w:rPr>
          <w:rFonts w:ascii="Arial" w:eastAsia="Calibri" w:hAnsi="Arial" w:cs="Arial"/>
          <w:color w:val="000000" w:themeColor="text1"/>
          <w:sz w:val="24"/>
          <w:szCs w:val="24"/>
          <w:shd w:val="clear" w:color="auto" w:fill="FFFFFF"/>
        </w:rPr>
        <w:t xml:space="preserve">, Mercedes (2014). Propuesta  de  un  Programa   de   Educación sexual y reproductiva para adolescentes. </w:t>
      </w:r>
      <w:r w:rsidRPr="000C4B7C">
        <w:rPr>
          <w:rFonts w:ascii="Arial" w:eastAsia="Calibri" w:hAnsi="Arial" w:cs="Arial"/>
          <w:color w:val="000000" w:themeColor="text1"/>
          <w:sz w:val="24"/>
          <w:szCs w:val="24"/>
        </w:rPr>
        <w:t>”. [</w:t>
      </w:r>
      <w:r w:rsidRPr="000C4B7C">
        <w:rPr>
          <w:rFonts w:ascii="Arial" w:eastAsia="Calibri" w:hAnsi="Arial" w:cs="Arial"/>
          <w:sz w:val="24"/>
          <w:szCs w:val="24"/>
        </w:rPr>
        <w:t xml:space="preserve">Resumen en línea].  Trabajo de </w:t>
      </w:r>
      <w:r w:rsidRPr="000C4B7C">
        <w:rPr>
          <w:rFonts w:ascii="Arial" w:eastAsia="Calibri" w:hAnsi="Arial" w:cs="Arial"/>
          <w:color w:val="000000" w:themeColor="text1"/>
          <w:sz w:val="24"/>
          <w:szCs w:val="24"/>
        </w:rPr>
        <w:t xml:space="preserve">grado de maestría. Universidad de Carabobo. Disponible en: </w:t>
      </w:r>
      <w:hyperlink r:id="rId70" w:history="1">
        <w:r w:rsidRPr="000C4B7C">
          <w:rPr>
            <w:rFonts w:ascii="Arial" w:eastAsia="Calibri" w:hAnsi="Arial" w:cs="Arial"/>
            <w:color w:val="000000" w:themeColor="text1"/>
            <w:sz w:val="24"/>
            <w:szCs w:val="24"/>
            <w:u w:val="single"/>
            <w:shd w:val="clear" w:color="auto" w:fill="FFFFFF"/>
          </w:rPr>
          <w:t>http://mriuc.bc.uc.edu.ve/bitstream/handle/123456789/895/M.Nu%C3%B1ez.pdf?sequence</w:t>
        </w:r>
      </w:hyperlink>
      <w:r w:rsidRPr="000C4B7C">
        <w:rPr>
          <w:rFonts w:ascii="Arial" w:eastAsia="Calibri" w:hAnsi="Arial" w:cs="Arial"/>
          <w:sz w:val="24"/>
          <w:szCs w:val="24"/>
          <w:shd w:val="clear" w:color="auto" w:fill="FFFFFF"/>
        </w:rPr>
        <w:t>=. 1</w:t>
      </w:r>
      <w:r w:rsidRPr="000C4B7C">
        <w:rPr>
          <w:rFonts w:ascii="Arial" w:eastAsia="Calibri" w:hAnsi="Arial" w:cs="Arial"/>
          <w:sz w:val="24"/>
          <w:szCs w:val="24"/>
        </w:rPr>
        <w:t>(Consulta: 2015 Mayo 29).</w:t>
      </w:r>
    </w:p>
    <w:p w:rsidR="000C4B7C" w:rsidRPr="000C4B7C" w:rsidRDefault="000C4B7C" w:rsidP="000C4B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567"/>
        <w:rPr>
          <w:rFonts w:ascii="Arial" w:eastAsia="Calibri" w:hAnsi="Arial" w:cs="Arial"/>
          <w:color w:val="000000" w:themeColor="text1"/>
          <w:sz w:val="24"/>
          <w:szCs w:val="24"/>
          <w:shd w:val="clear" w:color="auto" w:fill="FFFFFF"/>
        </w:rPr>
      </w:pPr>
      <w:r w:rsidRPr="000C4B7C">
        <w:rPr>
          <w:rFonts w:ascii="Arial" w:eastAsia="Calibri" w:hAnsi="Arial" w:cs="Arial"/>
          <w:color w:val="000000" w:themeColor="text1"/>
          <w:sz w:val="24"/>
          <w:szCs w:val="24"/>
          <w:shd w:val="clear" w:color="auto" w:fill="FFFFFF"/>
        </w:rPr>
        <w:t>Organización Mundial de la Salud (2006). Definición de salud sexual: informe de una consulta técnica sobre la salud sexual, 28-31 de enero de 2002, Ginebra.</w:t>
      </w:r>
    </w:p>
    <w:p w:rsidR="000C4B7C" w:rsidRPr="000C4B7C" w:rsidRDefault="000C4B7C" w:rsidP="000C4B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567"/>
        <w:rPr>
          <w:rFonts w:ascii="Arial" w:eastAsia="Calibri" w:hAnsi="Arial" w:cs="Arial"/>
          <w:color w:val="000000" w:themeColor="text1"/>
          <w:sz w:val="24"/>
          <w:szCs w:val="24"/>
          <w:shd w:val="clear" w:color="auto" w:fill="FFFFFF"/>
        </w:rPr>
      </w:pPr>
    </w:p>
    <w:p w:rsidR="000C4B7C" w:rsidRPr="000C4B7C" w:rsidRDefault="000C4B7C" w:rsidP="000C4B7C">
      <w:pPr>
        <w:tabs>
          <w:tab w:val="left" w:pos="284"/>
          <w:tab w:val="left" w:pos="567"/>
          <w:tab w:val="right" w:pos="709"/>
        </w:tabs>
        <w:spacing w:after="0" w:line="240" w:lineRule="auto"/>
        <w:ind w:left="426" w:hanging="567"/>
        <w:jc w:val="both"/>
        <w:rPr>
          <w:rFonts w:ascii="Arial" w:eastAsia="Times New Roman" w:hAnsi="Arial" w:cs="Arial"/>
          <w:color w:val="000000" w:themeColor="text1"/>
          <w:sz w:val="24"/>
          <w:szCs w:val="24"/>
          <w:lang w:eastAsia="es-VE"/>
        </w:rPr>
      </w:pPr>
      <w:r w:rsidRPr="000C4B7C">
        <w:rPr>
          <w:rFonts w:ascii="Arial" w:eastAsia="Times New Roman" w:hAnsi="Arial" w:cs="Arial"/>
          <w:color w:val="000000" w:themeColor="text1"/>
          <w:sz w:val="24"/>
          <w:szCs w:val="24"/>
          <w:lang w:eastAsia="es-VE"/>
        </w:rPr>
        <w:t>Palella S. y Martins F. (2010). “Metodología de la Investigación Cuantitativa”. 3era edición. FEDUPEL. Caracas, Venezuela.</w:t>
      </w:r>
    </w:p>
    <w:p w:rsidR="000C4B7C" w:rsidRPr="000C4B7C" w:rsidRDefault="000C4B7C" w:rsidP="000C4B7C">
      <w:pPr>
        <w:tabs>
          <w:tab w:val="left" w:pos="284"/>
          <w:tab w:val="left" w:pos="567"/>
          <w:tab w:val="right" w:pos="709"/>
        </w:tabs>
        <w:spacing w:after="0" w:line="240" w:lineRule="auto"/>
        <w:ind w:left="426" w:hanging="567"/>
        <w:jc w:val="both"/>
        <w:rPr>
          <w:rFonts w:ascii="Arial" w:eastAsia="Times New Roman" w:hAnsi="Arial" w:cs="Arial"/>
          <w:color w:val="000000" w:themeColor="text1"/>
          <w:sz w:val="24"/>
          <w:szCs w:val="24"/>
          <w:lang w:eastAsia="es-VE"/>
        </w:rPr>
      </w:pPr>
    </w:p>
    <w:p w:rsidR="000C4B7C" w:rsidRPr="000C4B7C" w:rsidRDefault="000C4B7C" w:rsidP="000C4B7C">
      <w:pPr>
        <w:tabs>
          <w:tab w:val="left" w:pos="284"/>
          <w:tab w:val="left" w:pos="567"/>
          <w:tab w:val="right" w:pos="709"/>
        </w:tabs>
        <w:spacing w:after="240" w:line="240" w:lineRule="auto"/>
        <w:ind w:left="425" w:hanging="567"/>
        <w:jc w:val="both"/>
        <w:rPr>
          <w:rFonts w:ascii="Arial" w:eastAsia="Times New Roman" w:hAnsi="Arial" w:cs="Arial"/>
          <w:sz w:val="24"/>
          <w:szCs w:val="24"/>
          <w:lang w:eastAsia="es-VE"/>
        </w:rPr>
      </w:pPr>
      <w:r w:rsidRPr="000C4B7C">
        <w:rPr>
          <w:rFonts w:ascii="Arial" w:eastAsia="Calibri" w:hAnsi="Arial" w:cs="Arial"/>
          <w:color w:val="000000" w:themeColor="text1"/>
          <w:sz w:val="24"/>
          <w:szCs w:val="24"/>
        </w:rPr>
        <w:t xml:space="preserve">Papalia y otros (2009). </w:t>
      </w:r>
      <w:proofErr w:type="spellStart"/>
      <w:r w:rsidRPr="000C4B7C">
        <w:rPr>
          <w:rFonts w:ascii="Arial" w:eastAsia="Calibri" w:hAnsi="Arial" w:cs="Arial"/>
          <w:color w:val="000000" w:themeColor="text1"/>
          <w:sz w:val="24"/>
          <w:szCs w:val="24"/>
        </w:rPr>
        <w:t>Psicologia</w:t>
      </w:r>
      <w:proofErr w:type="spellEnd"/>
      <w:r w:rsidRPr="000C4B7C">
        <w:rPr>
          <w:rFonts w:ascii="Arial" w:eastAsia="Calibri" w:hAnsi="Arial" w:cs="Arial"/>
          <w:color w:val="000000" w:themeColor="text1"/>
          <w:sz w:val="24"/>
          <w:szCs w:val="24"/>
        </w:rPr>
        <w:t xml:space="preserve"> del Desarrollo. [Libro en línea].  Disponible en: </w:t>
      </w:r>
      <w:hyperlink r:id="rId71" w:history="1">
        <w:r w:rsidRPr="000C4B7C">
          <w:rPr>
            <w:rFonts w:ascii="Arial" w:eastAsia="Times New Roman" w:hAnsi="Arial" w:cs="Arial"/>
            <w:color w:val="000000" w:themeColor="text1"/>
            <w:sz w:val="24"/>
            <w:szCs w:val="24"/>
            <w:u w:val="single"/>
            <w:lang w:eastAsia="es-VE"/>
          </w:rPr>
          <w:t>https://www.academia.edu/12001298/Psicolog%C3%ADa_del_Desarrollo_-_Diane_E._Papalia_._Sally_Wendkos_Olds_._Ruth_Duskin_Feldman_-_11_Ed</w:t>
        </w:r>
      </w:hyperlink>
      <w:r w:rsidRPr="000C4B7C">
        <w:rPr>
          <w:rFonts w:ascii="Arial" w:eastAsia="Times New Roman" w:hAnsi="Arial" w:cs="Arial"/>
          <w:color w:val="000000" w:themeColor="text1"/>
          <w:sz w:val="24"/>
          <w:szCs w:val="24"/>
          <w:lang w:eastAsia="es-VE"/>
        </w:rPr>
        <w:t xml:space="preserve"> </w:t>
      </w:r>
      <w:r w:rsidRPr="000C4B7C">
        <w:rPr>
          <w:rFonts w:ascii="Arial" w:eastAsia="Calibri" w:hAnsi="Arial" w:cs="Arial"/>
          <w:color w:val="000000" w:themeColor="text1"/>
          <w:sz w:val="24"/>
          <w:szCs w:val="24"/>
        </w:rPr>
        <w:t>(Consulta: 2015 Mayo 29).</w:t>
      </w:r>
    </w:p>
    <w:p w:rsidR="000C4B7C" w:rsidRPr="000C4B7C" w:rsidRDefault="000C4B7C" w:rsidP="000C4B7C">
      <w:pPr>
        <w:tabs>
          <w:tab w:val="left" w:pos="1701"/>
          <w:tab w:val="left" w:pos="2270"/>
        </w:tabs>
        <w:suppressAutoHyphens/>
        <w:autoSpaceDN w:val="0"/>
        <w:spacing w:after="240" w:line="240" w:lineRule="auto"/>
        <w:ind w:left="426" w:hanging="567"/>
        <w:jc w:val="both"/>
        <w:textAlignment w:val="baseline"/>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 xml:space="preserve">Parolari, Fernanda (2005). Psicología de la Adolescencia. Despertar para la vida: [Libro en línea].  Disponible en: </w:t>
      </w:r>
      <w:hyperlink w:anchor="v=onepage&amp;q=que es laadolescencia&amp;f=false" w:history="1">
        <w:r w:rsidRPr="000C4B7C">
          <w:rPr>
            <w:rFonts w:ascii="Arial" w:eastAsia="Calibri" w:hAnsi="Arial" w:cs="Arial"/>
            <w:iCs/>
            <w:color w:val="000000" w:themeColor="text1"/>
            <w:sz w:val="24"/>
            <w:szCs w:val="24"/>
            <w:u w:val="single"/>
            <w:lang w:val="es-ES" w:eastAsia="es-ES" w:bidi="es-ES"/>
          </w:rPr>
          <w:t>http://books.google.co.ve/books?id=BK78doiXndkC&amp;printsec=frontcover&amp;dq=que+es+la++adolescencia&amp;hl=es&amp;sa=X&amp;ei=fHKGU4qQFafNsAST-</w:t>
        </w:r>
        <w:r w:rsidRPr="000C4B7C">
          <w:rPr>
            <w:rFonts w:ascii="Arial" w:eastAsia="Calibri" w:hAnsi="Arial" w:cs="Arial"/>
            <w:iCs/>
            <w:color w:val="000000" w:themeColor="text1"/>
            <w:sz w:val="24"/>
            <w:szCs w:val="24"/>
            <w:u w:val="single"/>
            <w:lang w:val="es-ES" w:eastAsia="es-ES" w:bidi="es-ES"/>
          </w:rPr>
          <w:lastRenderedPageBreak/>
          <w:t>oCABQ&amp;ved=0CFkQ6AEwCA#v=onepage&amp;q=que%20es%20la%20%20adolescencia&amp;f=false</w:t>
        </w:r>
      </w:hyperlink>
      <w:r w:rsidRPr="000C4B7C">
        <w:rPr>
          <w:rFonts w:ascii="Arial" w:eastAsia="Calibri" w:hAnsi="Arial" w:cs="Arial"/>
          <w:color w:val="000000" w:themeColor="text1"/>
          <w:sz w:val="24"/>
          <w:szCs w:val="24"/>
        </w:rPr>
        <w:t xml:space="preserve"> (Consulta: 2014 Mayo 28).</w:t>
      </w:r>
    </w:p>
    <w:p w:rsidR="000C4B7C" w:rsidRPr="000C4B7C" w:rsidRDefault="000C4B7C" w:rsidP="000C4B7C">
      <w:pPr>
        <w:tabs>
          <w:tab w:val="left" w:pos="1701"/>
          <w:tab w:val="left" w:pos="2270"/>
        </w:tabs>
        <w:suppressAutoHyphens/>
        <w:autoSpaceDN w:val="0"/>
        <w:spacing w:after="240" w:line="240" w:lineRule="auto"/>
        <w:ind w:left="426" w:hanging="567"/>
        <w:jc w:val="both"/>
        <w:textAlignment w:val="baseline"/>
        <w:rPr>
          <w:rFonts w:ascii="Arial" w:eastAsia="Calibri" w:hAnsi="Arial" w:cs="Arial"/>
          <w:noProof/>
          <w:sz w:val="24"/>
          <w:szCs w:val="24"/>
          <w:u w:val="single"/>
          <w:lang w:val="es-CL" w:eastAsia="es-CL"/>
        </w:rPr>
      </w:pPr>
      <w:r w:rsidRPr="000C4B7C">
        <w:rPr>
          <w:rFonts w:ascii="Arial" w:eastAsia="Calibri" w:hAnsi="Arial" w:cs="Arial"/>
          <w:bCs/>
          <w:sz w:val="24"/>
          <w:szCs w:val="24"/>
        </w:rPr>
        <w:t xml:space="preserve">Polonio y otros (2008). </w:t>
      </w:r>
      <w:r w:rsidRPr="000C4B7C">
        <w:rPr>
          <w:rFonts w:ascii="Arial" w:eastAsia="Calibri" w:hAnsi="Arial" w:cs="Arial"/>
          <w:color w:val="000000" w:themeColor="text1"/>
          <w:sz w:val="24"/>
          <w:szCs w:val="24"/>
        </w:rPr>
        <w:t xml:space="preserve">Terapia Ocupacional en la infancia. Teoría y práctica. [Libro en línea].  Disponible en: </w:t>
      </w:r>
      <w:hyperlink r:id="rId72" w:anchor="v=onepage&amp;q=teoria%20psicosocial%20de%20erikson&amp;f=false" w:history="1">
        <w:r w:rsidRPr="000C4B7C">
          <w:rPr>
            <w:rFonts w:ascii="Arial" w:eastAsia="Calibri" w:hAnsi="Arial" w:cs="Arial"/>
            <w:color w:val="000000" w:themeColor="text1"/>
            <w:sz w:val="24"/>
            <w:szCs w:val="24"/>
            <w:u w:val="single"/>
          </w:rPr>
          <w:t>https://books.google.co.ve/books?id=c2PAnFdDcSgC&amp;pg=PA62&amp;dq=teoria+psicosocial+de+erikson&amp;hl=es&amp;sa=X&amp;ved=0ahUKEwik5KHT_6HTAhUBQSYKHcrYDOwQ6AEIKDAB#v=onepage&amp;q=teoria%20psicosocial%20de%20erikson&amp;f=false</w:t>
        </w:r>
      </w:hyperlink>
      <w:r w:rsidRPr="000C4B7C">
        <w:rPr>
          <w:rFonts w:ascii="Arial" w:eastAsia="Calibri" w:hAnsi="Arial" w:cs="Arial"/>
          <w:color w:val="000000" w:themeColor="text1"/>
          <w:sz w:val="24"/>
          <w:szCs w:val="24"/>
          <w:u w:val="single"/>
        </w:rPr>
        <w:t xml:space="preserve">. </w:t>
      </w:r>
      <w:r w:rsidRPr="000C4B7C">
        <w:rPr>
          <w:rFonts w:ascii="Arial" w:eastAsia="Calibri" w:hAnsi="Arial" w:cs="Arial"/>
          <w:color w:val="000000" w:themeColor="text1"/>
          <w:sz w:val="24"/>
          <w:szCs w:val="24"/>
        </w:rPr>
        <w:t>(Consulta: 2017 Marzo 18).</w:t>
      </w:r>
    </w:p>
    <w:p w:rsidR="000C4B7C" w:rsidRPr="000C4B7C" w:rsidRDefault="000C4B7C" w:rsidP="000C4B7C">
      <w:pPr>
        <w:shd w:val="clear" w:color="auto" w:fill="FFFFFF"/>
        <w:tabs>
          <w:tab w:val="left" w:pos="142"/>
        </w:tabs>
        <w:suppressAutoHyphens/>
        <w:autoSpaceDN w:val="0"/>
        <w:spacing w:after="240" w:line="240" w:lineRule="auto"/>
        <w:ind w:left="426" w:right="476"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0" w:themeColor="text1"/>
          <w:kern w:val="3"/>
          <w:sz w:val="24"/>
          <w:szCs w:val="24"/>
          <w:lang w:eastAsia="zh-CN" w:bidi="hi-IN"/>
        </w:rPr>
        <w:t xml:space="preserve">Prosalud (2016). Educación sexual. [Página Web en línea. Disponible en:  </w:t>
      </w:r>
      <w:hyperlink r:id="rId73" w:history="1">
        <w:r w:rsidRPr="000C4B7C">
          <w:rPr>
            <w:rFonts w:ascii="Arial" w:eastAsia="DejaVu Sans Condensed" w:hAnsi="Arial" w:cs="Arial"/>
            <w:iCs/>
            <w:kern w:val="3"/>
            <w:sz w:val="24"/>
            <w:szCs w:val="24"/>
            <w:u w:val="single"/>
            <w:lang w:eastAsia="zh-CN" w:bidi="hi-IN"/>
          </w:rPr>
          <w:t>http://prosalud.org.ve/educacion-sexual/</w:t>
        </w:r>
      </w:hyperlink>
      <w:r w:rsidRPr="000C4B7C">
        <w:rPr>
          <w:rFonts w:ascii="Arial" w:eastAsia="DejaVu Sans Condensed" w:hAnsi="Arial" w:cs="Arial"/>
          <w:iCs/>
          <w:color w:val="00000A"/>
          <w:kern w:val="3"/>
          <w:sz w:val="24"/>
          <w:szCs w:val="24"/>
          <w:lang w:eastAsia="zh-CN" w:bidi="hi-IN"/>
        </w:rPr>
        <w:t xml:space="preserve">. </w:t>
      </w:r>
      <w:r w:rsidRPr="000C4B7C">
        <w:rPr>
          <w:rFonts w:ascii="Arial" w:eastAsia="DejaVu Sans Condensed" w:hAnsi="Arial" w:cs="Arial"/>
          <w:color w:val="000000" w:themeColor="text1"/>
          <w:kern w:val="3"/>
          <w:sz w:val="24"/>
          <w:szCs w:val="24"/>
          <w:lang w:eastAsia="zh-CN" w:bidi="hi-IN"/>
        </w:rPr>
        <w:t>(Consulta: 2016 Junio 10).</w:t>
      </w: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hAnsi="Arial" w:cs="Arial"/>
          <w:bCs/>
          <w:color w:val="00000A"/>
          <w:kern w:val="3"/>
          <w:sz w:val="24"/>
          <w:szCs w:val="24"/>
          <w:lang w:eastAsia="zh-CN" w:bidi="hi-IN"/>
        </w:rPr>
      </w:pPr>
      <w:r w:rsidRPr="000C4B7C">
        <w:rPr>
          <w:rFonts w:ascii="Arial" w:hAnsi="Arial" w:cs="Arial"/>
          <w:bCs/>
          <w:color w:val="00000A"/>
          <w:kern w:val="3"/>
          <w:sz w:val="24"/>
          <w:szCs w:val="24"/>
          <w:lang w:eastAsia="zh-CN" w:bidi="hi-IN"/>
        </w:rPr>
        <w:t xml:space="preserve">Programa Integral de Protección Estudiantil propuesto por el Ministerio del Poder Popular para la Educación en el 2004. Zona Educativa Carabobo. </w:t>
      </w: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0" w:themeColor="text1"/>
          <w:kern w:val="3"/>
          <w:sz w:val="24"/>
          <w:szCs w:val="24"/>
          <w:lang w:eastAsia="zh-CN" w:bidi="hi-IN"/>
        </w:rPr>
        <w:t>Pulido, Carmen (2011). Psicología de la Educación. Selección de lecturas.   FEDEUPEL.</w:t>
      </w:r>
    </w:p>
    <w:p w:rsidR="000C4B7C" w:rsidRPr="000C4B7C" w:rsidRDefault="000C4B7C" w:rsidP="000C4B7C">
      <w:pPr>
        <w:tabs>
          <w:tab w:val="left" w:pos="1701"/>
          <w:tab w:val="left" w:pos="2270"/>
        </w:tabs>
        <w:suppressAutoHyphens/>
        <w:autoSpaceDN w:val="0"/>
        <w:spacing w:after="240" w:line="240" w:lineRule="auto"/>
        <w:ind w:left="426" w:hanging="567"/>
        <w:jc w:val="both"/>
        <w:textAlignment w:val="baseline"/>
        <w:rPr>
          <w:rFonts w:ascii="Arial" w:eastAsia="Calibri" w:hAnsi="Arial" w:cs="Arial"/>
          <w:color w:val="000000" w:themeColor="text1"/>
          <w:kern w:val="24"/>
          <w:sz w:val="24"/>
          <w:szCs w:val="24"/>
        </w:rPr>
      </w:pPr>
      <w:r w:rsidRPr="000C4B7C">
        <w:rPr>
          <w:rFonts w:ascii="Arial" w:eastAsia="Calibri" w:hAnsi="Arial" w:cs="Arial"/>
          <w:color w:val="000000" w:themeColor="text1"/>
          <w:kern w:val="24"/>
          <w:sz w:val="24"/>
          <w:szCs w:val="24"/>
        </w:rPr>
        <w:t>Ramos, T. (2002). La sexualidad y el proyecto de vida. Caracas: Panapo.</w:t>
      </w: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0" w:themeColor="text1"/>
          <w:kern w:val="3"/>
          <w:sz w:val="24"/>
          <w:szCs w:val="24"/>
          <w:lang w:eastAsia="zh-CN" w:bidi="hi-IN"/>
        </w:rPr>
        <w:t xml:space="preserve">Rice, Philip (1997). Desarrollo humano estudio del ciclo vital. [Libro en línea].  Disponible en: </w:t>
      </w:r>
      <w:hyperlink r:id="rId74" w:anchor="v=onepage&amp;q=teoria%20psicosexual%20de%20de%20sigmund%20freud%20y%20sus%20etapas.&amp;f=false" w:history="1">
        <w:r w:rsidRPr="000C4B7C">
          <w:rPr>
            <w:rFonts w:ascii="Arial" w:eastAsia="DejaVu Sans Condensed" w:hAnsi="Arial" w:cs="Arial"/>
            <w:color w:val="000000" w:themeColor="text1"/>
            <w:kern w:val="3"/>
            <w:sz w:val="24"/>
            <w:szCs w:val="24"/>
            <w:u w:val="single"/>
            <w:lang w:eastAsia="zh-CN" w:bidi="hi-IN"/>
          </w:rPr>
          <w:t>http://books.google.co.ve/books?id=ZnHbCKUCtSUC&amp;pg=PA33&amp;dq=teoria+psicosexual+de+de+sigmund+freud+y+sus+etapas.&amp;hl=es-419&amp;sa=X&amp;ei=AmfaU8msHtTLsATW14HQDQ&amp;ved=0CD4Q6AEwBg#v=onepage&amp;q=teoria%20psicosexual%20de%20de%20sigmund%20freud%20y%20sus%20etapas.&amp;f=false</w:t>
        </w:r>
      </w:hyperlink>
      <w:r w:rsidRPr="000C4B7C">
        <w:rPr>
          <w:rFonts w:ascii="Arial" w:eastAsia="DejaVu Sans Condensed" w:hAnsi="Arial" w:cs="Arial"/>
          <w:color w:val="000000" w:themeColor="text1"/>
          <w:kern w:val="3"/>
          <w:sz w:val="24"/>
          <w:szCs w:val="24"/>
          <w:lang w:eastAsia="zh-CN" w:bidi="hi-IN"/>
        </w:rPr>
        <w:t>. (Consulta: 2014 Mayo 28).</w:t>
      </w: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A"/>
          <w:kern w:val="3"/>
          <w:sz w:val="24"/>
          <w:szCs w:val="24"/>
          <w:shd w:val="clear" w:color="auto" w:fill="FFFFFF"/>
          <w:lang w:eastAsia="zh-CN" w:bidi="hi-IN"/>
        </w:rPr>
        <w:t xml:space="preserve">Rodríguez  y otros.  (1993). Criterios básicos en el diseño de un Programa de formación de Orientadores. En la orientación escolar ante la reforma de las Enseñanzas medias y el empleo juvenil. Madrid: II Congreso de Orientación Profesional y Escolar. </w:t>
      </w:r>
    </w:p>
    <w:p w:rsidR="000C4B7C" w:rsidRPr="000C4B7C" w:rsidRDefault="000C4B7C" w:rsidP="000C4B7C">
      <w:pPr>
        <w:spacing w:after="240" w:line="240" w:lineRule="auto"/>
        <w:ind w:left="426" w:hanging="567"/>
        <w:jc w:val="both"/>
        <w:rPr>
          <w:rFonts w:ascii="Arial" w:eastAsia="Calibri" w:hAnsi="Arial" w:cs="Arial"/>
          <w:sz w:val="24"/>
          <w:szCs w:val="24"/>
        </w:rPr>
      </w:pPr>
      <w:r w:rsidRPr="000C4B7C">
        <w:rPr>
          <w:rFonts w:ascii="Arial" w:eastAsia="Calibri" w:hAnsi="Arial" w:cs="Arial"/>
          <w:sz w:val="24"/>
          <w:szCs w:val="24"/>
          <w:shd w:val="clear" w:color="auto" w:fill="FFFFFF"/>
        </w:rPr>
        <w:t xml:space="preserve">Rodríguez, María (2015) Educación Sexual como estrategia de Prevención en el Embarazo de Adolescentes. </w:t>
      </w:r>
      <w:r w:rsidRPr="000C4B7C">
        <w:rPr>
          <w:rFonts w:ascii="Arial" w:eastAsia="Calibri" w:hAnsi="Arial" w:cs="Arial"/>
          <w:color w:val="000000" w:themeColor="text1"/>
          <w:sz w:val="24"/>
          <w:szCs w:val="24"/>
        </w:rPr>
        <w:t>[</w:t>
      </w:r>
      <w:r w:rsidRPr="000C4B7C">
        <w:rPr>
          <w:rFonts w:ascii="Arial" w:eastAsia="Calibri" w:hAnsi="Arial" w:cs="Arial"/>
          <w:sz w:val="24"/>
          <w:szCs w:val="24"/>
        </w:rPr>
        <w:t xml:space="preserve">Resumen en línea].  Trabajo de grado de maestría. Universidad de Carabobo. Disponible en: </w:t>
      </w:r>
      <w:r w:rsidRPr="000C4B7C">
        <w:rPr>
          <w:rFonts w:ascii="Arial" w:eastAsia="Calibri" w:hAnsi="Arial" w:cs="Arial"/>
          <w:sz w:val="24"/>
          <w:szCs w:val="24"/>
          <w:shd w:val="clear" w:color="auto" w:fill="FFFFFF"/>
        </w:rPr>
        <w:t xml:space="preserve"> </w:t>
      </w:r>
      <w:hyperlink r:id="rId75" w:history="1">
        <w:r w:rsidRPr="000C4B7C">
          <w:rPr>
            <w:rFonts w:ascii="Arial" w:eastAsia="Calibri" w:hAnsi="Arial" w:cs="Arial"/>
            <w:color w:val="000000" w:themeColor="text1"/>
            <w:sz w:val="24"/>
            <w:szCs w:val="24"/>
            <w:u w:val="single"/>
            <w:shd w:val="clear" w:color="auto" w:fill="FFFFFF"/>
          </w:rPr>
          <w:t>http://mriuc.bc.uc.edu.ve/bitstream/handle/14345786/895/M.Nu%C3%B1ez.pdf?sequence</w:t>
        </w:r>
      </w:hyperlink>
      <w:r w:rsidRPr="000C4B7C">
        <w:rPr>
          <w:rFonts w:ascii="Arial" w:eastAsia="Calibri" w:hAnsi="Arial" w:cs="Arial"/>
          <w:color w:val="000000" w:themeColor="text1"/>
          <w:sz w:val="24"/>
          <w:szCs w:val="24"/>
          <w:shd w:val="clear" w:color="auto" w:fill="FFFFFF"/>
        </w:rPr>
        <w:t xml:space="preserve">=. </w:t>
      </w:r>
      <w:r w:rsidRPr="000C4B7C">
        <w:rPr>
          <w:rFonts w:ascii="Arial" w:eastAsia="Calibri" w:hAnsi="Arial" w:cs="Arial"/>
          <w:sz w:val="24"/>
          <w:szCs w:val="24"/>
          <w:shd w:val="clear" w:color="auto" w:fill="FFFFFF"/>
        </w:rPr>
        <w:t>1</w:t>
      </w:r>
      <w:r w:rsidRPr="000C4B7C">
        <w:rPr>
          <w:rFonts w:ascii="Arial" w:eastAsia="Calibri" w:hAnsi="Arial" w:cs="Arial"/>
          <w:sz w:val="24"/>
          <w:szCs w:val="24"/>
        </w:rPr>
        <w:t>(Consulta: 2017 Enero 29).</w:t>
      </w:r>
    </w:p>
    <w:p w:rsidR="000C4B7C" w:rsidRPr="000C4B7C" w:rsidRDefault="000C4B7C" w:rsidP="000C4B7C">
      <w:pPr>
        <w:spacing w:after="240" w:line="240" w:lineRule="auto"/>
        <w:ind w:left="426" w:hanging="567"/>
        <w:jc w:val="both"/>
        <w:rPr>
          <w:rFonts w:ascii="Arial" w:eastAsia="Calibri" w:hAnsi="Arial" w:cs="Arial"/>
          <w:color w:val="000000" w:themeColor="text1"/>
          <w:kern w:val="24"/>
          <w:sz w:val="24"/>
          <w:szCs w:val="24"/>
        </w:rPr>
      </w:pPr>
      <w:r w:rsidRPr="000C4B7C">
        <w:rPr>
          <w:rFonts w:ascii="Arial" w:eastAsia="Calibri" w:hAnsi="Arial" w:cs="Arial"/>
          <w:color w:val="000000" w:themeColor="text1"/>
          <w:kern w:val="24"/>
          <w:sz w:val="24"/>
          <w:szCs w:val="24"/>
        </w:rPr>
        <w:t xml:space="preserve">Ruiz, C. (1998). Instrumentos de Investigación Educativa. Procedimientos para su diseño y validación. </w:t>
      </w:r>
      <w:proofErr w:type="spellStart"/>
      <w:r w:rsidRPr="000C4B7C">
        <w:rPr>
          <w:rFonts w:ascii="Arial" w:eastAsia="Calibri" w:hAnsi="Arial" w:cs="Arial"/>
          <w:color w:val="000000" w:themeColor="text1"/>
          <w:kern w:val="24"/>
          <w:sz w:val="24"/>
          <w:szCs w:val="24"/>
        </w:rPr>
        <w:t>Barquimeto</w:t>
      </w:r>
      <w:proofErr w:type="spellEnd"/>
      <w:r w:rsidRPr="000C4B7C">
        <w:rPr>
          <w:rFonts w:ascii="Arial" w:eastAsia="Calibri" w:hAnsi="Arial" w:cs="Arial"/>
          <w:color w:val="000000" w:themeColor="text1"/>
          <w:kern w:val="24"/>
          <w:sz w:val="24"/>
          <w:szCs w:val="24"/>
        </w:rPr>
        <w:t xml:space="preserve">, </w:t>
      </w:r>
      <w:proofErr w:type="spellStart"/>
      <w:r w:rsidRPr="000C4B7C">
        <w:rPr>
          <w:rFonts w:ascii="Arial" w:eastAsia="Calibri" w:hAnsi="Arial" w:cs="Arial"/>
          <w:color w:val="000000" w:themeColor="text1"/>
          <w:kern w:val="24"/>
          <w:sz w:val="24"/>
          <w:szCs w:val="24"/>
        </w:rPr>
        <w:t>venezuerla</w:t>
      </w:r>
      <w:proofErr w:type="spellEnd"/>
      <w:r w:rsidRPr="000C4B7C">
        <w:rPr>
          <w:rFonts w:ascii="Arial" w:eastAsia="Calibri" w:hAnsi="Arial" w:cs="Arial"/>
          <w:color w:val="000000" w:themeColor="text1"/>
          <w:kern w:val="24"/>
          <w:sz w:val="24"/>
          <w:szCs w:val="24"/>
        </w:rPr>
        <w:t>: CIDEG.</w:t>
      </w:r>
    </w:p>
    <w:p w:rsidR="000C4B7C" w:rsidRPr="000C4B7C" w:rsidRDefault="000C4B7C" w:rsidP="000C4B7C">
      <w:pPr>
        <w:spacing w:after="240" w:line="240" w:lineRule="auto"/>
        <w:ind w:left="426" w:hanging="567"/>
        <w:jc w:val="both"/>
        <w:rPr>
          <w:rFonts w:ascii="Arial" w:eastAsia="Calibri" w:hAnsi="Arial" w:cs="Arial"/>
          <w:color w:val="000000" w:themeColor="text1"/>
          <w:kern w:val="24"/>
          <w:sz w:val="24"/>
          <w:szCs w:val="24"/>
        </w:rPr>
      </w:pPr>
      <w:r w:rsidRPr="000C4B7C">
        <w:rPr>
          <w:rFonts w:ascii="Arial" w:eastAsia="Calibri" w:hAnsi="Arial" w:cs="Arial"/>
          <w:color w:val="000000" w:themeColor="text1"/>
          <w:kern w:val="24"/>
          <w:sz w:val="24"/>
          <w:szCs w:val="24"/>
        </w:rPr>
        <w:t xml:space="preserve">Russian, Evelyn (2001). </w:t>
      </w:r>
      <w:r w:rsidRPr="000C4B7C">
        <w:rPr>
          <w:rFonts w:ascii="Arial" w:eastAsia="Calibri" w:hAnsi="Arial" w:cs="Arial"/>
          <w:color w:val="000000" w:themeColor="text1"/>
          <w:sz w:val="24"/>
          <w:szCs w:val="24"/>
          <w:shd w:val="clear" w:color="auto" w:fill="FFFFFF"/>
        </w:rPr>
        <w:t xml:space="preserve">Programa   de </w:t>
      </w:r>
      <w:proofErr w:type="spellStart"/>
      <w:r w:rsidRPr="000C4B7C">
        <w:rPr>
          <w:rFonts w:ascii="Arial" w:eastAsia="Calibri" w:hAnsi="Arial" w:cs="Arial"/>
          <w:color w:val="000000" w:themeColor="text1"/>
          <w:sz w:val="24"/>
          <w:szCs w:val="24"/>
          <w:shd w:val="clear" w:color="auto" w:fill="FFFFFF"/>
        </w:rPr>
        <w:t>Orientacion</w:t>
      </w:r>
      <w:proofErr w:type="spellEnd"/>
      <w:r w:rsidRPr="000C4B7C">
        <w:rPr>
          <w:rFonts w:ascii="Arial" w:eastAsia="Calibri" w:hAnsi="Arial" w:cs="Arial"/>
          <w:color w:val="000000" w:themeColor="text1"/>
          <w:sz w:val="24"/>
          <w:szCs w:val="24"/>
          <w:shd w:val="clear" w:color="auto" w:fill="FFFFFF"/>
        </w:rPr>
        <w:t xml:space="preserve"> sexual dirigido a la comunidad de la Escuela Básica Estadal Dr. Arnoldo Gabaldon, Maracay Estado Aragua. </w:t>
      </w:r>
      <w:r w:rsidRPr="000C4B7C">
        <w:rPr>
          <w:rFonts w:ascii="Arial" w:eastAsia="Calibri" w:hAnsi="Arial" w:cs="Arial"/>
          <w:color w:val="000000" w:themeColor="text1"/>
          <w:sz w:val="24"/>
          <w:szCs w:val="24"/>
        </w:rPr>
        <w:t xml:space="preserve">[Trabajo en línea]. Trabajo de Grado presentado ante la </w:t>
      </w:r>
      <w:r w:rsidRPr="000C4B7C">
        <w:rPr>
          <w:rFonts w:ascii="Arial" w:eastAsia="Calibri" w:hAnsi="Arial" w:cs="Arial"/>
          <w:color w:val="000000" w:themeColor="text1"/>
          <w:sz w:val="24"/>
          <w:szCs w:val="24"/>
        </w:rPr>
        <w:lastRenderedPageBreak/>
        <w:t xml:space="preserve">Dirección de Estudios </w:t>
      </w:r>
      <w:r w:rsidRPr="000C4B7C">
        <w:rPr>
          <w:rFonts w:ascii="Arial" w:eastAsia="Calibri" w:hAnsi="Arial" w:cs="Arial"/>
          <w:sz w:val="24"/>
          <w:szCs w:val="24"/>
        </w:rPr>
        <w:t xml:space="preserve">de Postgrado de la Universidad de Carabobo. Disponible en: </w:t>
      </w:r>
      <w:hyperlink r:id="rId76" w:history="1">
        <w:r w:rsidRPr="000C4B7C">
          <w:rPr>
            <w:rFonts w:ascii="Arial" w:eastAsia="Calibri" w:hAnsi="Arial" w:cs="Arial"/>
            <w:color w:val="000000" w:themeColor="text1"/>
            <w:kern w:val="24"/>
            <w:sz w:val="24"/>
            <w:szCs w:val="24"/>
            <w:u w:val="single"/>
          </w:rPr>
          <w:t>http://produccion-uc.bc.uc.edu.ve/documentos/trabajos/70000578.pdf</w:t>
        </w:r>
      </w:hyperlink>
      <w:r w:rsidRPr="000C4B7C">
        <w:rPr>
          <w:rFonts w:ascii="Arial" w:eastAsia="Calibri" w:hAnsi="Arial" w:cs="Arial"/>
          <w:kern w:val="24"/>
          <w:sz w:val="24"/>
          <w:szCs w:val="24"/>
        </w:rPr>
        <w:t xml:space="preserve"> </w:t>
      </w:r>
      <w:r w:rsidRPr="000C4B7C">
        <w:rPr>
          <w:rFonts w:ascii="Arial" w:eastAsia="Calibri" w:hAnsi="Arial" w:cs="Arial"/>
          <w:sz w:val="24"/>
          <w:szCs w:val="24"/>
        </w:rPr>
        <w:t>(Consulta: Marzo 28, 2015</w:t>
      </w:r>
      <w:r w:rsidRPr="000C4B7C">
        <w:rPr>
          <w:rFonts w:ascii="Arial" w:eastAsia="Calibri" w:hAnsi="Arial" w:cs="Arial"/>
          <w:color w:val="000000" w:themeColor="text1"/>
          <w:sz w:val="24"/>
          <w:szCs w:val="24"/>
          <w:shd w:val="clear" w:color="auto" w:fill="FFFFFF"/>
        </w:rPr>
        <w:t>).</w:t>
      </w:r>
    </w:p>
    <w:p w:rsidR="000C4B7C" w:rsidRPr="000C4B7C" w:rsidRDefault="000C4B7C" w:rsidP="000C4B7C">
      <w:pPr>
        <w:tabs>
          <w:tab w:val="left" w:pos="1701"/>
          <w:tab w:val="left" w:pos="2270"/>
        </w:tabs>
        <w:suppressAutoHyphens/>
        <w:autoSpaceDN w:val="0"/>
        <w:spacing w:after="240" w:line="240" w:lineRule="auto"/>
        <w:ind w:left="426" w:hanging="567"/>
        <w:jc w:val="both"/>
        <w:textAlignment w:val="baseline"/>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 xml:space="preserve">Serradell, Armando (2002). Programa de Información </w:t>
      </w:r>
      <w:proofErr w:type="spellStart"/>
      <w:r w:rsidRPr="000C4B7C">
        <w:rPr>
          <w:rFonts w:ascii="Arial" w:eastAsia="Calibri" w:hAnsi="Arial" w:cs="Arial"/>
          <w:color w:val="000000" w:themeColor="text1"/>
          <w:sz w:val="24"/>
          <w:szCs w:val="24"/>
        </w:rPr>
        <w:t>Familiar.Asesor</w:t>
      </w:r>
      <w:proofErr w:type="spellEnd"/>
      <w:r w:rsidRPr="000C4B7C">
        <w:rPr>
          <w:rFonts w:ascii="Arial" w:eastAsia="Calibri" w:hAnsi="Arial" w:cs="Arial"/>
          <w:color w:val="000000" w:themeColor="text1"/>
          <w:sz w:val="24"/>
          <w:szCs w:val="24"/>
        </w:rPr>
        <w:t xml:space="preserve"> de Padres. Vida sexual. 7ma edición. Editorial OCEANO. España-Barcelona.</w:t>
      </w:r>
    </w:p>
    <w:p w:rsidR="000C4B7C" w:rsidRPr="000C4B7C" w:rsidRDefault="000C4B7C" w:rsidP="000C4B7C">
      <w:pPr>
        <w:spacing w:after="240" w:line="240" w:lineRule="auto"/>
        <w:ind w:left="426" w:hanging="567"/>
        <w:jc w:val="both"/>
        <w:rPr>
          <w:rFonts w:ascii="Arial" w:eastAsia="Calibri" w:hAnsi="Arial" w:cs="Arial"/>
          <w:sz w:val="24"/>
          <w:szCs w:val="24"/>
        </w:rPr>
      </w:pPr>
      <w:r w:rsidRPr="000C4B7C">
        <w:rPr>
          <w:rFonts w:ascii="Arial" w:eastAsia="Calibri" w:hAnsi="Arial" w:cs="Arial"/>
          <w:sz w:val="24"/>
          <w:szCs w:val="24"/>
        </w:rPr>
        <w:t xml:space="preserve">Terán, Anabel (2015). Programa Preventivo de Orientación para el embarazo en la adolescencia.  </w:t>
      </w:r>
      <w:r w:rsidRPr="000C4B7C">
        <w:rPr>
          <w:rFonts w:ascii="Arial" w:eastAsia="Calibri" w:hAnsi="Arial" w:cs="Arial"/>
          <w:color w:val="000000" w:themeColor="text1"/>
          <w:sz w:val="24"/>
          <w:szCs w:val="24"/>
        </w:rPr>
        <w:t>[</w:t>
      </w:r>
      <w:r w:rsidRPr="000C4B7C">
        <w:rPr>
          <w:rFonts w:ascii="Arial" w:eastAsia="Calibri" w:hAnsi="Arial" w:cs="Arial"/>
          <w:sz w:val="24"/>
          <w:szCs w:val="24"/>
        </w:rPr>
        <w:t xml:space="preserve">Resumen en línea].  Trabajo de grado de maestría. Universidad de Carabobo. Disponible en: </w:t>
      </w:r>
      <w:r w:rsidRPr="000C4B7C">
        <w:rPr>
          <w:rFonts w:ascii="Arial" w:eastAsia="Calibri" w:hAnsi="Arial" w:cs="Arial"/>
          <w:sz w:val="24"/>
          <w:szCs w:val="24"/>
          <w:shd w:val="clear" w:color="auto" w:fill="FFFFFF"/>
        </w:rPr>
        <w:t xml:space="preserve"> </w:t>
      </w:r>
      <w:hyperlink r:id="rId77" w:history="1">
        <w:r w:rsidRPr="000C4B7C">
          <w:rPr>
            <w:rFonts w:ascii="Arial" w:eastAsia="Calibri" w:hAnsi="Arial" w:cs="Arial"/>
            <w:color w:val="000000" w:themeColor="text1"/>
            <w:sz w:val="24"/>
            <w:szCs w:val="24"/>
            <w:u w:val="single"/>
          </w:rPr>
          <w:t>file:///C:/Users/efrain1970/Downloads/Documents/ateran.pdf</w:t>
        </w:r>
      </w:hyperlink>
      <w:r w:rsidRPr="000C4B7C">
        <w:rPr>
          <w:rFonts w:ascii="Arial" w:eastAsia="Calibri" w:hAnsi="Arial" w:cs="Arial"/>
          <w:color w:val="000000" w:themeColor="text1"/>
          <w:sz w:val="24"/>
          <w:szCs w:val="24"/>
        </w:rPr>
        <w:t xml:space="preserve"> </w:t>
      </w:r>
      <w:r w:rsidRPr="000C4B7C">
        <w:rPr>
          <w:rFonts w:ascii="Arial" w:eastAsia="Calibri" w:hAnsi="Arial" w:cs="Arial"/>
          <w:sz w:val="24"/>
          <w:szCs w:val="24"/>
        </w:rPr>
        <w:t>(Consulta: 2017 Enero 29).</w:t>
      </w: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Times New Roman" w:hAnsi="Arial" w:cs="Arial"/>
          <w:color w:val="000000" w:themeColor="text1"/>
          <w:kern w:val="3"/>
          <w:sz w:val="24"/>
          <w:szCs w:val="24"/>
          <w:lang w:val="es-ES" w:eastAsia="es-ES" w:bidi="hi-IN"/>
        </w:rPr>
      </w:pPr>
      <w:r w:rsidRPr="000C4B7C">
        <w:rPr>
          <w:rFonts w:ascii="Arial" w:eastAsia="Times New Roman" w:hAnsi="Arial" w:cs="Arial"/>
          <w:color w:val="000000" w:themeColor="text1"/>
          <w:kern w:val="3"/>
          <w:sz w:val="24"/>
          <w:szCs w:val="24"/>
          <w:lang w:val="es-ES" w:eastAsia="es-ES" w:bidi="hi-IN"/>
        </w:rPr>
        <w:t>Tamayo, M. (2004). El Proceso de Investigación Científica. (3ª ed.). México: Editorial Limusa.</w:t>
      </w:r>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Times New Roman" w:hAnsi="Arial" w:cs="Arial"/>
          <w:color w:val="000000" w:themeColor="text1"/>
          <w:kern w:val="3"/>
          <w:sz w:val="24"/>
          <w:szCs w:val="24"/>
          <w:lang w:val="es-ES" w:eastAsia="es-ES" w:bidi="hi-IN"/>
        </w:rPr>
      </w:pPr>
      <w:r w:rsidRPr="000C4B7C">
        <w:rPr>
          <w:rFonts w:ascii="Arial" w:eastAsia="Times New Roman" w:hAnsi="Arial" w:cs="Arial"/>
          <w:color w:val="000000" w:themeColor="text1"/>
          <w:kern w:val="3"/>
          <w:sz w:val="24"/>
          <w:szCs w:val="24"/>
          <w:lang w:val="es-ES" w:eastAsia="es-ES" w:bidi="hi-IN"/>
        </w:rPr>
        <w:t>Torres, D. &amp; Beltrán, G. (2002). Educación Sexual Reproductiva. Mérida: ULA.</w:t>
      </w:r>
    </w:p>
    <w:p w:rsidR="000C4B7C" w:rsidRPr="000C4B7C" w:rsidRDefault="000C4B7C" w:rsidP="000C4B7C">
      <w:pPr>
        <w:tabs>
          <w:tab w:val="left" w:pos="1134"/>
          <w:tab w:val="left" w:pos="1136"/>
        </w:tabs>
        <w:spacing w:after="240" w:line="240" w:lineRule="auto"/>
        <w:ind w:left="426" w:hanging="567"/>
        <w:jc w:val="both"/>
        <w:rPr>
          <w:rFonts w:ascii="Arial" w:eastAsia="Calibri" w:hAnsi="Arial" w:cs="Arial"/>
          <w:color w:val="000000" w:themeColor="text1"/>
          <w:sz w:val="24"/>
          <w:szCs w:val="24"/>
        </w:rPr>
      </w:pPr>
      <w:r w:rsidRPr="000C4B7C">
        <w:rPr>
          <w:rFonts w:ascii="Arial" w:eastAsia="Calibri" w:hAnsi="Arial" w:cs="Arial"/>
          <w:color w:val="000000" w:themeColor="text1"/>
          <w:sz w:val="24"/>
          <w:szCs w:val="24"/>
        </w:rPr>
        <w:t xml:space="preserve">Vera, N (2007). Video educativo sobre la Salud Sexual y Reproductiva para jóvenes y adolescentes. [Trabajo en línea]. Trabajo de investigación  Presentado a la Escuela de comunicación Social como Requisito Parcial Para obtener el Título De Licenciada en Comunicación Social, mención Artes Audiovisuales. Universidad Católica Andrés Bello.  Disponible en: </w:t>
      </w:r>
      <w:hyperlink r:id="rId78" w:history="1">
        <w:r w:rsidRPr="000C4B7C">
          <w:rPr>
            <w:rFonts w:ascii="Arial" w:eastAsia="Calibri" w:hAnsi="Arial" w:cs="Arial"/>
            <w:color w:val="000000" w:themeColor="text1"/>
            <w:sz w:val="24"/>
            <w:szCs w:val="24"/>
            <w:u w:val="single"/>
          </w:rPr>
          <w:t>http://biblioteca2.ucab.edu.ve/anexos/biblioteca/marc/texto/AAR1277.pdf</w:t>
        </w:r>
      </w:hyperlink>
    </w:p>
    <w:p w:rsidR="000C4B7C" w:rsidRPr="000C4B7C" w:rsidRDefault="000C4B7C" w:rsidP="000C4B7C">
      <w:pPr>
        <w:tabs>
          <w:tab w:val="left" w:pos="708"/>
        </w:tabs>
        <w:suppressAutoHyphens/>
        <w:autoSpaceDN w:val="0"/>
        <w:spacing w:after="240" w:line="240" w:lineRule="auto"/>
        <w:ind w:left="426" w:hanging="567"/>
        <w:jc w:val="both"/>
        <w:textAlignment w:val="baseline"/>
        <w:rPr>
          <w:rFonts w:ascii="Arial" w:eastAsia="DejaVu Sans Condensed" w:hAnsi="Arial" w:cs="Arial"/>
          <w:color w:val="000000" w:themeColor="text1"/>
          <w:kern w:val="3"/>
          <w:sz w:val="24"/>
          <w:szCs w:val="24"/>
          <w:lang w:eastAsia="zh-CN" w:bidi="hi-IN"/>
        </w:rPr>
      </w:pPr>
      <w:r w:rsidRPr="000C4B7C">
        <w:rPr>
          <w:rFonts w:ascii="Arial" w:eastAsia="DejaVu Sans Condensed" w:hAnsi="Arial" w:cs="Arial"/>
          <w:color w:val="000000" w:themeColor="text1"/>
          <w:kern w:val="3"/>
          <w:sz w:val="24"/>
          <w:szCs w:val="24"/>
          <w:lang w:eastAsia="zh-CN" w:bidi="hi-IN"/>
        </w:rPr>
        <w:t>Villamar Diana y Morales (2012). “Aplicación Del Programa Salud Sexual Y Reproductiva En Mujeres Embarazadas Que Acuden Al Hospital “</w:t>
      </w:r>
      <w:proofErr w:type="spellStart"/>
      <w:r w:rsidRPr="000C4B7C">
        <w:rPr>
          <w:rFonts w:ascii="Arial" w:eastAsia="DejaVu Sans Condensed" w:hAnsi="Arial" w:cs="Arial"/>
          <w:color w:val="000000" w:themeColor="text1"/>
          <w:kern w:val="3"/>
          <w:sz w:val="24"/>
          <w:szCs w:val="24"/>
          <w:lang w:eastAsia="zh-CN" w:bidi="hi-IN"/>
        </w:rPr>
        <w:t>Dr.Jose</w:t>
      </w:r>
      <w:proofErr w:type="spellEnd"/>
      <w:r w:rsidRPr="000C4B7C">
        <w:rPr>
          <w:rFonts w:ascii="Arial" w:eastAsia="DejaVu Sans Condensed" w:hAnsi="Arial" w:cs="Arial"/>
          <w:color w:val="000000" w:themeColor="text1"/>
          <w:kern w:val="3"/>
          <w:sz w:val="24"/>
          <w:szCs w:val="24"/>
          <w:lang w:eastAsia="zh-CN" w:bidi="hi-IN"/>
        </w:rPr>
        <w:t xml:space="preserve"> Cevallos Ruiz “Del </w:t>
      </w:r>
      <w:proofErr w:type="spellStart"/>
      <w:r w:rsidRPr="000C4B7C">
        <w:rPr>
          <w:rFonts w:ascii="Arial" w:eastAsia="DejaVu Sans Condensed" w:hAnsi="Arial" w:cs="Arial"/>
          <w:color w:val="000000" w:themeColor="text1"/>
          <w:kern w:val="3"/>
          <w:sz w:val="24"/>
          <w:szCs w:val="24"/>
          <w:lang w:eastAsia="zh-CN" w:bidi="hi-IN"/>
        </w:rPr>
        <w:t>Canton</w:t>
      </w:r>
      <w:proofErr w:type="spellEnd"/>
      <w:r w:rsidRPr="000C4B7C">
        <w:rPr>
          <w:rFonts w:ascii="Arial" w:eastAsia="DejaVu Sans Condensed" w:hAnsi="Arial" w:cs="Arial"/>
          <w:color w:val="000000" w:themeColor="text1"/>
          <w:kern w:val="3"/>
          <w:sz w:val="24"/>
          <w:szCs w:val="24"/>
          <w:lang w:eastAsia="zh-CN" w:bidi="hi-IN"/>
        </w:rPr>
        <w:t xml:space="preserve"> Yaguachi” [Resumen en línea]. Informe de investigación, que se presenta como requisito previo para optar al título de Licenciatura en Enfermería. Universidad Estatal De Milagro-Ecuador. Disponible en: </w:t>
      </w:r>
      <w:hyperlink r:id="rId79" w:history="1">
        <w:r w:rsidRPr="000C4B7C">
          <w:rPr>
            <w:rFonts w:ascii="Arial" w:eastAsia="DejaVu Sans Condensed" w:hAnsi="Arial" w:cs="Arial"/>
            <w:color w:val="000000" w:themeColor="text1"/>
            <w:kern w:val="3"/>
            <w:sz w:val="24"/>
            <w:szCs w:val="24"/>
            <w:u w:val="single"/>
            <w:lang w:val="es-ES" w:eastAsia="es-ES" w:bidi="es-ES"/>
          </w:rPr>
          <w:t>http://repositorio.unemi.edu.ec/bitstream/123456789/1513/1/TESIS%20APLIOCACION%20DE%20PROGRAMA%20DE%20SALUD</w:t>
        </w:r>
      </w:hyperlink>
      <w:hyperlink r:id="rId80" w:history="1">
        <w:r w:rsidRPr="000C4B7C">
          <w:rPr>
            <w:rFonts w:ascii="Arial" w:eastAsia="DejaVu Sans Condensed" w:hAnsi="Arial" w:cs="Arial"/>
            <w:color w:val="000000" w:themeColor="text1"/>
            <w:kern w:val="3"/>
            <w:sz w:val="24"/>
            <w:szCs w:val="24"/>
            <w:u w:val="single"/>
            <w:lang w:val="es-ES" w:eastAsia="es-ES" w:bidi="es-ES"/>
          </w:rPr>
          <w:t>%20SEXUAL%20Y%20REPRODUCTIVA.pdf</w:t>
        </w:r>
      </w:hyperlink>
      <w:r w:rsidRPr="000C4B7C">
        <w:rPr>
          <w:rFonts w:ascii="Arial" w:eastAsia="DejaVu Sans Condensed" w:hAnsi="Arial" w:cs="Arial"/>
          <w:color w:val="000000" w:themeColor="text1"/>
          <w:kern w:val="3"/>
          <w:sz w:val="24"/>
          <w:szCs w:val="24"/>
          <w:lang w:eastAsia="zh-CN" w:bidi="hi-IN"/>
        </w:rPr>
        <w:t xml:space="preserve"> (Consulta: 2014 Mayo 28).</w:t>
      </w:r>
    </w:p>
    <w:p w:rsidR="000C4B7C" w:rsidRPr="000C4B7C" w:rsidRDefault="000C4B7C" w:rsidP="000C4B7C">
      <w:pPr>
        <w:tabs>
          <w:tab w:val="left" w:pos="0"/>
        </w:tabs>
        <w:spacing w:after="240" w:line="240" w:lineRule="auto"/>
        <w:ind w:hanging="567"/>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240" w:line="240" w:lineRule="auto"/>
        <w:ind w:hanging="340"/>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240" w:line="240" w:lineRule="auto"/>
        <w:ind w:hanging="340"/>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240" w:line="240" w:lineRule="auto"/>
        <w:ind w:hanging="340"/>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240" w:line="360" w:lineRule="auto"/>
        <w:ind w:hanging="340"/>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240" w:line="360" w:lineRule="auto"/>
        <w:ind w:hanging="340"/>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rPr>
          <w:rFonts w:ascii="Arial" w:eastAsia="Calibri" w:hAnsi="Arial" w:cs="Arial"/>
          <w:b/>
          <w:iCs/>
          <w:color w:val="000000"/>
          <w:sz w:val="24"/>
          <w:szCs w:val="24"/>
          <w:shd w:val="clear" w:color="auto" w:fill="FFFFFF"/>
        </w:rPr>
      </w:pPr>
    </w:p>
    <w:p w:rsidR="000C4B7C" w:rsidRPr="000C4B7C" w:rsidRDefault="000C4B7C" w:rsidP="000C4B7C">
      <w:pPr>
        <w:jc w:val="center"/>
        <w:rPr>
          <w:rFonts w:ascii="Arial" w:eastAsia="Calibri" w:hAnsi="Arial" w:cs="Arial"/>
          <w:b/>
          <w:sz w:val="24"/>
          <w:szCs w:val="24"/>
        </w:rPr>
      </w:pPr>
    </w:p>
    <w:p w:rsidR="000C4B7C" w:rsidRPr="000C4B7C" w:rsidRDefault="000C4B7C" w:rsidP="000C4B7C">
      <w:pPr>
        <w:jc w:val="center"/>
        <w:rPr>
          <w:rFonts w:ascii="Arial" w:eastAsia="Calibri" w:hAnsi="Arial" w:cs="Arial"/>
          <w:b/>
          <w:sz w:val="24"/>
          <w:szCs w:val="24"/>
        </w:rPr>
      </w:pPr>
    </w:p>
    <w:p w:rsidR="000C4B7C" w:rsidRPr="000C4B7C" w:rsidRDefault="000C4B7C" w:rsidP="000C4B7C">
      <w:pPr>
        <w:jc w:val="center"/>
        <w:rPr>
          <w:rFonts w:ascii="Arial" w:eastAsia="Calibri" w:hAnsi="Arial" w:cs="Arial"/>
          <w:b/>
          <w:sz w:val="24"/>
          <w:szCs w:val="24"/>
        </w:rPr>
      </w:pPr>
    </w:p>
    <w:p w:rsidR="000C4B7C" w:rsidRPr="000C4B7C" w:rsidRDefault="000C4B7C" w:rsidP="000C4B7C">
      <w:pPr>
        <w:jc w:val="center"/>
        <w:rPr>
          <w:rFonts w:ascii="Arial" w:eastAsia="Calibri" w:hAnsi="Arial" w:cs="Arial"/>
          <w:b/>
          <w:sz w:val="24"/>
          <w:szCs w:val="24"/>
        </w:rPr>
      </w:pPr>
    </w:p>
    <w:p w:rsidR="000C4B7C" w:rsidRPr="000C4B7C" w:rsidRDefault="000C4B7C" w:rsidP="000C4B7C">
      <w:pPr>
        <w:jc w:val="center"/>
        <w:rPr>
          <w:rFonts w:ascii="Arial" w:eastAsia="Calibri" w:hAnsi="Arial" w:cs="Arial"/>
          <w:b/>
          <w:sz w:val="24"/>
          <w:szCs w:val="24"/>
        </w:rPr>
      </w:pPr>
      <w:r w:rsidRPr="000C4B7C">
        <w:rPr>
          <w:rFonts w:ascii="Arial" w:eastAsia="Calibri" w:hAnsi="Arial" w:cs="Arial"/>
          <w:b/>
          <w:sz w:val="24"/>
          <w:szCs w:val="24"/>
        </w:rPr>
        <w:t>ANEXOS</w:t>
      </w: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jc w:val="center"/>
        <w:rPr>
          <w:rFonts w:ascii="Arial" w:eastAsia="Calibri" w:hAnsi="Arial" w:cs="Arial"/>
          <w:b/>
          <w:sz w:val="24"/>
          <w:szCs w:val="24"/>
        </w:rPr>
      </w:pPr>
    </w:p>
    <w:p w:rsidR="000C4B7C" w:rsidRPr="000C4B7C" w:rsidRDefault="000C4B7C" w:rsidP="000C4B7C">
      <w:pPr>
        <w:jc w:val="center"/>
        <w:rPr>
          <w:rFonts w:ascii="Arial" w:eastAsia="Calibri" w:hAnsi="Arial" w:cs="Arial"/>
          <w:b/>
        </w:rPr>
      </w:pPr>
      <w:r w:rsidRPr="000C4B7C">
        <w:rPr>
          <w:rFonts w:ascii="Arial" w:eastAsia="Calibri" w:hAnsi="Arial" w:cs="Arial"/>
          <w:b/>
        </w:rPr>
        <w:lastRenderedPageBreak/>
        <w:t xml:space="preserve">(ANEXO A) </w:t>
      </w:r>
    </w:p>
    <w:p w:rsidR="000C4B7C" w:rsidRPr="000C4B7C" w:rsidRDefault="000C4B7C" w:rsidP="000C4B7C">
      <w:pPr>
        <w:tabs>
          <w:tab w:val="left" w:pos="6237"/>
        </w:tabs>
        <w:spacing w:after="0" w:line="360" w:lineRule="auto"/>
        <w:ind w:firstLine="708"/>
        <w:jc w:val="center"/>
        <w:rPr>
          <w:rFonts w:ascii="Arial" w:eastAsia="Times New Roman" w:hAnsi="Arial" w:cs="Arial"/>
          <w:b/>
          <w:bCs/>
          <w:color w:val="000000"/>
          <w:lang w:eastAsia="es-VE"/>
        </w:rPr>
      </w:pPr>
    </w:p>
    <w:p w:rsidR="000C4B7C" w:rsidRPr="000C4B7C" w:rsidRDefault="000C4B7C" w:rsidP="000C4B7C">
      <w:pPr>
        <w:tabs>
          <w:tab w:val="left" w:pos="6237"/>
        </w:tabs>
        <w:spacing w:after="0" w:line="360" w:lineRule="auto"/>
        <w:ind w:firstLine="708"/>
        <w:jc w:val="center"/>
        <w:rPr>
          <w:rFonts w:ascii="Arial" w:eastAsia="Times New Roman" w:hAnsi="Arial" w:cs="Arial"/>
          <w:b/>
          <w:bCs/>
          <w:color w:val="000000"/>
          <w:lang w:eastAsia="es-VE"/>
        </w:rPr>
      </w:pPr>
      <w:r w:rsidRPr="000C4B7C">
        <w:rPr>
          <w:rFonts w:ascii="Arial" w:eastAsia="Times New Roman" w:hAnsi="Arial" w:cs="Arial"/>
          <w:b/>
          <w:bCs/>
          <w:noProof/>
          <w:color w:val="000000"/>
          <w:lang w:eastAsia="es-VE"/>
        </w:rPr>
        <w:drawing>
          <wp:anchor distT="0" distB="0" distL="114300" distR="114300" simplePos="0" relativeHeight="251715584" behindDoc="0" locked="0" layoutInCell="1" allowOverlap="1" wp14:anchorId="2FCA25BE" wp14:editId="7916AD9B">
            <wp:simplePos x="0" y="0"/>
            <wp:positionH relativeFrom="column">
              <wp:posOffset>321945</wp:posOffset>
            </wp:positionH>
            <wp:positionV relativeFrom="paragraph">
              <wp:posOffset>79375</wp:posOffset>
            </wp:positionV>
            <wp:extent cx="637540" cy="845185"/>
            <wp:effectExtent l="171450" t="171450" r="372110" b="354965"/>
            <wp:wrapNone/>
            <wp:docPr id="312" name="3 Imagen" descr="logo u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logo uc.bmp"/>
                    <pic:cNvPicPr>
                      <a:picLocks noChangeAspect="1" noChangeArrowheads="1"/>
                    </pic:cNvPicPr>
                  </pic:nvPicPr>
                  <pic:blipFill>
                    <a:blip r:embed="rId81" cstate="print"/>
                    <a:srcRect/>
                    <a:stretch>
                      <a:fillRect/>
                    </a:stretch>
                  </pic:blipFill>
                  <pic:spPr bwMode="auto">
                    <a:xfrm>
                      <a:off x="0" y="0"/>
                      <a:ext cx="637540" cy="845185"/>
                    </a:xfrm>
                    <a:prstGeom prst="rect">
                      <a:avLst/>
                    </a:prstGeom>
                    <a:ln>
                      <a:noFill/>
                    </a:ln>
                    <a:effectLst>
                      <a:outerShdw blurRad="292100" dist="139700" dir="2700000" algn="tl" rotWithShape="0">
                        <a:srgbClr val="333333">
                          <a:alpha val="65000"/>
                        </a:srgbClr>
                      </a:outerShdw>
                    </a:effectLst>
                  </pic:spPr>
                </pic:pic>
              </a:graphicData>
            </a:graphic>
          </wp:anchor>
        </w:drawing>
      </w:r>
      <w:r w:rsidRPr="000C4B7C">
        <w:rPr>
          <w:rFonts w:ascii="Arial" w:eastAsia="Times New Roman" w:hAnsi="Arial" w:cs="Arial"/>
          <w:b/>
          <w:bCs/>
          <w:noProof/>
          <w:color w:val="000000"/>
          <w:lang w:eastAsia="es-VE"/>
        </w:rPr>
        <w:drawing>
          <wp:anchor distT="0" distB="0" distL="114300" distR="114300" simplePos="0" relativeHeight="251714560" behindDoc="0" locked="0" layoutInCell="1" allowOverlap="1" wp14:anchorId="760F0D5D" wp14:editId="3A80A4F1">
            <wp:simplePos x="0" y="0"/>
            <wp:positionH relativeFrom="column">
              <wp:posOffset>4277360</wp:posOffset>
            </wp:positionH>
            <wp:positionV relativeFrom="paragraph">
              <wp:posOffset>153035</wp:posOffset>
            </wp:positionV>
            <wp:extent cx="838200" cy="783590"/>
            <wp:effectExtent l="171450" t="171450" r="381000" b="359410"/>
            <wp:wrapNone/>
            <wp:docPr id="313" name="0 Imagen" descr="188783_159977800726552_5484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188783_159977800726552_5484472_n.jpg"/>
                    <pic:cNvPicPr>
                      <a:picLocks noChangeAspect="1" noChangeArrowheads="1"/>
                    </pic:cNvPicPr>
                  </pic:nvPicPr>
                  <pic:blipFill>
                    <a:blip r:embed="rId82" cstate="print"/>
                    <a:srcRect/>
                    <a:stretch>
                      <a:fillRect/>
                    </a:stretch>
                  </pic:blipFill>
                  <pic:spPr bwMode="auto">
                    <a:xfrm>
                      <a:off x="0" y="0"/>
                      <a:ext cx="838200" cy="783590"/>
                    </a:xfrm>
                    <a:prstGeom prst="rect">
                      <a:avLst/>
                    </a:prstGeom>
                    <a:ln>
                      <a:noFill/>
                    </a:ln>
                    <a:effectLst>
                      <a:outerShdw blurRad="292100" dist="139700" dir="2700000" algn="tl" rotWithShape="0">
                        <a:srgbClr val="333333">
                          <a:alpha val="65000"/>
                        </a:srgbClr>
                      </a:outerShdw>
                    </a:effectLst>
                  </pic:spPr>
                </pic:pic>
              </a:graphicData>
            </a:graphic>
          </wp:anchor>
        </w:drawing>
      </w:r>
      <w:r w:rsidRPr="000C4B7C">
        <w:rPr>
          <w:rFonts w:ascii="Arial" w:eastAsia="Times New Roman" w:hAnsi="Arial" w:cs="Arial"/>
          <w:b/>
          <w:bCs/>
          <w:color w:val="000000"/>
          <w:lang w:eastAsia="es-VE"/>
        </w:rPr>
        <w:t>UNIVERSIDAD DE CARABOBO</w:t>
      </w:r>
    </w:p>
    <w:p w:rsidR="000C4B7C" w:rsidRPr="000C4B7C" w:rsidRDefault="000C4B7C" w:rsidP="000C4B7C">
      <w:pPr>
        <w:spacing w:after="0" w:line="360" w:lineRule="auto"/>
        <w:jc w:val="center"/>
        <w:textAlignment w:val="baseline"/>
        <w:rPr>
          <w:rFonts w:ascii="Arial" w:eastAsia="Times New Roman" w:hAnsi="Arial" w:cs="Arial"/>
          <w:b/>
          <w:bCs/>
          <w:color w:val="000000"/>
        </w:rPr>
      </w:pPr>
      <w:r w:rsidRPr="000C4B7C">
        <w:rPr>
          <w:rFonts w:ascii="Arial" w:eastAsia="Times New Roman" w:hAnsi="Arial" w:cs="Arial"/>
          <w:b/>
          <w:bCs/>
          <w:color w:val="000000"/>
        </w:rPr>
        <w:t>ÁREA DE ESTUDIOS DE POSTGRADO</w:t>
      </w:r>
    </w:p>
    <w:p w:rsidR="000C4B7C" w:rsidRPr="000C4B7C" w:rsidRDefault="000C4B7C" w:rsidP="000C4B7C">
      <w:pPr>
        <w:spacing w:after="0" w:line="360" w:lineRule="auto"/>
        <w:jc w:val="center"/>
        <w:textAlignment w:val="baseline"/>
        <w:rPr>
          <w:rFonts w:ascii="Arial" w:eastAsia="Times New Roman" w:hAnsi="Arial" w:cs="Arial"/>
          <w:b/>
          <w:bCs/>
          <w:color w:val="000000"/>
        </w:rPr>
      </w:pPr>
      <w:r w:rsidRPr="000C4B7C">
        <w:rPr>
          <w:rFonts w:ascii="Arial" w:eastAsia="Times New Roman" w:hAnsi="Arial" w:cs="Arial"/>
          <w:b/>
          <w:bCs/>
          <w:color w:val="000000"/>
        </w:rPr>
        <w:t>FACULTAD DE CIENCIAS DE LA EDUCACIÓN</w:t>
      </w:r>
    </w:p>
    <w:p w:rsidR="000C4B7C" w:rsidRPr="000C4B7C" w:rsidRDefault="000C4B7C" w:rsidP="000C4B7C">
      <w:pPr>
        <w:spacing w:after="0" w:line="360" w:lineRule="auto"/>
        <w:jc w:val="center"/>
        <w:textAlignment w:val="baseline"/>
        <w:rPr>
          <w:rFonts w:ascii="Arial" w:eastAsia="Times New Roman" w:hAnsi="Arial" w:cs="Arial"/>
          <w:b/>
          <w:bCs/>
          <w:color w:val="000000"/>
        </w:rPr>
      </w:pPr>
      <w:r w:rsidRPr="000C4B7C">
        <w:rPr>
          <w:rFonts w:ascii="Arial" w:eastAsia="Times New Roman" w:hAnsi="Arial" w:cs="Arial"/>
          <w:b/>
          <w:bCs/>
          <w:color w:val="000000"/>
        </w:rPr>
        <w:t>MAESTRÍA EN INVESTIGACIÓN EDUCATIVA</w:t>
      </w:r>
    </w:p>
    <w:p w:rsidR="000C4B7C" w:rsidRPr="000C4B7C" w:rsidRDefault="000C4B7C" w:rsidP="000C4B7C">
      <w:pPr>
        <w:spacing w:after="0" w:line="240" w:lineRule="auto"/>
        <w:jc w:val="center"/>
        <w:rPr>
          <w:rFonts w:ascii="Arial" w:eastAsia="Calibri" w:hAnsi="Arial" w:cs="Arial"/>
          <w:b/>
        </w:rPr>
      </w:pPr>
      <w:r w:rsidRPr="000C4B7C">
        <w:rPr>
          <w:rFonts w:ascii="Arial" w:eastAsia="Calibri" w:hAnsi="Arial" w:cs="Arial"/>
          <w:b/>
        </w:rPr>
        <w:t>CUESTIONARIO</w:t>
      </w:r>
    </w:p>
    <w:p w:rsidR="000C4B7C" w:rsidRPr="000C4B7C" w:rsidRDefault="000C4B7C" w:rsidP="000C4B7C">
      <w:pPr>
        <w:spacing w:after="0" w:line="360" w:lineRule="auto"/>
        <w:jc w:val="right"/>
        <w:rPr>
          <w:rFonts w:ascii="Arial" w:eastAsia="Calibri" w:hAnsi="Arial" w:cs="Arial"/>
          <w:sz w:val="24"/>
          <w:szCs w:val="24"/>
        </w:rPr>
      </w:pPr>
      <w:r w:rsidRPr="000C4B7C">
        <w:rPr>
          <w:rFonts w:ascii="Arial" w:eastAsia="Calibri" w:hAnsi="Arial" w:cs="Arial"/>
          <w:sz w:val="24"/>
          <w:szCs w:val="24"/>
        </w:rPr>
        <w:t>Fecha</w:t>
      </w:r>
      <w:proofErr w:type="gramStart"/>
      <w:r w:rsidRPr="000C4B7C">
        <w:rPr>
          <w:rFonts w:ascii="Arial" w:eastAsia="Calibri" w:hAnsi="Arial" w:cs="Arial"/>
          <w:sz w:val="24"/>
          <w:szCs w:val="24"/>
        </w:rPr>
        <w:t>:_</w:t>
      </w:r>
      <w:proofErr w:type="gramEnd"/>
      <w:r w:rsidRPr="000C4B7C">
        <w:rPr>
          <w:rFonts w:ascii="Arial" w:eastAsia="Calibri" w:hAnsi="Arial" w:cs="Arial"/>
          <w:sz w:val="24"/>
          <w:szCs w:val="24"/>
        </w:rPr>
        <w:t>_______</w:t>
      </w:r>
    </w:p>
    <w:p w:rsidR="000C4B7C" w:rsidRPr="000C4B7C" w:rsidRDefault="000C4B7C" w:rsidP="000C4B7C">
      <w:pPr>
        <w:jc w:val="center"/>
        <w:rPr>
          <w:rFonts w:ascii="Arial" w:eastAsia="Calibri" w:hAnsi="Arial" w:cs="Arial"/>
          <w:b/>
        </w:rPr>
      </w:pPr>
    </w:p>
    <w:p w:rsidR="000C4B7C" w:rsidRPr="000C4B7C" w:rsidRDefault="000C4B7C" w:rsidP="000C4B7C">
      <w:pPr>
        <w:jc w:val="center"/>
        <w:rPr>
          <w:rFonts w:ascii="Arial" w:eastAsia="Calibri" w:hAnsi="Arial" w:cs="Arial"/>
          <w:b/>
        </w:rPr>
      </w:pPr>
      <w:r w:rsidRPr="000C4B7C">
        <w:rPr>
          <w:rFonts w:ascii="Arial" w:eastAsia="Calibri" w:hAnsi="Arial" w:cs="Arial"/>
          <w:b/>
        </w:rPr>
        <w:t>FORMATO PARA VALIDAR EL INSTRUMENTO</w:t>
      </w:r>
    </w:p>
    <w:p w:rsidR="000C4B7C" w:rsidRPr="000C4B7C" w:rsidRDefault="000C4B7C" w:rsidP="000C4B7C">
      <w:pPr>
        <w:spacing w:after="0" w:line="360" w:lineRule="auto"/>
        <w:jc w:val="both"/>
        <w:rPr>
          <w:rFonts w:ascii="Arial" w:eastAsia="Calibri" w:hAnsi="Arial" w:cs="Arial"/>
        </w:rPr>
      </w:pPr>
    </w:p>
    <w:p w:rsidR="000C4B7C" w:rsidRPr="000C4B7C" w:rsidRDefault="000C4B7C" w:rsidP="000C4B7C">
      <w:pPr>
        <w:spacing w:after="0" w:line="360" w:lineRule="auto"/>
        <w:jc w:val="both"/>
        <w:rPr>
          <w:rFonts w:ascii="Arial" w:eastAsia="Calibri" w:hAnsi="Arial" w:cs="Arial"/>
          <w:sz w:val="24"/>
          <w:szCs w:val="24"/>
        </w:rPr>
      </w:pPr>
      <w:r w:rsidRPr="000C4B7C">
        <w:rPr>
          <w:rFonts w:ascii="Arial" w:eastAsia="Calibri" w:hAnsi="Arial" w:cs="Arial"/>
          <w:sz w:val="24"/>
          <w:szCs w:val="24"/>
        </w:rPr>
        <w:t>INSTRUCCIONES</w:t>
      </w:r>
    </w:p>
    <w:p w:rsidR="000C4B7C" w:rsidRPr="000C4B7C" w:rsidRDefault="000C4B7C" w:rsidP="000C4B7C">
      <w:pPr>
        <w:spacing w:after="0" w:line="360" w:lineRule="auto"/>
        <w:jc w:val="both"/>
        <w:rPr>
          <w:rFonts w:ascii="Arial" w:eastAsia="Calibri" w:hAnsi="Arial" w:cs="Arial"/>
          <w:b/>
          <w:iCs/>
          <w:sz w:val="24"/>
          <w:szCs w:val="24"/>
        </w:rPr>
      </w:pPr>
      <w:r w:rsidRPr="000C4B7C">
        <w:rPr>
          <w:rFonts w:ascii="Arial" w:eastAsia="Calibri" w:hAnsi="Arial" w:cs="Arial"/>
          <w:sz w:val="24"/>
          <w:szCs w:val="24"/>
        </w:rPr>
        <w:tab/>
        <w:t xml:space="preserve">A continuación se presenta el formato que permite validar a través del juicio de expertos un cuestionario de preguntas cerradas (dicotómica) que será aplicado a los estudiantes del 5to año de la comunidad escolar perteneciente a Escuela Técnica Robinsoniana “Víctor Racamonde” ubicada en Miranda-Carabobo, con la finalidad de recabar información necesaria  sobre la EDUCACIÓN SEXUAL en adolescentes, que permita  proponer un Programa </w:t>
      </w:r>
      <w:r w:rsidRPr="000C4B7C">
        <w:rPr>
          <w:rFonts w:ascii="Arial" w:eastAsia="Calibri" w:hAnsi="Arial" w:cs="Arial"/>
          <w:iCs/>
          <w:sz w:val="24"/>
          <w:szCs w:val="24"/>
        </w:rPr>
        <w:t>Orientación dirigido a la Salud Sexual y Reproductiva en los estudiantes de 5to año,  del colegio antes mencionado.</w:t>
      </w:r>
      <w:r w:rsidRPr="000C4B7C">
        <w:rPr>
          <w:rFonts w:ascii="Arial" w:eastAsia="Calibri" w:hAnsi="Arial" w:cs="Arial"/>
          <w:b/>
          <w:iCs/>
          <w:sz w:val="24"/>
          <w:szCs w:val="24"/>
        </w:rPr>
        <w:t xml:space="preserve"> </w:t>
      </w:r>
    </w:p>
    <w:p w:rsidR="000C4B7C" w:rsidRPr="000C4B7C" w:rsidRDefault="000C4B7C" w:rsidP="000C4B7C">
      <w:pPr>
        <w:spacing w:after="0" w:line="360" w:lineRule="auto"/>
        <w:jc w:val="both"/>
        <w:rPr>
          <w:rFonts w:ascii="Arial" w:eastAsia="Calibri" w:hAnsi="Arial" w:cs="Arial"/>
          <w:iCs/>
          <w:sz w:val="24"/>
          <w:szCs w:val="24"/>
        </w:rPr>
      </w:pPr>
      <w:r w:rsidRPr="000C4B7C">
        <w:rPr>
          <w:rFonts w:ascii="Arial" w:eastAsia="Calibri" w:hAnsi="Arial" w:cs="Arial"/>
          <w:b/>
          <w:iCs/>
          <w:sz w:val="24"/>
          <w:szCs w:val="24"/>
        </w:rPr>
        <w:tab/>
      </w:r>
      <w:r w:rsidRPr="000C4B7C">
        <w:rPr>
          <w:rFonts w:ascii="Arial" w:eastAsia="Calibri" w:hAnsi="Arial" w:cs="Arial"/>
          <w:iCs/>
          <w:sz w:val="24"/>
          <w:szCs w:val="24"/>
        </w:rPr>
        <w:t xml:space="preserve">Se agradece emitir su juicio en cada uno de los siguientes aspectos: </w:t>
      </w:r>
    </w:p>
    <w:p w:rsidR="000C4B7C" w:rsidRPr="000C4B7C" w:rsidRDefault="000C4B7C" w:rsidP="000C4B7C">
      <w:pPr>
        <w:numPr>
          <w:ilvl w:val="0"/>
          <w:numId w:val="89"/>
        </w:numPr>
        <w:spacing w:after="0" w:line="360" w:lineRule="auto"/>
        <w:contextualSpacing/>
        <w:jc w:val="both"/>
        <w:rPr>
          <w:rFonts w:ascii="Arial" w:eastAsia="Times New Roman" w:hAnsi="Arial" w:cs="Arial"/>
          <w:iCs/>
          <w:sz w:val="24"/>
          <w:szCs w:val="24"/>
          <w:lang w:eastAsia="es-VE"/>
        </w:rPr>
      </w:pPr>
      <w:r w:rsidRPr="000C4B7C">
        <w:rPr>
          <w:rFonts w:ascii="Calibri" w:eastAsia="Times New Roman" w:hAnsi="Calibri" w:cs="Times New Roman"/>
          <w:noProof/>
          <w:lang w:eastAsia="es-VE"/>
        </w:rPr>
        <mc:AlternateContent>
          <mc:Choice Requires="wps">
            <w:drawing>
              <wp:anchor distT="0" distB="0" distL="114300" distR="114300" simplePos="0" relativeHeight="251716608" behindDoc="0" locked="0" layoutInCell="1" allowOverlap="1" wp14:anchorId="28E4873F" wp14:editId="622531D5">
                <wp:simplePos x="0" y="0"/>
                <wp:positionH relativeFrom="column">
                  <wp:posOffset>1560195</wp:posOffset>
                </wp:positionH>
                <wp:positionV relativeFrom="paragraph">
                  <wp:posOffset>227965</wp:posOffset>
                </wp:positionV>
                <wp:extent cx="295275" cy="219075"/>
                <wp:effectExtent l="7620" t="8890" r="11430" b="10160"/>
                <wp:wrapNone/>
                <wp:docPr id="38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190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122.85pt;margin-top:17.95pt;width:23.25pt;height:17.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"/>
            </w:pict>
          </mc:Fallback>
        </mc:AlternateContent>
      </w:r>
      <w:r w:rsidRPr="000C4B7C">
        <w:rPr>
          <w:rFonts w:ascii="Calibri" w:eastAsia="Times New Roman" w:hAnsi="Calibri" w:cs="Times New Roman"/>
          <w:noProof/>
          <w:lang w:eastAsia="es-VE"/>
        </w:rPr>
        <mc:AlternateContent>
          <mc:Choice Requires="wps">
            <w:drawing>
              <wp:anchor distT="0" distB="0" distL="114300" distR="114300" simplePos="0" relativeHeight="251717632" behindDoc="0" locked="0" layoutInCell="1" allowOverlap="1" wp14:anchorId="47F5B030" wp14:editId="37750C49">
                <wp:simplePos x="0" y="0"/>
                <wp:positionH relativeFrom="column">
                  <wp:posOffset>1560195</wp:posOffset>
                </wp:positionH>
                <wp:positionV relativeFrom="paragraph">
                  <wp:posOffset>8890</wp:posOffset>
                </wp:positionV>
                <wp:extent cx="295275" cy="219075"/>
                <wp:effectExtent l="7620" t="8890" r="11430" b="10160"/>
                <wp:wrapNone/>
                <wp:docPr id="38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190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122.85pt;margin-top:.7pt;width:23.25pt;height:17.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"/>
            </w:pict>
          </mc:Fallback>
        </mc:AlternateContent>
      </w:r>
      <w:r w:rsidRPr="000C4B7C">
        <w:rPr>
          <w:rFonts w:ascii="Arial" w:eastAsia="Times New Roman" w:hAnsi="Arial" w:cs="Arial"/>
          <w:iCs/>
          <w:sz w:val="24"/>
          <w:szCs w:val="24"/>
          <w:lang w:eastAsia="es-VE"/>
        </w:rPr>
        <w:t xml:space="preserve">EXCELENTE. </w:t>
      </w:r>
    </w:p>
    <w:p w:rsidR="000C4B7C" w:rsidRPr="000C4B7C" w:rsidRDefault="000C4B7C" w:rsidP="000C4B7C">
      <w:pPr>
        <w:numPr>
          <w:ilvl w:val="0"/>
          <w:numId w:val="89"/>
        </w:numPr>
        <w:spacing w:after="0" w:line="360" w:lineRule="auto"/>
        <w:contextualSpacing/>
        <w:jc w:val="both"/>
        <w:rPr>
          <w:rFonts w:ascii="Arial" w:eastAsia="Times New Roman" w:hAnsi="Arial" w:cs="Arial"/>
          <w:iCs/>
          <w:sz w:val="24"/>
          <w:szCs w:val="24"/>
          <w:lang w:eastAsia="es-VE"/>
        </w:rPr>
      </w:pPr>
      <w:r w:rsidRPr="000C4B7C">
        <w:rPr>
          <w:rFonts w:ascii="Arial" w:eastAsia="Times New Roman" w:hAnsi="Arial" w:cs="Arial"/>
          <w:iCs/>
          <w:noProof/>
          <w:sz w:val="24"/>
          <w:szCs w:val="24"/>
          <w:lang w:eastAsia="es-VE"/>
        </w:rPr>
        <mc:AlternateContent>
          <mc:Choice Requires="wps">
            <w:drawing>
              <wp:anchor distT="0" distB="0" distL="114300" distR="114300" simplePos="0" relativeHeight="251718656" behindDoc="0" locked="0" layoutInCell="1" allowOverlap="1" wp14:anchorId="639A27CC" wp14:editId="2BF5BA04">
                <wp:simplePos x="0" y="0"/>
                <wp:positionH relativeFrom="column">
                  <wp:posOffset>1560195</wp:posOffset>
                </wp:positionH>
                <wp:positionV relativeFrom="paragraph">
                  <wp:posOffset>244475</wp:posOffset>
                </wp:positionV>
                <wp:extent cx="295275" cy="219075"/>
                <wp:effectExtent l="7620" t="6350" r="11430" b="12700"/>
                <wp:wrapNone/>
                <wp:docPr id="38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190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122.85pt;margin-top:19.25pt;width:23.25pt;height:17.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"/>
            </w:pict>
          </mc:Fallback>
        </mc:AlternateContent>
      </w:r>
      <w:r w:rsidRPr="000C4B7C">
        <w:rPr>
          <w:rFonts w:ascii="Arial" w:eastAsia="Times New Roman" w:hAnsi="Arial" w:cs="Arial"/>
          <w:iCs/>
          <w:sz w:val="24"/>
          <w:szCs w:val="24"/>
          <w:lang w:eastAsia="es-VE"/>
        </w:rPr>
        <w:t>BUENO.</w:t>
      </w:r>
    </w:p>
    <w:p w:rsidR="000C4B7C" w:rsidRPr="000C4B7C" w:rsidRDefault="000C4B7C" w:rsidP="000C4B7C">
      <w:pPr>
        <w:numPr>
          <w:ilvl w:val="0"/>
          <w:numId w:val="89"/>
        </w:numPr>
        <w:spacing w:after="0" w:line="360" w:lineRule="auto"/>
        <w:contextualSpacing/>
        <w:jc w:val="both"/>
        <w:rPr>
          <w:rFonts w:ascii="Arial" w:eastAsia="Times New Roman" w:hAnsi="Arial" w:cs="Arial"/>
          <w:iCs/>
          <w:sz w:val="24"/>
          <w:szCs w:val="24"/>
          <w:lang w:eastAsia="es-VE"/>
        </w:rPr>
      </w:pPr>
      <w:r w:rsidRPr="000C4B7C">
        <w:rPr>
          <w:rFonts w:ascii="Arial" w:eastAsia="Times New Roman" w:hAnsi="Arial" w:cs="Arial"/>
          <w:iCs/>
          <w:noProof/>
          <w:sz w:val="24"/>
          <w:szCs w:val="24"/>
          <w:lang w:eastAsia="es-VE"/>
        </w:rPr>
        <mc:AlternateContent>
          <mc:Choice Requires="wps">
            <w:drawing>
              <wp:anchor distT="0" distB="0" distL="114300" distR="114300" simplePos="0" relativeHeight="251719680" behindDoc="0" locked="0" layoutInCell="1" allowOverlap="1" wp14:anchorId="21200D80" wp14:editId="65B2A53D">
                <wp:simplePos x="0" y="0"/>
                <wp:positionH relativeFrom="column">
                  <wp:posOffset>1560195</wp:posOffset>
                </wp:positionH>
                <wp:positionV relativeFrom="paragraph">
                  <wp:posOffset>238125</wp:posOffset>
                </wp:positionV>
                <wp:extent cx="295275" cy="219075"/>
                <wp:effectExtent l="7620" t="9525" r="11430" b="9525"/>
                <wp:wrapNone/>
                <wp:docPr id="39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190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122.85pt;margin-top:18.75pt;width:23.25pt;height:17.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"/>
            </w:pict>
          </mc:Fallback>
        </mc:AlternateContent>
      </w:r>
      <w:r w:rsidRPr="000C4B7C">
        <w:rPr>
          <w:rFonts w:ascii="Arial" w:eastAsia="Times New Roman" w:hAnsi="Arial" w:cs="Arial"/>
          <w:iCs/>
          <w:sz w:val="24"/>
          <w:szCs w:val="24"/>
          <w:lang w:eastAsia="es-VE"/>
        </w:rPr>
        <w:t>REGULAR.</w:t>
      </w:r>
    </w:p>
    <w:p w:rsidR="000C4B7C" w:rsidRPr="000C4B7C" w:rsidRDefault="000C4B7C" w:rsidP="000C4B7C">
      <w:pPr>
        <w:numPr>
          <w:ilvl w:val="0"/>
          <w:numId w:val="89"/>
        </w:numPr>
        <w:spacing w:after="0" w:line="360" w:lineRule="auto"/>
        <w:contextualSpacing/>
        <w:jc w:val="both"/>
        <w:rPr>
          <w:rFonts w:ascii="Arial" w:eastAsia="Times New Roman" w:hAnsi="Arial" w:cs="Arial"/>
          <w:iCs/>
          <w:sz w:val="24"/>
          <w:szCs w:val="24"/>
          <w:lang w:eastAsia="es-VE"/>
        </w:rPr>
      </w:pPr>
      <w:r w:rsidRPr="000C4B7C">
        <w:rPr>
          <w:rFonts w:ascii="Arial" w:eastAsia="Times New Roman" w:hAnsi="Arial" w:cs="Arial"/>
          <w:iCs/>
          <w:sz w:val="24"/>
          <w:szCs w:val="24"/>
          <w:lang w:eastAsia="es-VE"/>
        </w:rPr>
        <w:t xml:space="preserve">DEFICIENTE. </w:t>
      </w:r>
    </w:p>
    <w:p w:rsidR="000C4B7C" w:rsidRPr="000C4B7C" w:rsidRDefault="000C4B7C" w:rsidP="000C4B7C">
      <w:pPr>
        <w:spacing w:after="0" w:line="360" w:lineRule="auto"/>
        <w:jc w:val="both"/>
        <w:rPr>
          <w:rFonts w:ascii="Arial" w:eastAsia="Calibri" w:hAnsi="Arial" w:cs="Arial"/>
          <w:b/>
          <w:iCs/>
          <w:sz w:val="24"/>
          <w:szCs w:val="24"/>
        </w:rPr>
      </w:pPr>
      <w:r w:rsidRPr="000C4B7C">
        <w:rPr>
          <w:rFonts w:ascii="Arial" w:eastAsia="Calibri" w:hAnsi="Arial" w:cs="Arial"/>
          <w:b/>
          <w:iCs/>
          <w:sz w:val="24"/>
          <w:szCs w:val="24"/>
        </w:rPr>
        <w:t>Datos e identificación del experto:</w:t>
      </w:r>
    </w:p>
    <w:p w:rsidR="000C4B7C" w:rsidRPr="000C4B7C" w:rsidRDefault="000C4B7C" w:rsidP="000C4B7C">
      <w:pPr>
        <w:spacing w:after="0" w:line="360" w:lineRule="auto"/>
        <w:jc w:val="both"/>
        <w:rPr>
          <w:rFonts w:ascii="Arial" w:eastAsia="Calibri" w:hAnsi="Arial" w:cs="Arial"/>
          <w:iCs/>
          <w:sz w:val="24"/>
          <w:szCs w:val="24"/>
        </w:rPr>
      </w:pPr>
      <w:r w:rsidRPr="000C4B7C">
        <w:rPr>
          <w:rFonts w:ascii="Arial" w:eastAsia="Calibri" w:hAnsi="Arial" w:cs="Arial"/>
          <w:iCs/>
          <w:sz w:val="24"/>
          <w:szCs w:val="24"/>
        </w:rPr>
        <w:t>Nombre y Apellido: ____________________________________________</w:t>
      </w:r>
    </w:p>
    <w:p w:rsidR="000C4B7C" w:rsidRPr="000C4B7C" w:rsidRDefault="000C4B7C" w:rsidP="000C4B7C">
      <w:pPr>
        <w:spacing w:after="0" w:line="360" w:lineRule="auto"/>
        <w:jc w:val="both"/>
        <w:rPr>
          <w:rFonts w:ascii="Arial" w:eastAsia="Calibri" w:hAnsi="Arial" w:cs="Arial"/>
          <w:iCs/>
          <w:sz w:val="24"/>
          <w:szCs w:val="24"/>
        </w:rPr>
      </w:pPr>
      <w:r w:rsidRPr="000C4B7C">
        <w:rPr>
          <w:rFonts w:ascii="Arial" w:eastAsia="Calibri" w:hAnsi="Arial" w:cs="Arial"/>
          <w:iCs/>
          <w:sz w:val="24"/>
          <w:szCs w:val="24"/>
        </w:rPr>
        <w:t>Mención: ____________________________________________________</w:t>
      </w:r>
    </w:p>
    <w:p w:rsidR="000C4B7C" w:rsidRPr="000C4B7C" w:rsidRDefault="000C4B7C" w:rsidP="000C4B7C">
      <w:pPr>
        <w:spacing w:after="0" w:line="360" w:lineRule="auto"/>
        <w:jc w:val="both"/>
        <w:rPr>
          <w:rFonts w:ascii="Arial" w:eastAsia="Calibri" w:hAnsi="Arial" w:cs="Arial"/>
          <w:iCs/>
          <w:sz w:val="24"/>
          <w:szCs w:val="24"/>
        </w:rPr>
      </w:pPr>
      <w:r w:rsidRPr="000C4B7C">
        <w:rPr>
          <w:rFonts w:ascii="Arial" w:eastAsia="Calibri" w:hAnsi="Arial" w:cs="Arial"/>
          <w:iCs/>
          <w:sz w:val="24"/>
          <w:szCs w:val="24"/>
        </w:rPr>
        <w:t>Egresado de: _________________________________________________</w:t>
      </w:r>
    </w:p>
    <w:p w:rsidR="000C4B7C" w:rsidRPr="000C4B7C" w:rsidRDefault="000C4B7C" w:rsidP="000C4B7C">
      <w:pPr>
        <w:spacing w:after="0" w:line="360" w:lineRule="auto"/>
        <w:jc w:val="both"/>
        <w:rPr>
          <w:rFonts w:ascii="Arial" w:eastAsia="Calibri" w:hAnsi="Arial" w:cs="Arial"/>
          <w:iCs/>
          <w:sz w:val="24"/>
          <w:szCs w:val="24"/>
        </w:rPr>
      </w:pPr>
      <w:r w:rsidRPr="000C4B7C">
        <w:rPr>
          <w:rFonts w:ascii="Arial" w:eastAsia="Calibri" w:hAnsi="Arial" w:cs="Arial"/>
          <w:iCs/>
          <w:sz w:val="24"/>
          <w:szCs w:val="24"/>
        </w:rPr>
        <w:t>Año de egreso: _______________    Firma: ________________________</w:t>
      </w:r>
    </w:p>
    <w:p w:rsidR="000C4B7C" w:rsidRPr="000C4B7C" w:rsidRDefault="000C4B7C" w:rsidP="000C4B7C">
      <w:pPr>
        <w:jc w:val="center"/>
        <w:rPr>
          <w:rFonts w:ascii="Arial" w:eastAsia="Calibri" w:hAnsi="Arial" w:cs="Arial"/>
          <w:b/>
        </w:rPr>
      </w:pPr>
      <w:r w:rsidRPr="000C4B7C">
        <w:rPr>
          <w:rFonts w:ascii="Arial" w:eastAsia="Calibri" w:hAnsi="Arial" w:cs="Arial"/>
          <w:b/>
        </w:rPr>
        <w:lastRenderedPageBreak/>
        <w:t xml:space="preserve">(ANEXO B) </w:t>
      </w:r>
    </w:p>
    <w:p w:rsidR="000C4B7C" w:rsidRPr="000C4B7C" w:rsidRDefault="000C4B7C" w:rsidP="000C4B7C">
      <w:pPr>
        <w:spacing w:after="0" w:line="360" w:lineRule="auto"/>
        <w:jc w:val="center"/>
        <w:rPr>
          <w:rFonts w:ascii="Arial" w:eastAsia="Calibri" w:hAnsi="Arial" w:cs="Arial"/>
          <w:b/>
          <w:iCs/>
          <w:sz w:val="24"/>
          <w:szCs w:val="24"/>
        </w:rPr>
      </w:pPr>
      <w:r w:rsidRPr="000C4B7C">
        <w:rPr>
          <w:rFonts w:ascii="Arial" w:eastAsia="Calibri" w:hAnsi="Arial" w:cs="Arial"/>
          <w:b/>
          <w:iCs/>
          <w:sz w:val="24"/>
          <w:szCs w:val="24"/>
        </w:rPr>
        <w:t>VALIDACIÓN DEL INSTRUMENTO</w:t>
      </w:r>
    </w:p>
    <w:p w:rsidR="000C4B7C" w:rsidRPr="000C4B7C" w:rsidRDefault="000C4B7C" w:rsidP="000C4B7C">
      <w:pPr>
        <w:spacing w:after="0" w:line="360" w:lineRule="auto"/>
        <w:jc w:val="center"/>
        <w:rPr>
          <w:rFonts w:ascii="Arial" w:eastAsia="Calibri" w:hAnsi="Arial" w:cs="Arial"/>
          <w:b/>
          <w:iCs/>
          <w:sz w:val="24"/>
          <w:szCs w:val="24"/>
        </w:rPr>
      </w:pPr>
    </w:p>
    <w:p w:rsidR="000C4B7C" w:rsidRPr="000C4B7C" w:rsidRDefault="000C4B7C" w:rsidP="000C4B7C">
      <w:pPr>
        <w:spacing w:after="0" w:line="360" w:lineRule="auto"/>
        <w:jc w:val="both"/>
        <w:rPr>
          <w:rFonts w:ascii="Arial" w:eastAsia="Calibri" w:hAnsi="Arial" w:cs="Arial"/>
          <w:b/>
          <w:iCs/>
          <w:sz w:val="24"/>
          <w:szCs w:val="24"/>
        </w:rPr>
      </w:pPr>
      <w:r w:rsidRPr="000C4B7C">
        <w:rPr>
          <w:rFonts w:ascii="Arial" w:eastAsia="Calibri" w:hAnsi="Arial" w:cs="Arial"/>
          <w:iCs/>
          <w:sz w:val="24"/>
          <w:szCs w:val="24"/>
        </w:rPr>
        <w:t>Título:</w:t>
      </w:r>
      <w:r w:rsidRPr="000C4B7C">
        <w:rPr>
          <w:rFonts w:ascii="Arial" w:eastAsia="Calibri" w:hAnsi="Arial" w:cs="Arial"/>
          <w:iCs/>
          <w:sz w:val="20"/>
          <w:szCs w:val="20"/>
        </w:rPr>
        <w:t xml:space="preserve"> </w:t>
      </w:r>
      <w:r w:rsidRPr="000C4B7C">
        <w:rPr>
          <w:rFonts w:ascii="Arial" w:eastAsia="Calibri" w:hAnsi="Arial" w:cs="Arial"/>
          <w:b/>
          <w:sz w:val="20"/>
          <w:szCs w:val="20"/>
        </w:rPr>
        <w:t xml:space="preserve">PROGRAMA </w:t>
      </w:r>
      <w:r w:rsidRPr="000C4B7C">
        <w:rPr>
          <w:rFonts w:ascii="Arial" w:eastAsia="Calibri" w:hAnsi="Arial" w:cs="Arial"/>
          <w:b/>
          <w:iCs/>
          <w:sz w:val="20"/>
          <w:szCs w:val="20"/>
        </w:rPr>
        <w:t>ORIENTACIÓN DIRIGIDO A LA SALUD SEXUAL Y REPRODUCTIVA EN LOS ESTUDIANTES DE 5TO AÑO DE LA E.T. “VÍCTOR RACAMONDE, MIRANDA –CARABOBO.</w:t>
      </w:r>
      <w:r w:rsidRPr="000C4B7C">
        <w:rPr>
          <w:rFonts w:ascii="Arial" w:eastAsia="Calibri" w:hAnsi="Arial" w:cs="Arial"/>
          <w:b/>
          <w:iCs/>
          <w:sz w:val="28"/>
          <w:szCs w:val="24"/>
        </w:rPr>
        <w:t xml:space="preserve"> </w:t>
      </w:r>
    </w:p>
    <w:tbl>
      <w:tblPr>
        <w:tblW w:w="8571" w:type="dxa"/>
        <w:jc w:val="center"/>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6"/>
        <w:gridCol w:w="1848"/>
        <w:gridCol w:w="2268"/>
        <w:gridCol w:w="1842"/>
        <w:gridCol w:w="809"/>
        <w:gridCol w:w="808"/>
      </w:tblGrid>
      <w:tr w:rsidR="000C4B7C" w:rsidRPr="000C4B7C" w:rsidTr="002B4A35">
        <w:trPr>
          <w:jc w:val="center"/>
        </w:trPr>
        <w:tc>
          <w:tcPr>
            <w:tcW w:w="996" w:type="dxa"/>
            <w:vMerge w:val="restart"/>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b/>
                <w:sz w:val="20"/>
                <w:szCs w:val="20"/>
              </w:rPr>
            </w:pPr>
            <w:r w:rsidRPr="000C4B7C">
              <w:rPr>
                <w:rFonts w:ascii="Arial" w:eastAsia="Calibri" w:hAnsi="Arial" w:cs="Arial"/>
                <w:b/>
                <w:sz w:val="20"/>
                <w:szCs w:val="20"/>
              </w:rPr>
              <w:t xml:space="preserve">   ÍTEMS </w:t>
            </w:r>
          </w:p>
        </w:tc>
        <w:tc>
          <w:tcPr>
            <w:tcW w:w="5958" w:type="dxa"/>
            <w:gridSpan w:val="3"/>
            <w:shd w:val="clear" w:color="auto" w:fill="auto"/>
            <w:vAlign w:val="center"/>
          </w:tcPr>
          <w:p w:rsidR="000C4B7C" w:rsidRPr="000C4B7C" w:rsidRDefault="000C4B7C" w:rsidP="000C4B7C">
            <w:pPr>
              <w:spacing w:after="0" w:line="240" w:lineRule="auto"/>
              <w:jc w:val="center"/>
              <w:rPr>
                <w:rFonts w:ascii="Arial" w:eastAsia="Calibri" w:hAnsi="Arial" w:cs="Arial"/>
                <w:b/>
                <w:sz w:val="20"/>
                <w:szCs w:val="20"/>
              </w:rPr>
            </w:pPr>
            <w:r w:rsidRPr="000C4B7C">
              <w:rPr>
                <w:rFonts w:ascii="Arial" w:eastAsia="Calibri" w:hAnsi="Arial" w:cs="Arial"/>
                <w:b/>
                <w:sz w:val="20"/>
                <w:szCs w:val="20"/>
              </w:rPr>
              <w:t xml:space="preserve">REDACCIÓN </w:t>
            </w:r>
          </w:p>
        </w:tc>
        <w:tc>
          <w:tcPr>
            <w:tcW w:w="1617" w:type="dxa"/>
            <w:gridSpan w:val="2"/>
            <w:shd w:val="clear" w:color="auto" w:fill="auto"/>
            <w:vAlign w:val="center"/>
          </w:tcPr>
          <w:p w:rsidR="000C4B7C" w:rsidRPr="000C4B7C" w:rsidRDefault="000C4B7C" w:rsidP="000C4B7C">
            <w:pPr>
              <w:spacing w:after="0" w:line="240" w:lineRule="auto"/>
              <w:jc w:val="center"/>
              <w:rPr>
                <w:rFonts w:ascii="Arial" w:eastAsia="Calibri" w:hAnsi="Arial" w:cs="Arial"/>
                <w:b/>
                <w:sz w:val="16"/>
                <w:szCs w:val="16"/>
              </w:rPr>
            </w:pPr>
            <w:r w:rsidRPr="000C4B7C">
              <w:rPr>
                <w:rFonts w:ascii="Arial" w:eastAsia="Calibri" w:hAnsi="Arial" w:cs="Arial"/>
                <w:b/>
                <w:sz w:val="16"/>
                <w:szCs w:val="16"/>
              </w:rPr>
              <w:t xml:space="preserve">PERTINENCIA CON LOS OBJETIVOS </w:t>
            </w:r>
          </w:p>
        </w:tc>
      </w:tr>
      <w:tr w:rsidR="000C4B7C" w:rsidRPr="000C4B7C" w:rsidTr="002B4A35">
        <w:trPr>
          <w:trHeight w:val="254"/>
          <w:jc w:val="center"/>
        </w:trPr>
        <w:tc>
          <w:tcPr>
            <w:tcW w:w="996" w:type="dxa"/>
            <w:vMerge/>
            <w:shd w:val="clear" w:color="auto" w:fill="B8CCE4" w:themeFill="accent1" w:themeFillTint="66"/>
            <w:vAlign w:val="center"/>
          </w:tcPr>
          <w:p w:rsidR="000C4B7C" w:rsidRPr="000C4B7C" w:rsidRDefault="000C4B7C" w:rsidP="000C4B7C">
            <w:pPr>
              <w:spacing w:after="0" w:line="240" w:lineRule="auto"/>
              <w:jc w:val="center"/>
              <w:rPr>
                <w:rFonts w:ascii="Times New Roman" w:eastAsia="Calibri" w:hAnsi="Times New Roman" w:cs="Times New Roman"/>
                <w:b/>
                <w:sz w:val="20"/>
                <w:szCs w:val="20"/>
              </w:rPr>
            </w:pPr>
          </w:p>
        </w:tc>
        <w:tc>
          <w:tcPr>
            <w:tcW w:w="1848" w:type="dxa"/>
            <w:shd w:val="clear" w:color="auto" w:fill="auto"/>
            <w:vAlign w:val="center"/>
          </w:tcPr>
          <w:p w:rsidR="000C4B7C" w:rsidRPr="000C4B7C" w:rsidRDefault="000C4B7C" w:rsidP="000C4B7C">
            <w:pPr>
              <w:spacing w:after="0" w:line="240" w:lineRule="auto"/>
              <w:jc w:val="center"/>
              <w:rPr>
                <w:rFonts w:ascii="Arial" w:eastAsia="Calibri" w:hAnsi="Arial" w:cs="Arial"/>
                <w:sz w:val="20"/>
                <w:szCs w:val="20"/>
              </w:rPr>
            </w:pPr>
            <w:r w:rsidRPr="000C4B7C">
              <w:rPr>
                <w:rFonts w:ascii="Arial" w:eastAsia="Calibri" w:hAnsi="Arial" w:cs="Arial"/>
                <w:sz w:val="20"/>
                <w:szCs w:val="20"/>
              </w:rPr>
              <w:t>CLARA</w:t>
            </w:r>
          </w:p>
        </w:tc>
        <w:tc>
          <w:tcPr>
            <w:tcW w:w="2268" w:type="dxa"/>
            <w:shd w:val="clear" w:color="auto" w:fill="auto"/>
            <w:vAlign w:val="center"/>
          </w:tcPr>
          <w:p w:rsidR="000C4B7C" w:rsidRPr="000C4B7C" w:rsidRDefault="000C4B7C" w:rsidP="000C4B7C">
            <w:pPr>
              <w:spacing w:after="0" w:line="240" w:lineRule="auto"/>
              <w:jc w:val="center"/>
              <w:rPr>
                <w:rFonts w:ascii="Arial" w:eastAsia="Calibri" w:hAnsi="Arial" w:cs="Arial"/>
                <w:sz w:val="20"/>
                <w:szCs w:val="20"/>
              </w:rPr>
            </w:pPr>
            <w:r w:rsidRPr="000C4B7C">
              <w:rPr>
                <w:rFonts w:ascii="Arial" w:eastAsia="Calibri" w:hAnsi="Arial" w:cs="Arial"/>
                <w:sz w:val="20"/>
                <w:szCs w:val="20"/>
              </w:rPr>
              <w:t>CONFUSA</w:t>
            </w:r>
          </w:p>
        </w:tc>
        <w:tc>
          <w:tcPr>
            <w:tcW w:w="1842" w:type="dxa"/>
            <w:shd w:val="clear" w:color="auto" w:fill="auto"/>
            <w:vAlign w:val="center"/>
          </w:tcPr>
          <w:p w:rsidR="000C4B7C" w:rsidRPr="000C4B7C" w:rsidRDefault="000C4B7C" w:rsidP="000C4B7C">
            <w:pPr>
              <w:spacing w:after="0" w:line="240" w:lineRule="auto"/>
              <w:jc w:val="center"/>
              <w:rPr>
                <w:rFonts w:ascii="Arial" w:eastAsia="Calibri" w:hAnsi="Arial" w:cs="Arial"/>
                <w:sz w:val="20"/>
                <w:szCs w:val="20"/>
              </w:rPr>
            </w:pPr>
            <w:r w:rsidRPr="000C4B7C">
              <w:rPr>
                <w:rFonts w:ascii="Arial" w:eastAsia="Calibri" w:hAnsi="Arial" w:cs="Arial"/>
                <w:sz w:val="20"/>
                <w:szCs w:val="20"/>
              </w:rPr>
              <w:t>TENDENSIOSA</w:t>
            </w:r>
          </w:p>
        </w:tc>
        <w:tc>
          <w:tcPr>
            <w:tcW w:w="809" w:type="dxa"/>
            <w:shd w:val="clear" w:color="auto" w:fill="auto"/>
            <w:vAlign w:val="center"/>
          </w:tcPr>
          <w:p w:rsidR="000C4B7C" w:rsidRPr="000C4B7C" w:rsidRDefault="000C4B7C" w:rsidP="000C4B7C">
            <w:pPr>
              <w:spacing w:after="0" w:line="240" w:lineRule="auto"/>
              <w:jc w:val="center"/>
              <w:rPr>
                <w:rFonts w:ascii="Arial" w:eastAsia="Calibri" w:hAnsi="Arial" w:cs="Arial"/>
                <w:sz w:val="20"/>
                <w:szCs w:val="20"/>
              </w:rPr>
            </w:pPr>
            <w:r w:rsidRPr="000C4B7C">
              <w:rPr>
                <w:rFonts w:ascii="Arial" w:eastAsia="Calibri" w:hAnsi="Arial" w:cs="Arial"/>
                <w:sz w:val="20"/>
                <w:szCs w:val="20"/>
              </w:rPr>
              <w:t>SI</w:t>
            </w:r>
          </w:p>
        </w:tc>
        <w:tc>
          <w:tcPr>
            <w:tcW w:w="808" w:type="dxa"/>
            <w:shd w:val="clear" w:color="auto" w:fill="auto"/>
          </w:tcPr>
          <w:p w:rsidR="000C4B7C" w:rsidRPr="000C4B7C" w:rsidRDefault="000C4B7C" w:rsidP="000C4B7C">
            <w:pPr>
              <w:spacing w:after="0" w:line="240" w:lineRule="auto"/>
              <w:jc w:val="center"/>
              <w:rPr>
                <w:rFonts w:ascii="Arial" w:eastAsia="Calibri" w:hAnsi="Arial" w:cs="Arial"/>
                <w:sz w:val="20"/>
                <w:szCs w:val="20"/>
              </w:rPr>
            </w:pPr>
            <w:r w:rsidRPr="000C4B7C">
              <w:rPr>
                <w:rFonts w:ascii="Arial" w:eastAsia="Calibri" w:hAnsi="Arial" w:cs="Arial"/>
                <w:sz w:val="20"/>
                <w:szCs w:val="20"/>
              </w:rPr>
              <w:t>NO</w:t>
            </w: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01</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02</w:t>
            </w:r>
          </w:p>
        </w:tc>
        <w:tc>
          <w:tcPr>
            <w:tcW w:w="1848" w:type="dxa"/>
            <w:vAlign w:val="center"/>
          </w:tcPr>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16"/>
                <w:szCs w:val="16"/>
                <w:shd w:val="clear" w:color="auto" w:fill="FFFFFF"/>
              </w:rPr>
            </w:pPr>
          </w:p>
        </w:tc>
        <w:tc>
          <w:tcPr>
            <w:tcW w:w="2268" w:type="dxa"/>
            <w:vAlign w:val="center"/>
          </w:tcPr>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16"/>
                <w:szCs w:val="16"/>
                <w:shd w:val="clear" w:color="auto" w:fill="FFFFFF"/>
              </w:rPr>
            </w:pPr>
          </w:p>
        </w:tc>
        <w:tc>
          <w:tcPr>
            <w:tcW w:w="1842" w:type="dxa"/>
            <w:vAlign w:val="center"/>
          </w:tcPr>
          <w:p w:rsidR="000C4B7C" w:rsidRPr="000C4B7C" w:rsidRDefault="000C4B7C" w:rsidP="000C4B7C">
            <w:pPr>
              <w:tabs>
                <w:tab w:val="left" w:pos="0"/>
                <w:tab w:val="left" w:pos="567"/>
                <w:tab w:val="right" w:pos="709"/>
              </w:tabs>
              <w:spacing w:after="0" w:line="360" w:lineRule="auto"/>
              <w:jc w:val="both"/>
              <w:rPr>
                <w:rFonts w:ascii="Arial" w:eastAsia="Calibri" w:hAnsi="Arial" w:cs="Arial"/>
                <w:color w:val="000000"/>
                <w:sz w:val="16"/>
                <w:szCs w:val="16"/>
                <w:shd w:val="clear" w:color="auto" w:fill="FFFFFF"/>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03</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04</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05</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06</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07</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08</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09</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10</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11</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trHeight w:val="70"/>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12</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13</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14</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15</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16</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17</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18</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19</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20</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21</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22</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23</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24</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25</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r w:rsidR="000C4B7C" w:rsidRPr="000C4B7C" w:rsidTr="002B4A35">
        <w:trPr>
          <w:jc w:val="center"/>
        </w:trPr>
        <w:tc>
          <w:tcPr>
            <w:tcW w:w="996"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sz w:val="16"/>
                <w:szCs w:val="16"/>
              </w:rPr>
            </w:pPr>
            <w:r w:rsidRPr="000C4B7C">
              <w:rPr>
                <w:rFonts w:ascii="Arial" w:eastAsia="Calibri" w:hAnsi="Arial" w:cs="Arial"/>
                <w:sz w:val="16"/>
                <w:szCs w:val="16"/>
              </w:rPr>
              <w:t>26</w:t>
            </w:r>
          </w:p>
        </w:tc>
        <w:tc>
          <w:tcPr>
            <w:tcW w:w="1848" w:type="dxa"/>
            <w:vAlign w:val="center"/>
          </w:tcPr>
          <w:p w:rsidR="000C4B7C" w:rsidRPr="000C4B7C" w:rsidRDefault="000C4B7C" w:rsidP="000C4B7C">
            <w:pPr>
              <w:spacing w:after="0" w:line="360" w:lineRule="auto"/>
              <w:rPr>
                <w:rFonts w:ascii="Arial" w:eastAsia="Calibri" w:hAnsi="Arial" w:cs="Arial"/>
                <w:sz w:val="16"/>
                <w:szCs w:val="16"/>
              </w:rPr>
            </w:pPr>
          </w:p>
        </w:tc>
        <w:tc>
          <w:tcPr>
            <w:tcW w:w="2268" w:type="dxa"/>
            <w:vAlign w:val="center"/>
          </w:tcPr>
          <w:p w:rsidR="000C4B7C" w:rsidRPr="000C4B7C" w:rsidRDefault="000C4B7C" w:rsidP="000C4B7C">
            <w:pPr>
              <w:spacing w:after="0" w:line="360" w:lineRule="auto"/>
              <w:rPr>
                <w:rFonts w:ascii="Arial" w:eastAsia="Calibri" w:hAnsi="Arial" w:cs="Arial"/>
                <w:sz w:val="16"/>
                <w:szCs w:val="16"/>
              </w:rPr>
            </w:pPr>
          </w:p>
        </w:tc>
        <w:tc>
          <w:tcPr>
            <w:tcW w:w="1842" w:type="dxa"/>
            <w:vAlign w:val="center"/>
          </w:tcPr>
          <w:p w:rsidR="000C4B7C" w:rsidRPr="000C4B7C" w:rsidRDefault="000C4B7C" w:rsidP="000C4B7C">
            <w:pPr>
              <w:spacing w:after="0" w:line="360" w:lineRule="auto"/>
              <w:rPr>
                <w:rFonts w:ascii="Arial" w:eastAsia="Calibri" w:hAnsi="Arial" w:cs="Arial"/>
                <w:sz w:val="16"/>
                <w:szCs w:val="16"/>
              </w:rPr>
            </w:pPr>
          </w:p>
        </w:tc>
        <w:tc>
          <w:tcPr>
            <w:tcW w:w="809" w:type="dxa"/>
            <w:vAlign w:val="center"/>
          </w:tcPr>
          <w:p w:rsidR="000C4B7C" w:rsidRPr="000C4B7C" w:rsidRDefault="000C4B7C" w:rsidP="000C4B7C">
            <w:pPr>
              <w:spacing w:after="0" w:line="360" w:lineRule="auto"/>
              <w:rPr>
                <w:rFonts w:ascii="Times New Roman" w:eastAsia="Calibri" w:hAnsi="Times New Roman" w:cs="Times New Roman"/>
                <w:sz w:val="16"/>
                <w:szCs w:val="16"/>
              </w:rPr>
            </w:pPr>
          </w:p>
        </w:tc>
        <w:tc>
          <w:tcPr>
            <w:tcW w:w="808" w:type="dxa"/>
          </w:tcPr>
          <w:p w:rsidR="000C4B7C" w:rsidRPr="000C4B7C" w:rsidRDefault="000C4B7C" w:rsidP="000C4B7C">
            <w:pPr>
              <w:spacing w:after="0" w:line="360" w:lineRule="auto"/>
              <w:rPr>
                <w:rFonts w:ascii="Times New Roman" w:eastAsia="Calibri" w:hAnsi="Times New Roman" w:cs="Times New Roman"/>
                <w:sz w:val="16"/>
                <w:szCs w:val="16"/>
              </w:rPr>
            </w:pPr>
          </w:p>
        </w:tc>
      </w:tr>
    </w:tbl>
    <w:p w:rsidR="000C4B7C" w:rsidRPr="000C4B7C" w:rsidRDefault="000C4B7C" w:rsidP="000C4B7C">
      <w:pPr>
        <w:spacing w:after="0" w:line="240" w:lineRule="auto"/>
        <w:ind w:firstLine="708"/>
        <w:jc w:val="right"/>
        <w:rPr>
          <w:rFonts w:ascii="Times New Roman" w:eastAsia="Calibri" w:hAnsi="Times New Roman" w:cs="Times New Roman"/>
          <w:b/>
          <w:sz w:val="24"/>
          <w:szCs w:val="24"/>
        </w:rPr>
      </w:pPr>
    </w:p>
    <w:p w:rsidR="000C4B7C" w:rsidRPr="000C4B7C" w:rsidRDefault="000C4B7C" w:rsidP="000C4B7C">
      <w:pPr>
        <w:spacing w:after="0" w:line="240" w:lineRule="auto"/>
        <w:ind w:firstLine="708"/>
        <w:jc w:val="right"/>
        <w:rPr>
          <w:rFonts w:ascii="Times New Roman" w:eastAsia="Calibri" w:hAnsi="Times New Roman" w:cs="Times New Roman"/>
          <w:b/>
          <w:sz w:val="24"/>
          <w:szCs w:val="24"/>
        </w:rPr>
      </w:pPr>
    </w:p>
    <w:p w:rsidR="000C4B7C" w:rsidRPr="000C4B7C" w:rsidRDefault="000C4B7C" w:rsidP="000C4B7C">
      <w:pPr>
        <w:spacing w:after="0" w:line="360" w:lineRule="auto"/>
        <w:rPr>
          <w:rFonts w:ascii="Arial" w:eastAsia="Calibri" w:hAnsi="Arial" w:cs="Arial"/>
          <w:iCs/>
          <w:sz w:val="20"/>
          <w:szCs w:val="20"/>
        </w:rPr>
      </w:pPr>
      <w:r w:rsidRPr="000C4B7C">
        <w:rPr>
          <w:rFonts w:ascii="Arial" w:eastAsia="Calibri" w:hAnsi="Arial" w:cs="Arial"/>
          <w:iCs/>
          <w:sz w:val="20"/>
          <w:szCs w:val="20"/>
        </w:rPr>
        <w:t>NOMBRE DEL EVALUADOR: _______________________________   FECHA: __________</w:t>
      </w:r>
    </w:p>
    <w:p w:rsidR="000C4B7C" w:rsidRPr="000C4B7C" w:rsidRDefault="000C4B7C" w:rsidP="000C4B7C">
      <w:pPr>
        <w:spacing w:after="0" w:line="240" w:lineRule="auto"/>
        <w:ind w:firstLine="708"/>
        <w:jc w:val="right"/>
        <w:rPr>
          <w:rFonts w:ascii="Times New Roman" w:eastAsia="Calibri" w:hAnsi="Times New Roman" w:cs="Times New Roman"/>
          <w:b/>
          <w:sz w:val="24"/>
          <w:szCs w:val="24"/>
        </w:rPr>
      </w:pPr>
    </w:p>
    <w:p w:rsidR="000C4B7C" w:rsidRPr="000C4B7C" w:rsidRDefault="000C4B7C" w:rsidP="000C4B7C">
      <w:pPr>
        <w:spacing w:after="0" w:line="240" w:lineRule="auto"/>
        <w:ind w:firstLine="708"/>
        <w:jc w:val="center"/>
        <w:rPr>
          <w:rFonts w:ascii="Times New Roman" w:eastAsia="Calibri" w:hAnsi="Times New Roman" w:cs="Times New Roman"/>
          <w:b/>
          <w:sz w:val="24"/>
          <w:szCs w:val="24"/>
        </w:rPr>
      </w:pPr>
      <w:r w:rsidRPr="000C4B7C">
        <w:rPr>
          <w:rFonts w:ascii="Times New Roman" w:eastAsia="Calibri" w:hAnsi="Times New Roman" w:cs="Times New Roman"/>
          <w:b/>
          <w:sz w:val="24"/>
          <w:szCs w:val="24"/>
        </w:rPr>
        <w:t>__________________________________________________</w:t>
      </w:r>
    </w:p>
    <w:p w:rsidR="000C4B7C" w:rsidRPr="000C4B7C" w:rsidRDefault="000C4B7C" w:rsidP="000C4B7C">
      <w:pPr>
        <w:spacing w:after="0" w:line="240" w:lineRule="auto"/>
        <w:ind w:firstLine="708"/>
        <w:jc w:val="center"/>
        <w:rPr>
          <w:rFonts w:ascii="Arial" w:eastAsia="Calibri" w:hAnsi="Arial" w:cs="Arial"/>
          <w:b/>
          <w:sz w:val="24"/>
          <w:szCs w:val="24"/>
        </w:rPr>
        <w:sectPr w:rsidR="000C4B7C" w:rsidRPr="000C4B7C" w:rsidSect="002B4A35">
          <w:pgSz w:w="12240" w:h="15840"/>
          <w:pgMar w:top="1701" w:right="1701" w:bottom="1701" w:left="2268" w:header="709" w:footer="709" w:gutter="0"/>
          <w:cols w:space="708"/>
          <w:docGrid w:linePitch="360"/>
        </w:sectPr>
      </w:pPr>
      <w:r w:rsidRPr="000C4B7C">
        <w:rPr>
          <w:rFonts w:ascii="Arial" w:eastAsia="Calibri" w:hAnsi="Arial" w:cs="Arial"/>
          <w:b/>
          <w:sz w:val="24"/>
          <w:szCs w:val="24"/>
        </w:rPr>
        <w:t xml:space="preserve">Firma del Evaluador </w:t>
      </w:r>
    </w:p>
    <w:p w:rsidR="000C4B7C" w:rsidRPr="000C4B7C" w:rsidRDefault="000C4B7C" w:rsidP="000C4B7C">
      <w:pPr>
        <w:jc w:val="center"/>
        <w:rPr>
          <w:rFonts w:ascii="Arial" w:eastAsia="Calibri" w:hAnsi="Arial" w:cs="Arial"/>
          <w:b/>
        </w:rPr>
      </w:pPr>
      <w:r w:rsidRPr="000C4B7C">
        <w:rPr>
          <w:rFonts w:ascii="Arial" w:eastAsia="Calibri" w:hAnsi="Arial" w:cs="Arial"/>
          <w:b/>
        </w:rPr>
        <w:lastRenderedPageBreak/>
        <w:t xml:space="preserve">(ANEXO C) </w:t>
      </w:r>
    </w:p>
    <w:p w:rsidR="000C4B7C" w:rsidRPr="000C4B7C" w:rsidRDefault="000C4B7C" w:rsidP="000C4B7C">
      <w:pPr>
        <w:spacing w:after="0" w:line="240" w:lineRule="auto"/>
        <w:ind w:firstLine="708"/>
        <w:jc w:val="right"/>
        <w:rPr>
          <w:rFonts w:ascii="Times New Roman" w:eastAsia="Calibri" w:hAnsi="Times New Roman" w:cs="Times New Roman"/>
          <w:b/>
          <w:sz w:val="24"/>
          <w:szCs w:val="24"/>
        </w:rPr>
      </w:pPr>
    </w:p>
    <w:p w:rsidR="000C4B7C" w:rsidRPr="000C4B7C" w:rsidRDefault="000C4B7C" w:rsidP="000C4B7C">
      <w:pPr>
        <w:spacing w:after="0" w:line="360" w:lineRule="auto"/>
        <w:ind w:firstLine="708"/>
        <w:jc w:val="center"/>
        <w:rPr>
          <w:rFonts w:ascii="Arial" w:eastAsia="Times New Roman" w:hAnsi="Arial" w:cs="Arial"/>
          <w:b/>
          <w:bCs/>
          <w:color w:val="000000"/>
          <w:sz w:val="24"/>
          <w:szCs w:val="24"/>
          <w:lang w:eastAsia="es-VE"/>
        </w:rPr>
      </w:pPr>
      <w:r w:rsidRPr="000C4B7C">
        <w:rPr>
          <w:rFonts w:ascii="Arial" w:eastAsia="Times New Roman" w:hAnsi="Arial" w:cs="Arial"/>
          <w:b/>
          <w:bCs/>
          <w:noProof/>
          <w:color w:val="000000"/>
          <w:sz w:val="24"/>
          <w:szCs w:val="24"/>
          <w:lang w:eastAsia="es-VE"/>
        </w:rPr>
        <w:drawing>
          <wp:anchor distT="0" distB="0" distL="114300" distR="114300" simplePos="0" relativeHeight="251720704" behindDoc="0" locked="0" layoutInCell="1" allowOverlap="1" wp14:anchorId="77FE42C5" wp14:editId="70547A25">
            <wp:simplePos x="0" y="0"/>
            <wp:positionH relativeFrom="column">
              <wp:posOffset>4326890</wp:posOffset>
            </wp:positionH>
            <wp:positionV relativeFrom="paragraph">
              <wp:posOffset>108585</wp:posOffset>
            </wp:positionV>
            <wp:extent cx="838200" cy="782955"/>
            <wp:effectExtent l="171450" t="171450" r="381000" b="360045"/>
            <wp:wrapNone/>
            <wp:docPr id="314" name="0 Imagen" descr="188783_159977800726552_54844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188783_159977800726552_5484472_n.jpg"/>
                    <pic:cNvPicPr>
                      <a:picLocks noChangeAspect="1" noChangeArrowheads="1"/>
                    </pic:cNvPicPr>
                  </pic:nvPicPr>
                  <pic:blipFill>
                    <a:blip r:embed="rId82" cstate="print"/>
                    <a:srcRect/>
                    <a:stretch>
                      <a:fillRect/>
                    </a:stretch>
                  </pic:blipFill>
                  <pic:spPr bwMode="auto">
                    <a:xfrm>
                      <a:off x="0" y="0"/>
                      <a:ext cx="838200" cy="782955"/>
                    </a:xfrm>
                    <a:prstGeom prst="rect">
                      <a:avLst/>
                    </a:prstGeom>
                    <a:ln>
                      <a:noFill/>
                    </a:ln>
                    <a:effectLst>
                      <a:outerShdw blurRad="292100" dist="139700" dir="2700000" algn="tl" rotWithShape="0">
                        <a:srgbClr val="333333">
                          <a:alpha val="65000"/>
                        </a:srgbClr>
                      </a:outerShdw>
                    </a:effectLst>
                  </pic:spPr>
                </pic:pic>
              </a:graphicData>
            </a:graphic>
          </wp:anchor>
        </w:drawing>
      </w:r>
      <w:r w:rsidRPr="000C4B7C">
        <w:rPr>
          <w:rFonts w:ascii="Arial" w:eastAsia="Times New Roman" w:hAnsi="Arial" w:cs="Arial"/>
          <w:b/>
          <w:bCs/>
          <w:noProof/>
          <w:color w:val="000000"/>
          <w:sz w:val="24"/>
          <w:szCs w:val="24"/>
          <w:lang w:eastAsia="es-VE"/>
        </w:rPr>
        <w:drawing>
          <wp:anchor distT="0" distB="0" distL="114300" distR="114300" simplePos="0" relativeHeight="251721728" behindDoc="0" locked="0" layoutInCell="1" allowOverlap="1" wp14:anchorId="73DEE3EF" wp14:editId="48DB49D3">
            <wp:simplePos x="0" y="0"/>
            <wp:positionH relativeFrom="column">
              <wp:posOffset>209550</wp:posOffset>
            </wp:positionH>
            <wp:positionV relativeFrom="paragraph">
              <wp:posOffset>43852</wp:posOffset>
            </wp:positionV>
            <wp:extent cx="637516" cy="844910"/>
            <wp:effectExtent l="171450" t="171450" r="372745" b="355600"/>
            <wp:wrapNone/>
            <wp:docPr id="315" name="3 Imagen" descr="logo u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logo uc.bmp"/>
                    <pic:cNvPicPr>
                      <a:picLocks noChangeAspect="1" noChangeArrowheads="1"/>
                    </pic:cNvPicPr>
                  </pic:nvPicPr>
                  <pic:blipFill>
                    <a:blip r:embed="rId81" cstate="print"/>
                    <a:srcRect/>
                    <a:stretch>
                      <a:fillRect/>
                    </a:stretch>
                  </pic:blipFill>
                  <pic:spPr bwMode="auto">
                    <a:xfrm>
                      <a:off x="0" y="0"/>
                      <a:ext cx="637516" cy="844910"/>
                    </a:xfrm>
                    <a:prstGeom prst="rect">
                      <a:avLst/>
                    </a:prstGeom>
                    <a:ln>
                      <a:noFill/>
                    </a:ln>
                    <a:effectLst>
                      <a:outerShdw blurRad="292100" dist="139700" dir="2700000" algn="tl" rotWithShape="0">
                        <a:srgbClr val="333333">
                          <a:alpha val="65000"/>
                        </a:srgbClr>
                      </a:outerShdw>
                    </a:effectLst>
                  </pic:spPr>
                </pic:pic>
              </a:graphicData>
            </a:graphic>
          </wp:anchor>
        </w:drawing>
      </w:r>
      <w:r w:rsidRPr="000C4B7C">
        <w:rPr>
          <w:rFonts w:ascii="Arial" w:eastAsia="Times New Roman" w:hAnsi="Arial" w:cs="Arial"/>
          <w:b/>
          <w:bCs/>
          <w:color w:val="000000"/>
          <w:sz w:val="24"/>
          <w:szCs w:val="24"/>
          <w:lang w:eastAsia="es-VE"/>
        </w:rPr>
        <w:t>UNIVERSIDAD DE CARABOBO</w:t>
      </w:r>
    </w:p>
    <w:p w:rsidR="000C4B7C" w:rsidRPr="000C4B7C" w:rsidRDefault="000C4B7C" w:rsidP="000C4B7C">
      <w:pPr>
        <w:spacing w:after="0" w:line="360" w:lineRule="auto"/>
        <w:jc w:val="center"/>
        <w:textAlignment w:val="baseline"/>
        <w:rPr>
          <w:rFonts w:ascii="Arial" w:eastAsia="Times New Roman" w:hAnsi="Arial" w:cs="Arial"/>
          <w:b/>
          <w:bCs/>
          <w:color w:val="000000"/>
          <w:sz w:val="24"/>
          <w:szCs w:val="24"/>
        </w:rPr>
      </w:pPr>
      <w:r w:rsidRPr="000C4B7C">
        <w:rPr>
          <w:rFonts w:ascii="Arial" w:eastAsia="Times New Roman" w:hAnsi="Arial" w:cs="Arial"/>
          <w:b/>
          <w:bCs/>
          <w:color w:val="000000"/>
          <w:sz w:val="24"/>
          <w:szCs w:val="24"/>
        </w:rPr>
        <w:t>ÁREA DE ESTUDIOS DE POSTGRADO</w:t>
      </w:r>
    </w:p>
    <w:p w:rsidR="000C4B7C" w:rsidRPr="000C4B7C" w:rsidRDefault="000C4B7C" w:rsidP="000C4B7C">
      <w:pPr>
        <w:spacing w:after="0" w:line="360" w:lineRule="auto"/>
        <w:jc w:val="center"/>
        <w:textAlignment w:val="baseline"/>
        <w:rPr>
          <w:rFonts w:ascii="Arial" w:eastAsia="Times New Roman" w:hAnsi="Arial" w:cs="Arial"/>
          <w:b/>
          <w:bCs/>
          <w:color w:val="000000"/>
          <w:sz w:val="24"/>
          <w:szCs w:val="24"/>
        </w:rPr>
      </w:pPr>
      <w:r w:rsidRPr="000C4B7C">
        <w:rPr>
          <w:rFonts w:ascii="Arial" w:eastAsia="Times New Roman" w:hAnsi="Arial" w:cs="Arial"/>
          <w:b/>
          <w:bCs/>
          <w:color w:val="000000"/>
          <w:sz w:val="24"/>
          <w:szCs w:val="24"/>
        </w:rPr>
        <w:t>FACULTAD DE CIENCIAS DE LA EDUCACIÓN</w:t>
      </w:r>
    </w:p>
    <w:p w:rsidR="000C4B7C" w:rsidRPr="000C4B7C" w:rsidRDefault="000C4B7C" w:rsidP="000C4B7C">
      <w:pPr>
        <w:spacing w:after="0" w:line="360" w:lineRule="auto"/>
        <w:jc w:val="center"/>
        <w:textAlignment w:val="baseline"/>
        <w:rPr>
          <w:rFonts w:ascii="Arial" w:eastAsia="Times New Roman" w:hAnsi="Arial" w:cs="Arial"/>
          <w:b/>
          <w:bCs/>
          <w:color w:val="000000"/>
          <w:sz w:val="24"/>
          <w:szCs w:val="24"/>
        </w:rPr>
      </w:pPr>
      <w:r w:rsidRPr="000C4B7C">
        <w:rPr>
          <w:rFonts w:ascii="Arial" w:eastAsia="Times New Roman" w:hAnsi="Arial" w:cs="Arial"/>
          <w:b/>
          <w:bCs/>
          <w:color w:val="000000"/>
          <w:sz w:val="24"/>
          <w:szCs w:val="24"/>
        </w:rPr>
        <w:t>MAESTRÍA EN INVESTIGACIÓN EDUCATIVA</w:t>
      </w:r>
    </w:p>
    <w:p w:rsidR="000C4B7C" w:rsidRPr="000C4B7C" w:rsidRDefault="000C4B7C" w:rsidP="000C4B7C">
      <w:pPr>
        <w:spacing w:after="0" w:line="240" w:lineRule="auto"/>
        <w:jc w:val="center"/>
        <w:rPr>
          <w:rFonts w:ascii="Arial" w:eastAsia="Calibri" w:hAnsi="Arial" w:cs="Arial"/>
          <w:b/>
          <w:sz w:val="24"/>
          <w:szCs w:val="24"/>
        </w:rPr>
      </w:pPr>
    </w:p>
    <w:p w:rsidR="000C4B7C" w:rsidRPr="000C4B7C" w:rsidRDefault="000C4B7C" w:rsidP="000C4B7C">
      <w:pPr>
        <w:spacing w:after="0" w:line="240" w:lineRule="auto"/>
        <w:jc w:val="center"/>
        <w:rPr>
          <w:rFonts w:ascii="Arial" w:eastAsia="Calibri" w:hAnsi="Arial" w:cs="Arial"/>
          <w:b/>
          <w:sz w:val="24"/>
          <w:szCs w:val="24"/>
        </w:rPr>
      </w:pPr>
      <w:r w:rsidRPr="000C4B7C">
        <w:rPr>
          <w:rFonts w:ascii="Arial" w:eastAsia="Calibri" w:hAnsi="Arial" w:cs="Arial"/>
          <w:b/>
          <w:sz w:val="24"/>
          <w:szCs w:val="24"/>
        </w:rPr>
        <w:t>CUESTIONARIO</w:t>
      </w:r>
    </w:p>
    <w:p w:rsidR="000C4B7C" w:rsidRPr="000C4B7C" w:rsidRDefault="000C4B7C" w:rsidP="000C4B7C">
      <w:pPr>
        <w:spacing w:after="0" w:line="240" w:lineRule="auto"/>
        <w:ind w:firstLine="708"/>
        <w:rPr>
          <w:rFonts w:ascii="Arial" w:eastAsia="Calibri" w:hAnsi="Arial" w:cs="Arial"/>
          <w:b/>
          <w:sz w:val="24"/>
          <w:szCs w:val="24"/>
        </w:rPr>
      </w:pPr>
    </w:p>
    <w:p w:rsidR="000C4B7C" w:rsidRPr="000C4B7C" w:rsidRDefault="000C4B7C" w:rsidP="000C4B7C">
      <w:pPr>
        <w:spacing w:after="0" w:line="240" w:lineRule="auto"/>
        <w:ind w:firstLine="708"/>
        <w:jc w:val="right"/>
        <w:rPr>
          <w:rFonts w:ascii="Arial" w:eastAsia="Calibri" w:hAnsi="Arial" w:cs="Arial"/>
          <w:b/>
          <w:sz w:val="24"/>
          <w:szCs w:val="24"/>
        </w:rPr>
      </w:pPr>
      <w:r w:rsidRPr="000C4B7C">
        <w:rPr>
          <w:rFonts w:ascii="Arial" w:eastAsia="Calibri" w:hAnsi="Arial" w:cs="Arial"/>
          <w:b/>
          <w:sz w:val="24"/>
          <w:szCs w:val="24"/>
        </w:rPr>
        <w:t>Fecha: ________________</w:t>
      </w:r>
    </w:p>
    <w:p w:rsidR="000C4B7C" w:rsidRPr="000C4B7C" w:rsidRDefault="000C4B7C" w:rsidP="000C4B7C">
      <w:pPr>
        <w:spacing w:after="0" w:line="240" w:lineRule="auto"/>
        <w:ind w:firstLine="708"/>
        <w:rPr>
          <w:rFonts w:ascii="Arial" w:eastAsia="Calibri" w:hAnsi="Arial" w:cs="Arial"/>
          <w:b/>
          <w:sz w:val="24"/>
          <w:szCs w:val="24"/>
        </w:rPr>
      </w:pPr>
    </w:p>
    <w:p w:rsidR="000C4B7C" w:rsidRPr="000C4B7C" w:rsidRDefault="000C4B7C" w:rsidP="000C4B7C">
      <w:pPr>
        <w:spacing w:after="0" w:line="240" w:lineRule="auto"/>
        <w:ind w:firstLine="708"/>
        <w:rPr>
          <w:rFonts w:ascii="Arial" w:eastAsia="Calibri" w:hAnsi="Arial" w:cs="Arial"/>
          <w:b/>
          <w:sz w:val="24"/>
          <w:szCs w:val="24"/>
        </w:rPr>
      </w:pPr>
      <w:r w:rsidRPr="000C4B7C">
        <w:rPr>
          <w:rFonts w:ascii="Arial" w:eastAsia="Calibri" w:hAnsi="Arial" w:cs="Arial"/>
          <w:b/>
          <w:sz w:val="24"/>
          <w:szCs w:val="24"/>
        </w:rPr>
        <w:t>Apreciado Estudiante:</w:t>
      </w:r>
    </w:p>
    <w:p w:rsidR="000C4B7C" w:rsidRPr="000C4B7C" w:rsidRDefault="000C4B7C" w:rsidP="000C4B7C">
      <w:pPr>
        <w:spacing w:after="0" w:line="240" w:lineRule="auto"/>
        <w:ind w:firstLine="708"/>
        <w:rPr>
          <w:rFonts w:ascii="Arial" w:eastAsia="Calibri" w:hAnsi="Arial" w:cs="Arial"/>
          <w:b/>
          <w:sz w:val="24"/>
          <w:szCs w:val="24"/>
        </w:rPr>
      </w:pPr>
    </w:p>
    <w:p w:rsidR="000C4B7C" w:rsidRPr="000C4B7C" w:rsidRDefault="000C4B7C" w:rsidP="000C4B7C">
      <w:pPr>
        <w:tabs>
          <w:tab w:val="left" w:pos="0"/>
        </w:tabs>
        <w:spacing w:after="0" w:line="360" w:lineRule="auto"/>
        <w:jc w:val="both"/>
        <w:rPr>
          <w:rFonts w:ascii="Arial" w:eastAsia="Calibri" w:hAnsi="Arial" w:cs="Arial"/>
          <w:iCs/>
          <w:sz w:val="24"/>
          <w:szCs w:val="24"/>
        </w:rPr>
      </w:pPr>
      <w:r w:rsidRPr="000C4B7C">
        <w:rPr>
          <w:rFonts w:ascii="Arial" w:eastAsia="Calibri" w:hAnsi="Arial" w:cs="Arial"/>
          <w:b/>
          <w:sz w:val="24"/>
          <w:szCs w:val="24"/>
        </w:rPr>
        <w:tab/>
      </w:r>
      <w:r w:rsidRPr="000C4B7C">
        <w:rPr>
          <w:rFonts w:ascii="Arial" w:eastAsia="Calibri" w:hAnsi="Arial" w:cs="Arial"/>
          <w:sz w:val="24"/>
          <w:szCs w:val="24"/>
        </w:rPr>
        <w:t xml:space="preserve">A continuación se le presenta un cuestionario con una serie de planteamientos, que tiene como propósito recopilar información  que permitirá al investigador Proponer un Programa </w:t>
      </w:r>
      <w:r w:rsidRPr="000C4B7C">
        <w:rPr>
          <w:rFonts w:ascii="Arial" w:eastAsia="Calibri" w:hAnsi="Arial" w:cs="Arial"/>
          <w:iCs/>
          <w:sz w:val="24"/>
          <w:szCs w:val="24"/>
        </w:rPr>
        <w:t xml:space="preserve">Orientación dirigido a la Salud Sexual y Reproductiva en los estudiantes de 5to Año de la E.T. “Víctor Racamonde, Miranda –Carabobo.  </w:t>
      </w: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iCs/>
          <w:sz w:val="24"/>
          <w:szCs w:val="24"/>
        </w:rPr>
        <w:tab/>
      </w:r>
      <w:r w:rsidRPr="000C4B7C">
        <w:rPr>
          <w:rFonts w:ascii="Arial" w:eastAsia="Calibri" w:hAnsi="Arial" w:cs="Arial"/>
          <w:sz w:val="24"/>
          <w:szCs w:val="24"/>
        </w:rPr>
        <w:t>Cabe señalar que la información facilitada por usted será utilizada con fines netamente académicos y estrictamente confidenciales. Por lo que se le agradece, de antemano, responder con la mayor sinceridad posible, dado que la encuesta representará un aporte en el éxito de la investigación.</w:t>
      </w: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sz w:val="24"/>
          <w:szCs w:val="24"/>
        </w:rPr>
        <w:tab/>
        <w:t>Así mismo, se espera que exprese su opinión en cada proposición, siguiendo la escala de respuesta siguiente:</w:t>
      </w:r>
    </w:p>
    <w:p w:rsidR="000C4B7C" w:rsidRPr="000C4B7C" w:rsidRDefault="000C4B7C" w:rsidP="000C4B7C">
      <w:pPr>
        <w:tabs>
          <w:tab w:val="left" w:pos="0"/>
        </w:tabs>
        <w:spacing w:after="0" w:line="360" w:lineRule="auto"/>
        <w:jc w:val="both"/>
        <w:rPr>
          <w:rFonts w:ascii="Arial" w:eastAsia="Calibri" w:hAnsi="Arial" w:cs="Arial"/>
          <w:sz w:val="24"/>
          <w:szCs w:val="24"/>
        </w:rPr>
      </w:pP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noProof/>
          <w:sz w:val="24"/>
          <w:szCs w:val="24"/>
          <w:lang w:eastAsia="es-VE"/>
        </w:rPr>
        <mc:AlternateContent>
          <mc:Choice Requires="wps">
            <w:drawing>
              <wp:anchor distT="0" distB="0" distL="114300" distR="114300" simplePos="0" relativeHeight="251723776" behindDoc="0" locked="0" layoutInCell="1" allowOverlap="1" wp14:anchorId="6711FEE1" wp14:editId="386BEF2E">
                <wp:simplePos x="0" y="0"/>
                <wp:positionH relativeFrom="column">
                  <wp:posOffset>1349375</wp:posOffset>
                </wp:positionH>
                <wp:positionV relativeFrom="paragraph">
                  <wp:posOffset>3810</wp:posOffset>
                </wp:positionV>
                <wp:extent cx="276225" cy="180975"/>
                <wp:effectExtent l="6350" t="13335" r="12700" b="5715"/>
                <wp:wrapNone/>
                <wp:docPr id="39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06.25pt;margin-top:.3pt;width:21.75pt;height:14.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"/>
            </w:pict>
          </mc:Fallback>
        </mc:AlternateContent>
      </w:r>
      <w:r w:rsidRPr="000C4B7C">
        <w:rPr>
          <w:rFonts w:ascii="Arial" w:eastAsia="Calibri" w:hAnsi="Arial" w:cs="Arial"/>
          <w:noProof/>
          <w:sz w:val="24"/>
          <w:szCs w:val="24"/>
          <w:lang w:eastAsia="es-VE"/>
        </w:rPr>
        <mc:AlternateContent>
          <mc:Choice Requires="wps">
            <w:drawing>
              <wp:anchor distT="0" distB="0" distL="114300" distR="114300" simplePos="0" relativeHeight="251722752" behindDoc="0" locked="0" layoutInCell="1" allowOverlap="1" wp14:anchorId="1FC391B4" wp14:editId="2CB95FA3">
                <wp:simplePos x="0" y="0"/>
                <wp:positionH relativeFrom="column">
                  <wp:posOffset>265430</wp:posOffset>
                </wp:positionH>
                <wp:positionV relativeFrom="paragraph">
                  <wp:posOffset>3810</wp:posOffset>
                </wp:positionV>
                <wp:extent cx="276225" cy="180975"/>
                <wp:effectExtent l="8255" t="13335" r="10795" b="5715"/>
                <wp:wrapNone/>
                <wp:docPr id="39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80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20.9pt;margin-top:.3pt;width:21.75pt;height:14.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"/>
            </w:pict>
          </mc:Fallback>
        </mc:AlternateContent>
      </w:r>
      <w:r w:rsidRPr="000C4B7C">
        <w:rPr>
          <w:rFonts w:ascii="Arial" w:eastAsia="Calibri" w:hAnsi="Arial" w:cs="Arial"/>
          <w:sz w:val="24"/>
          <w:szCs w:val="24"/>
        </w:rPr>
        <w:t>SI                    NO</w:t>
      </w: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sz w:val="24"/>
          <w:szCs w:val="24"/>
        </w:rPr>
        <w:t xml:space="preserve">  </w:t>
      </w:r>
    </w:p>
    <w:p w:rsidR="000C4B7C" w:rsidRPr="000C4B7C" w:rsidRDefault="000C4B7C" w:rsidP="000C4B7C">
      <w:pPr>
        <w:tabs>
          <w:tab w:val="left" w:pos="0"/>
        </w:tabs>
        <w:spacing w:after="0" w:line="360" w:lineRule="auto"/>
        <w:jc w:val="both"/>
        <w:rPr>
          <w:rFonts w:ascii="Arial" w:eastAsia="Calibri" w:hAnsi="Arial" w:cs="Arial"/>
          <w:b/>
          <w:sz w:val="24"/>
          <w:szCs w:val="24"/>
        </w:rPr>
      </w:pPr>
      <w:r w:rsidRPr="000C4B7C">
        <w:rPr>
          <w:rFonts w:ascii="Arial" w:eastAsia="Calibri" w:hAnsi="Arial" w:cs="Arial"/>
          <w:b/>
          <w:sz w:val="24"/>
          <w:szCs w:val="24"/>
        </w:rPr>
        <w:t>Instrucciones:</w:t>
      </w: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sz w:val="24"/>
          <w:szCs w:val="24"/>
        </w:rPr>
        <w:t>Lee cuidadosamente cada ítem antes de responder.</w:t>
      </w:r>
    </w:p>
    <w:p w:rsidR="000C4B7C" w:rsidRPr="000C4B7C" w:rsidRDefault="000C4B7C" w:rsidP="000C4B7C">
      <w:pPr>
        <w:tabs>
          <w:tab w:val="left" w:pos="0"/>
        </w:tabs>
        <w:spacing w:after="0" w:line="360" w:lineRule="auto"/>
        <w:jc w:val="both"/>
        <w:rPr>
          <w:rFonts w:ascii="Arial" w:eastAsia="Calibri" w:hAnsi="Arial" w:cs="Arial"/>
          <w:sz w:val="24"/>
          <w:szCs w:val="24"/>
        </w:rPr>
      </w:pPr>
      <w:r w:rsidRPr="000C4B7C">
        <w:rPr>
          <w:rFonts w:ascii="Arial" w:eastAsia="Calibri" w:hAnsi="Arial" w:cs="Arial"/>
          <w:sz w:val="24"/>
          <w:szCs w:val="24"/>
        </w:rPr>
        <w:t xml:space="preserve">Señale con una equis (X) que consideres de acuerdo a su preferencia. </w:t>
      </w:r>
    </w:p>
    <w:p w:rsidR="000C4B7C" w:rsidRPr="000C4B7C" w:rsidRDefault="000C4B7C" w:rsidP="000C4B7C">
      <w:pPr>
        <w:tabs>
          <w:tab w:val="left" w:pos="0"/>
        </w:tabs>
        <w:spacing w:after="0" w:line="360" w:lineRule="auto"/>
        <w:jc w:val="both"/>
        <w:rPr>
          <w:rFonts w:ascii="Arial" w:eastAsia="Calibri" w:hAnsi="Arial" w:cs="Arial"/>
          <w:sz w:val="24"/>
          <w:szCs w:val="24"/>
        </w:rPr>
      </w:pPr>
    </w:p>
    <w:p w:rsidR="000C4B7C" w:rsidRPr="000C4B7C" w:rsidRDefault="000C4B7C" w:rsidP="000C4B7C">
      <w:pPr>
        <w:spacing w:after="0" w:line="240" w:lineRule="auto"/>
        <w:ind w:firstLine="708"/>
        <w:jc w:val="right"/>
        <w:rPr>
          <w:rFonts w:ascii="Arial" w:eastAsia="Calibri" w:hAnsi="Arial" w:cs="Arial"/>
          <w:b/>
          <w:sz w:val="24"/>
          <w:szCs w:val="24"/>
        </w:rPr>
      </w:pPr>
      <w:r w:rsidRPr="000C4B7C">
        <w:rPr>
          <w:rFonts w:ascii="Arial" w:eastAsia="Calibri" w:hAnsi="Arial" w:cs="Arial"/>
          <w:b/>
          <w:sz w:val="24"/>
          <w:szCs w:val="24"/>
        </w:rPr>
        <w:t>Gracias, por su colaboración</w:t>
      </w:r>
    </w:p>
    <w:p w:rsidR="000C4B7C" w:rsidRPr="000C4B7C" w:rsidRDefault="000C4B7C" w:rsidP="000C4B7C">
      <w:pPr>
        <w:tabs>
          <w:tab w:val="left" w:pos="0"/>
        </w:tabs>
        <w:spacing w:after="0" w:line="360" w:lineRule="auto"/>
        <w:jc w:val="right"/>
        <w:rPr>
          <w:rFonts w:ascii="Arial" w:eastAsia="Calibri" w:hAnsi="Arial" w:cs="Arial"/>
        </w:rPr>
      </w:pPr>
      <w:r w:rsidRPr="000C4B7C">
        <w:rPr>
          <w:rFonts w:ascii="Arial" w:eastAsia="Calibri" w:hAnsi="Arial" w:cs="Arial"/>
        </w:rPr>
        <w:t>Licda. Damarys Ojeda</w:t>
      </w:r>
    </w:p>
    <w:p w:rsidR="000C4B7C" w:rsidRPr="000C4B7C" w:rsidRDefault="000C4B7C" w:rsidP="000C4B7C">
      <w:pPr>
        <w:spacing w:after="0" w:line="240" w:lineRule="auto"/>
        <w:rPr>
          <w:rFonts w:ascii="Arial" w:eastAsia="Calibri" w:hAnsi="Arial" w:cs="Arial"/>
          <w:b/>
          <w:sz w:val="24"/>
          <w:szCs w:val="24"/>
        </w:rPr>
      </w:pPr>
      <w:r w:rsidRPr="000C4B7C">
        <w:rPr>
          <w:rFonts w:ascii="Arial" w:eastAsia="Calibri" w:hAnsi="Arial" w:cs="Arial"/>
          <w:b/>
          <w:sz w:val="24"/>
          <w:szCs w:val="24"/>
        </w:rPr>
        <w:lastRenderedPageBreak/>
        <w:t>PARTE  I     Datos Socio – Demográficos</w:t>
      </w:r>
    </w:p>
    <w:p w:rsidR="000C4B7C" w:rsidRPr="000C4B7C" w:rsidRDefault="000C4B7C" w:rsidP="000C4B7C">
      <w:pPr>
        <w:spacing w:after="0" w:line="240" w:lineRule="auto"/>
        <w:ind w:firstLine="708"/>
        <w:jc w:val="center"/>
        <w:rPr>
          <w:rFonts w:ascii="Arial" w:eastAsia="Calibri" w:hAnsi="Arial" w:cs="Arial"/>
          <w:b/>
          <w:sz w:val="24"/>
          <w:szCs w:val="24"/>
        </w:rPr>
      </w:pPr>
    </w:p>
    <w:p w:rsidR="000C4B7C" w:rsidRPr="000C4B7C" w:rsidRDefault="000C4B7C" w:rsidP="000C4B7C">
      <w:pPr>
        <w:numPr>
          <w:ilvl w:val="0"/>
          <w:numId w:val="90"/>
        </w:numPr>
        <w:contextualSpacing/>
        <w:rPr>
          <w:rFonts w:ascii="Arial" w:eastAsia="Times New Roman" w:hAnsi="Arial" w:cs="Arial"/>
          <w:b/>
          <w:lang w:eastAsia="es-ES"/>
        </w:rPr>
      </w:pPr>
      <w:r w:rsidRPr="000C4B7C">
        <w:rPr>
          <w:rFonts w:ascii="Arial" w:eastAsia="Times New Roman" w:hAnsi="Arial" w:cs="Arial"/>
          <w:b/>
          <w:lang w:eastAsia="es-ES"/>
        </w:rPr>
        <w:t>Sexo</w:t>
      </w:r>
    </w:p>
    <w:p w:rsidR="000C4B7C" w:rsidRPr="000C4B7C" w:rsidRDefault="000C4B7C" w:rsidP="000C4B7C">
      <w:pPr>
        <w:spacing w:after="0" w:line="240" w:lineRule="auto"/>
        <w:ind w:left="720"/>
        <w:contextualSpacing/>
        <w:rPr>
          <w:rFonts w:ascii="Arial" w:eastAsia="Times New Roman" w:hAnsi="Arial" w:cs="Arial"/>
          <w:lang w:eastAsia="es-ES"/>
        </w:rPr>
      </w:pPr>
      <w:r w:rsidRPr="000C4B7C">
        <w:rPr>
          <w:rFonts w:ascii="Arial" w:eastAsia="Times New Roman" w:hAnsi="Arial" w:cs="Arial"/>
          <w:lang w:eastAsia="es-ES"/>
        </w:rPr>
        <w:t>(    ) Varón</w:t>
      </w:r>
    </w:p>
    <w:p w:rsidR="000C4B7C" w:rsidRPr="000C4B7C" w:rsidRDefault="000C4B7C" w:rsidP="000C4B7C">
      <w:pPr>
        <w:spacing w:after="0" w:line="240" w:lineRule="auto"/>
        <w:ind w:left="720"/>
        <w:contextualSpacing/>
        <w:rPr>
          <w:rFonts w:ascii="Arial" w:eastAsia="Times New Roman" w:hAnsi="Arial" w:cs="Arial"/>
          <w:lang w:eastAsia="es-ES"/>
        </w:rPr>
      </w:pPr>
      <w:r w:rsidRPr="000C4B7C">
        <w:rPr>
          <w:rFonts w:ascii="Arial" w:eastAsia="Times New Roman" w:hAnsi="Arial" w:cs="Arial"/>
          <w:lang w:eastAsia="es-ES"/>
        </w:rPr>
        <w:t>(    ) Hembra</w:t>
      </w:r>
    </w:p>
    <w:p w:rsidR="000C4B7C" w:rsidRPr="000C4B7C" w:rsidRDefault="000C4B7C" w:rsidP="000C4B7C">
      <w:pPr>
        <w:ind w:left="720"/>
        <w:contextualSpacing/>
        <w:rPr>
          <w:rFonts w:ascii="Arial" w:eastAsia="Times New Roman" w:hAnsi="Arial" w:cs="Arial"/>
          <w:lang w:eastAsia="es-ES"/>
        </w:rPr>
      </w:pPr>
    </w:p>
    <w:p w:rsidR="000C4B7C" w:rsidRPr="000C4B7C" w:rsidRDefault="000C4B7C" w:rsidP="000C4B7C">
      <w:pPr>
        <w:ind w:left="720"/>
        <w:contextualSpacing/>
        <w:rPr>
          <w:rFonts w:ascii="Arial" w:eastAsia="Times New Roman" w:hAnsi="Arial" w:cs="Arial"/>
          <w:lang w:eastAsia="es-ES"/>
        </w:rPr>
      </w:pPr>
    </w:p>
    <w:p w:rsidR="000C4B7C" w:rsidRPr="000C4B7C" w:rsidRDefault="000C4B7C" w:rsidP="000C4B7C">
      <w:pPr>
        <w:ind w:left="720"/>
        <w:contextualSpacing/>
        <w:rPr>
          <w:rFonts w:ascii="Arial" w:eastAsia="Times New Roman" w:hAnsi="Arial" w:cs="Arial"/>
          <w:lang w:eastAsia="es-ES"/>
        </w:rPr>
      </w:pPr>
    </w:p>
    <w:p w:rsidR="000C4B7C" w:rsidRPr="000C4B7C" w:rsidRDefault="000C4B7C" w:rsidP="000C4B7C">
      <w:pPr>
        <w:ind w:left="720"/>
        <w:contextualSpacing/>
        <w:rPr>
          <w:rFonts w:ascii="Arial" w:eastAsia="Times New Roman" w:hAnsi="Arial" w:cs="Arial"/>
          <w:lang w:eastAsia="es-ES"/>
        </w:rPr>
      </w:pPr>
    </w:p>
    <w:p w:rsidR="000C4B7C" w:rsidRPr="000C4B7C" w:rsidRDefault="000C4B7C" w:rsidP="000C4B7C">
      <w:pPr>
        <w:numPr>
          <w:ilvl w:val="0"/>
          <w:numId w:val="90"/>
        </w:numPr>
        <w:contextualSpacing/>
        <w:rPr>
          <w:rFonts w:ascii="Arial" w:eastAsia="Times New Roman" w:hAnsi="Arial" w:cs="Arial"/>
          <w:lang w:eastAsia="es-ES"/>
        </w:rPr>
      </w:pPr>
      <w:r w:rsidRPr="000C4B7C">
        <w:rPr>
          <w:rFonts w:ascii="Arial" w:eastAsia="Times New Roman" w:hAnsi="Arial" w:cs="Arial"/>
          <w:b/>
          <w:bCs/>
          <w:lang w:eastAsia="es-ES"/>
        </w:rPr>
        <w:t>Edad</w:t>
      </w:r>
      <w:r w:rsidRPr="000C4B7C">
        <w:rPr>
          <w:rFonts w:ascii="Arial" w:eastAsia="Times New Roman" w:hAnsi="Arial" w:cs="Arial"/>
          <w:lang w:eastAsia="es-ES"/>
        </w:rPr>
        <w:t xml:space="preserve">: </w:t>
      </w:r>
    </w:p>
    <w:p w:rsidR="000C4B7C" w:rsidRPr="000C4B7C" w:rsidRDefault="000C4B7C" w:rsidP="000C4B7C">
      <w:pPr>
        <w:spacing w:after="0" w:line="240" w:lineRule="auto"/>
        <w:ind w:left="720"/>
        <w:contextualSpacing/>
        <w:rPr>
          <w:rFonts w:ascii="Arial" w:eastAsia="Times New Roman" w:hAnsi="Arial" w:cs="Arial"/>
          <w:bCs/>
          <w:lang w:eastAsia="es-ES"/>
        </w:rPr>
      </w:pPr>
      <w:r w:rsidRPr="000C4B7C">
        <w:rPr>
          <w:rFonts w:ascii="Arial" w:eastAsia="Times New Roman" w:hAnsi="Arial" w:cs="Arial"/>
          <w:bCs/>
          <w:lang w:eastAsia="es-ES"/>
        </w:rPr>
        <w:t>(    ) De 15 a 16 años</w:t>
      </w:r>
    </w:p>
    <w:p w:rsidR="000C4B7C" w:rsidRPr="000C4B7C" w:rsidRDefault="000C4B7C" w:rsidP="000C4B7C">
      <w:pPr>
        <w:spacing w:after="0" w:line="240" w:lineRule="auto"/>
        <w:ind w:left="720"/>
        <w:contextualSpacing/>
        <w:rPr>
          <w:rFonts w:ascii="Arial" w:eastAsia="Times New Roman" w:hAnsi="Arial" w:cs="Arial"/>
          <w:bCs/>
          <w:lang w:eastAsia="es-ES"/>
        </w:rPr>
      </w:pPr>
      <w:r w:rsidRPr="000C4B7C">
        <w:rPr>
          <w:rFonts w:ascii="Arial" w:eastAsia="Times New Roman" w:hAnsi="Arial" w:cs="Arial"/>
          <w:bCs/>
          <w:lang w:eastAsia="es-ES"/>
        </w:rPr>
        <w:t>(    ) De 17 años o más.</w:t>
      </w:r>
    </w:p>
    <w:p w:rsidR="000C4B7C" w:rsidRPr="000C4B7C" w:rsidRDefault="000C4B7C" w:rsidP="000C4B7C">
      <w:pPr>
        <w:spacing w:after="0" w:line="240" w:lineRule="auto"/>
        <w:ind w:left="720"/>
        <w:contextualSpacing/>
        <w:rPr>
          <w:rFonts w:ascii="Arial" w:eastAsia="Times New Roman" w:hAnsi="Arial" w:cs="Arial"/>
          <w:bCs/>
          <w:lang w:eastAsia="es-ES"/>
        </w:rPr>
      </w:pPr>
    </w:p>
    <w:p w:rsidR="000C4B7C" w:rsidRPr="000C4B7C" w:rsidRDefault="000C4B7C" w:rsidP="000C4B7C">
      <w:pPr>
        <w:ind w:left="720"/>
        <w:contextualSpacing/>
        <w:rPr>
          <w:rFonts w:ascii="Arial" w:eastAsia="Times New Roman" w:hAnsi="Arial" w:cs="Arial"/>
          <w:bCs/>
          <w:lang w:eastAsia="es-ES"/>
        </w:rPr>
      </w:pPr>
    </w:p>
    <w:p w:rsidR="000C4B7C" w:rsidRPr="000C4B7C" w:rsidRDefault="000C4B7C" w:rsidP="000C4B7C">
      <w:pPr>
        <w:ind w:left="720"/>
        <w:contextualSpacing/>
        <w:rPr>
          <w:rFonts w:ascii="Arial" w:eastAsia="Times New Roman" w:hAnsi="Arial" w:cs="Arial"/>
          <w:bCs/>
          <w:lang w:eastAsia="es-ES"/>
        </w:rPr>
      </w:pPr>
    </w:p>
    <w:p w:rsidR="000C4B7C" w:rsidRPr="000C4B7C" w:rsidRDefault="000C4B7C" w:rsidP="000C4B7C">
      <w:pPr>
        <w:numPr>
          <w:ilvl w:val="0"/>
          <w:numId w:val="12"/>
        </w:numPr>
        <w:contextualSpacing/>
        <w:rPr>
          <w:rFonts w:ascii="Arial" w:eastAsia="Times New Roman" w:hAnsi="Arial" w:cs="Arial"/>
          <w:lang w:val="es-MX" w:eastAsia="es-ES"/>
        </w:rPr>
      </w:pPr>
      <w:r w:rsidRPr="000C4B7C">
        <w:rPr>
          <w:rFonts w:ascii="Arial" w:eastAsia="Times New Roman" w:hAnsi="Arial" w:cs="Arial"/>
          <w:b/>
          <w:lang w:val="es-MX" w:eastAsia="es-ES"/>
        </w:rPr>
        <w:t>Tu Grupo Familiar está compuesto por:</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Padre, Madre, Hermanos</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Padre, Hermanos</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Madre, Hermanos</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Padre, Madre, hermanos, otros</w:t>
      </w:r>
    </w:p>
    <w:p w:rsidR="000C4B7C" w:rsidRPr="000C4B7C" w:rsidRDefault="000C4B7C" w:rsidP="000C4B7C">
      <w:pPr>
        <w:spacing w:after="0" w:line="240" w:lineRule="auto"/>
        <w:ind w:firstLine="709"/>
        <w:rPr>
          <w:rFonts w:ascii="Arial" w:eastAsia="Times New Roman" w:hAnsi="Arial" w:cs="Arial"/>
          <w:lang w:val="es-MX" w:eastAsia="es-ES"/>
        </w:rPr>
      </w:pPr>
      <w:r w:rsidRPr="000C4B7C">
        <w:rPr>
          <w:rFonts w:ascii="Arial" w:eastAsia="Times New Roman" w:hAnsi="Arial" w:cs="Arial"/>
          <w:bCs/>
          <w:lang w:eastAsia="es-ES"/>
        </w:rPr>
        <w:t>(    ) Otros familiares</w:t>
      </w:r>
    </w:p>
    <w:p w:rsidR="000C4B7C" w:rsidRPr="000C4B7C" w:rsidRDefault="000C4B7C" w:rsidP="000C4B7C">
      <w:pPr>
        <w:spacing w:after="0" w:line="240" w:lineRule="auto"/>
        <w:rPr>
          <w:rFonts w:ascii="Arial" w:eastAsia="Times New Roman" w:hAnsi="Arial" w:cs="Arial"/>
          <w:lang w:val="es-MX" w:eastAsia="es-ES"/>
        </w:rPr>
      </w:pPr>
    </w:p>
    <w:p w:rsidR="000C4B7C" w:rsidRPr="000C4B7C" w:rsidRDefault="000C4B7C" w:rsidP="000C4B7C">
      <w:pPr>
        <w:spacing w:after="0" w:line="240" w:lineRule="auto"/>
        <w:rPr>
          <w:rFonts w:ascii="Arial" w:eastAsia="Times New Roman" w:hAnsi="Arial" w:cs="Arial"/>
          <w:lang w:val="es-MX" w:eastAsia="es-ES"/>
        </w:rPr>
      </w:pPr>
    </w:p>
    <w:p w:rsidR="000C4B7C" w:rsidRPr="000C4B7C" w:rsidRDefault="000C4B7C" w:rsidP="000C4B7C">
      <w:pPr>
        <w:spacing w:after="0" w:line="240" w:lineRule="auto"/>
        <w:rPr>
          <w:rFonts w:ascii="Arial" w:eastAsia="Times New Roman" w:hAnsi="Arial" w:cs="Arial"/>
          <w:lang w:val="es-MX" w:eastAsia="es-ES"/>
        </w:rPr>
      </w:pPr>
    </w:p>
    <w:p w:rsidR="000C4B7C" w:rsidRPr="000C4B7C" w:rsidRDefault="000C4B7C" w:rsidP="000C4B7C">
      <w:pPr>
        <w:spacing w:after="0" w:line="240" w:lineRule="auto"/>
        <w:rPr>
          <w:rFonts w:ascii="Arial" w:eastAsia="Times New Roman" w:hAnsi="Arial" w:cs="Arial"/>
          <w:lang w:val="es-MX" w:eastAsia="es-ES"/>
        </w:rPr>
      </w:pPr>
    </w:p>
    <w:p w:rsidR="000C4B7C" w:rsidRPr="000C4B7C" w:rsidRDefault="000C4B7C" w:rsidP="000C4B7C">
      <w:pPr>
        <w:numPr>
          <w:ilvl w:val="0"/>
          <w:numId w:val="12"/>
        </w:numPr>
        <w:contextualSpacing/>
        <w:rPr>
          <w:rFonts w:ascii="Arial" w:eastAsia="Times New Roman" w:hAnsi="Arial" w:cs="Arial"/>
          <w:lang w:val="es-MX" w:eastAsia="es-ES"/>
        </w:rPr>
      </w:pPr>
      <w:r w:rsidRPr="000C4B7C">
        <w:rPr>
          <w:rFonts w:ascii="Arial" w:eastAsia="Times New Roman" w:hAnsi="Arial" w:cs="Arial"/>
          <w:b/>
          <w:lang w:val="es-MX" w:eastAsia="es-ES"/>
        </w:rPr>
        <w:t>Nivel Académico del padre</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Primaria</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Bachiller</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TSU</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Universitario</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Ninguna</w:t>
      </w:r>
    </w:p>
    <w:p w:rsidR="000C4B7C" w:rsidRPr="000C4B7C" w:rsidRDefault="000C4B7C" w:rsidP="000C4B7C">
      <w:pPr>
        <w:spacing w:after="0" w:line="240" w:lineRule="auto"/>
        <w:ind w:firstLine="709"/>
        <w:rPr>
          <w:rFonts w:ascii="Arial" w:eastAsia="Times New Roman" w:hAnsi="Arial" w:cs="Arial"/>
          <w:bCs/>
          <w:lang w:eastAsia="es-ES"/>
        </w:rPr>
      </w:pPr>
    </w:p>
    <w:p w:rsidR="000C4B7C" w:rsidRPr="000C4B7C" w:rsidRDefault="000C4B7C" w:rsidP="000C4B7C">
      <w:pPr>
        <w:spacing w:after="0" w:line="240" w:lineRule="auto"/>
        <w:ind w:firstLine="709"/>
        <w:rPr>
          <w:rFonts w:ascii="Arial" w:eastAsia="Times New Roman" w:hAnsi="Arial" w:cs="Arial"/>
          <w:bCs/>
          <w:lang w:eastAsia="es-ES"/>
        </w:rPr>
      </w:pPr>
    </w:p>
    <w:p w:rsidR="000C4B7C" w:rsidRPr="000C4B7C" w:rsidRDefault="000C4B7C" w:rsidP="000C4B7C">
      <w:pPr>
        <w:spacing w:after="0" w:line="240" w:lineRule="auto"/>
        <w:ind w:firstLine="709"/>
        <w:rPr>
          <w:rFonts w:ascii="Arial" w:eastAsia="Times New Roman" w:hAnsi="Arial" w:cs="Arial"/>
          <w:bCs/>
          <w:lang w:eastAsia="es-ES"/>
        </w:rPr>
      </w:pPr>
    </w:p>
    <w:p w:rsidR="000C4B7C" w:rsidRPr="000C4B7C" w:rsidRDefault="000C4B7C" w:rsidP="000C4B7C">
      <w:pPr>
        <w:spacing w:after="0" w:line="240" w:lineRule="auto"/>
        <w:ind w:firstLine="709"/>
        <w:rPr>
          <w:rFonts w:ascii="Arial" w:eastAsia="Times New Roman" w:hAnsi="Arial" w:cs="Arial"/>
          <w:bCs/>
          <w:lang w:eastAsia="es-ES"/>
        </w:rPr>
      </w:pPr>
    </w:p>
    <w:p w:rsidR="000C4B7C" w:rsidRPr="000C4B7C" w:rsidRDefault="000C4B7C" w:rsidP="000C4B7C">
      <w:pPr>
        <w:numPr>
          <w:ilvl w:val="0"/>
          <w:numId w:val="12"/>
        </w:numPr>
        <w:contextualSpacing/>
        <w:rPr>
          <w:rFonts w:ascii="Arial" w:eastAsia="Times New Roman" w:hAnsi="Arial" w:cs="Arial"/>
          <w:lang w:val="es-MX" w:eastAsia="es-ES"/>
        </w:rPr>
      </w:pPr>
      <w:r w:rsidRPr="000C4B7C">
        <w:rPr>
          <w:rFonts w:ascii="Arial" w:eastAsia="Times New Roman" w:hAnsi="Arial" w:cs="Arial"/>
          <w:b/>
          <w:lang w:val="es-MX" w:eastAsia="es-ES"/>
        </w:rPr>
        <w:t>Nivel Académico de la Madre</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Primaria</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Bachiller</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TSU</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Universitario</w:t>
      </w:r>
    </w:p>
    <w:p w:rsidR="000C4B7C" w:rsidRPr="000C4B7C" w:rsidRDefault="000C4B7C" w:rsidP="000C4B7C">
      <w:pPr>
        <w:spacing w:after="0" w:line="240" w:lineRule="auto"/>
        <w:ind w:firstLine="709"/>
        <w:rPr>
          <w:rFonts w:ascii="Arial" w:eastAsia="Times New Roman" w:hAnsi="Arial" w:cs="Arial"/>
          <w:bCs/>
          <w:lang w:eastAsia="es-ES"/>
        </w:rPr>
      </w:pPr>
      <w:r w:rsidRPr="000C4B7C">
        <w:rPr>
          <w:rFonts w:ascii="Arial" w:eastAsia="Times New Roman" w:hAnsi="Arial" w:cs="Arial"/>
          <w:bCs/>
          <w:lang w:eastAsia="es-ES"/>
        </w:rPr>
        <w:t>(    ) Ninguna</w:t>
      </w:r>
    </w:p>
    <w:p w:rsidR="000C4B7C" w:rsidRPr="000C4B7C" w:rsidRDefault="000C4B7C" w:rsidP="000C4B7C">
      <w:pPr>
        <w:ind w:firstLine="709"/>
        <w:rPr>
          <w:rFonts w:ascii="Arial" w:eastAsia="Times New Roman" w:hAnsi="Arial" w:cs="Arial"/>
          <w:bCs/>
          <w:lang w:eastAsia="es-ES"/>
        </w:rPr>
      </w:pPr>
    </w:p>
    <w:p w:rsidR="000C4B7C" w:rsidRPr="000C4B7C" w:rsidRDefault="000C4B7C" w:rsidP="000C4B7C">
      <w:pPr>
        <w:spacing w:after="0" w:line="240" w:lineRule="auto"/>
        <w:ind w:left="720"/>
        <w:contextualSpacing/>
        <w:rPr>
          <w:rFonts w:ascii="Arial" w:eastAsia="Times New Roman" w:hAnsi="Arial" w:cs="Arial"/>
          <w:bCs/>
          <w:lang w:eastAsia="es-ES"/>
        </w:rPr>
      </w:pPr>
    </w:p>
    <w:p w:rsidR="000C4B7C" w:rsidRPr="000C4B7C" w:rsidRDefault="000C4B7C" w:rsidP="000C4B7C">
      <w:pPr>
        <w:spacing w:after="0" w:line="240" w:lineRule="auto"/>
        <w:ind w:left="720"/>
        <w:contextualSpacing/>
        <w:rPr>
          <w:rFonts w:ascii="Arial" w:eastAsia="Times New Roman" w:hAnsi="Arial" w:cs="Arial"/>
          <w:bCs/>
          <w:lang w:eastAsia="es-ES"/>
        </w:rPr>
      </w:pPr>
    </w:p>
    <w:p w:rsidR="000C4B7C" w:rsidRPr="000C4B7C" w:rsidRDefault="000C4B7C" w:rsidP="000C4B7C">
      <w:pPr>
        <w:spacing w:after="0" w:line="240" w:lineRule="auto"/>
        <w:ind w:left="720"/>
        <w:contextualSpacing/>
        <w:rPr>
          <w:rFonts w:ascii="Arial" w:eastAsia="Times New Roman" w:hAnsi="Arial" w:cs="Arial"/>
          <w:bCs/>
          <w:lang w:eastAsia="es-ES"/>
        </w:rPr>
      </w:pPr>
    </w:p>
    <w:p w:rsidR="000C4B7C" w:rsidRPr="000C4B7C" w:rsidRDefault="000C4B7C" w:rsidP="000C4B7C">
      <w:pPr>
        <w:spacing w:after="0" w:line="240" w:lineRule="auto"/>
        <w:ind w:firstLine="708"/>
        <w:jc w:val="right"/>
        <w:rPr>
          <w:rFonts w:ascii="Times New Roman" w:eastAsia="Calibri" w:hAnsi="Times New Roman" w:cs="Times New Roman"/>
          <w:b/>
          <w:sz w:val="24"/>
          <w:szCs w:val="24"/>
        </w:rPr>
      </w:pPr>
      <w:r w:rsidRPr="000C4B7C">
        <w:rPr>
          <w:rFonts w:ascii="Times New Roman" w:eastAsia="Calibri" w:hAnsi="Times New Roman" w:cs="Times New Roman"/>
          <w:b/>
          <w:sz w:val="24"/>
          <w:szCs w:val="24"/>
        </w:rPr>
        <w:t>Gracias por su colaboración</w:t>
      </w:r>
      <w:proofErr w:type="gramStart"/>
      <w:r w:rsidRPr="000C4B7C">
        <w:rPr>
          <w:rFonts w:ascii="Times New Roman" w:eastAsia="Calibri" w:hAnsi="Times New Roman" w:cs="Times New Roman"/>
          <w:b/>
          <w:sz w:val="24"/>
          <w:szCs w:val="24"/>
        </w:rPr>
        <w:t>!!!</w:t>
      </w:r>
      <w:proofErr w:type="gramEnd"/>
    </w:p>
    <w:p w:rsidR="000C4B7C" w:rsidRPr="000C4B7C" w:rsidRDefault="000C4B7C" w:rsidP="000C4B7C">
      <w:pPr>
        <w:spacing w:after="0" w:line="240" w:lineRule="auto"/>
        <w:jc w:val="both"/>
        <w:rPr>
          <w:rFonts w:ascii="Arial" w:eastAsia="Calibri" w:hAnsi="Arial" w:cs="Arial"/>
          <w:b/>
          <w:sz w:val="24"/>
          <w:szCs w:val="24"/>
        </w:rPr>
      </w:pPr>
      <w:r w:rsidRPr="000C4B7C">
        <w:rPr>
          <w:rFonts w:ascii="Arial" w:eastAsia="Calibri" w:hAnsi="Arial" w:cs="Arial"/>
          <w:b/>
          <w:sz w:val="24"/>
          <w:szCs w:val="24"/>
        </w:rPr>
        <w:lastRenderedPageBreak/>
        <w:t>PARTE  II: NIVEL DE CONOCIMIENTO SOBRE LA SALUD SEXUAL Y REPRODUCTIVA EN LOS ADOLESCENTES</w:t>
      </w:r>
    </w:p>
    <w:tbl>
      <w:tblPr>
        <w:tblW w:w="8798" w:type="dxa"/>
        <w:jc w:val="center"/>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2"/>
        <w:gridCol w:w="6997"/>
        <w:gridCol w:w="443"/>
        <w:gridCol w:w="596"/>
      </w:tblGrid>
      <w:tr w:rsidR="000C4B7C" w:rsidRPr="000C4B7C" w:rsidTr="002B4A35">
        <w:trPr>
          <w:trHeight w:val="286"/>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Times New Roman" w:eastAsia="Calibri" w:hAnsi="Times New Roman" w:cs="Times New Roman"/>
                <w:b/>
                <w:sz w:val="24"/>
                <w:szCs w:val="24"/>
              </w:rPr>
            </w:pPr>
            <w:r w:rsidRPr="000C4B7C">
              <w:rPr>
                <w:rFonts w:ascii="Times New Roman" w:eastAsia="Calibri" w:hAnsi="Times New Roman" w:cs="Times New Roman"/>
                <w:b/>
                <w:sz w:val="24"/>
                <w:szCs w:val="24"/>
              </w:rPr>
              <w:t xml:space="preserve">    N°</w:t>
            </w:r>
          </w:p>
        </w:tc>
        <w:tc>
          <w:tcPr>
            <w:tcW w:w="6997" w:type="dxa"/>
            <w:shd w:val="clear" w:color="auto" w:fill="auto"/>
            <w:vAlign w:val="center"/>
          </w:tcPr>
          <w:p w:rsidR="000C4B7C" w:rsidRPr="000C4B7C" w:rsidRDefault="000C4B7C" w:rsidP="000C4B7C">
            <w:pPr>
              <w:spacing w:after="0" w:line="240" w:lineRule="auto"/>
              <w:jc w:val="center"/>
              <w:rPr>
                <w:rFonts w:ascii="Times New Roman" w:eastAsia="Calibri" w:hAnsi="Times New Roman" w:cs="Times New Roman"/>
                <w:b/>
                <w:sz w:val="24"/>
                <w:szCs w:val="24"/>
              </w:rPr>
            </w:pPr>
            <w:r w:rsidRPr="000C4B7C">
              <w:rPr>
                <w:rFonts w:ascii="Times New Roman" w:eastAsia="Calibri" w:hAnsi="Times New Roman" w:cs="Times New Roman"/>
                <w:b/>
                <w:sz w:val="24"/>
                <w:szCs w:val="24"/>
              </w:rPr>
              <w:t>ÍTEMS</w:t>
            </w:r>
          </w:p>
        </w:tc>
        <w:tc>
          <w:tcPr>
            <w:tcW w:w="443" w:type="dxa"/>
            <w:shd w:val="clear" w:color="auto" w:fill="auto"/>
            <w:vAlign w:val="center"/>
          </w:tcPr>
          <w:p w:rsidR="000C4B7C" w:rsidRPr="000C4B7C" w:rsidRDefault="000C4B7C" w:rsidP="000C4B7C">
            <w:pPr>
              <w:spacing w:after="0" w:line="240" w:lineRule="auto"/>
              <w:jc w:val="center"/>
              <w:rPr>
                <w:rFonts w:ascii="Times New Roman" w:eastAsia="Calibri" w:hAnsi="Times New Roman" w:cs="Times New Roman"/>
                <w:b/>
                <w:sz w:val="24"/>
                <w:szCs w:val="24"/>
              </w:rPr>
            </w:pPr>
          </w:p>
          <w:p w:rsidR="000C4B7C" w:rsidRPr="000C4B7C" w:rsidRDefault="000C4B7C" w:rsidP="000C4B7C">
            <w:pPr>
              <w:spacing w:after="0" w:line="240" w:lineRule="auto"/>
              <w:jc w:val="center"/>
              <w:rPr>
                <w:rFonts w:ascii="Times New Roman" w:eastAsia="Calibri" w:hAnsi="Times New Roman" w:cs="Times New Roman"/>
                <w:b/>
                <w:sz w:val="24"/>
                <w:szCs w:val="24"/>
              </w:rPr>
            </w:pPr>
            <w:r w:rsidRPr="000C4B7C">
              <w:rPr>
                <w:rFonts w:ascii="Times New Roman" w:eastAsia="Calibri" w:hAnsi="Times New Roman" w:cs="Times New Roman"/>
                <w:b/>
                <w:sz w:val="24"/>
                <w:szCs w:val="24"/>
              </w:rPr>
              <w:t>SI</w:t>
            </w:r>
          </w:p>
        </w:tc>
        <w:tc>
          <w:tcPr>
            <w:tcW w:w="596" w:type="dxa"/>
            <w:shd w:val="clear" w:color="auto" w:fill="auto"/>
          </w:tcPr>
          <w:p w:rsidR="000C4B7C" w:rsidRPr="000C4B7C" w:rsidRDefault="000C4B7C" w:rsidP="000C4B7C">
            <w:pPr>
              <w:spacing w:after="0" w:line="240" w:lineRule="auto"/>
              <w:jc w:val="center"/>
              <w:rPr>
                <w:rFonts w:ascii="Times New Roman" w:eastAsia="Calibri" w:hAnsi="Times New Roman" w:cs="Times New Roman"/>
                <w:b/>
                <w:sz w:val="24"/>
                <w:szCs w:val="24"/>
              </w:rPr>
            </w:pPr>
          </w:p>
          <w:p w:rsidR="000C4B7C" w:rsidRPr="000C4B7C" w:rsidRDefault="000C4B7C" w:rsidP="000C4B7C">
            <w:pPr>
              <w:spacing w:after="0" w:line="240" w:lineRule="auto"/>
              <w:jc w:val="center"/>
              <w:rPr>
                <w:rFonts w:ascii="Times New Roman" w:eastAsia="Calibri" w:hAnsi="Times New Roman" w:cs="Times New Roman"/>
                <w:b/>
                <w:sz w:val="24"/>
                <w:szCs w:val="24"/>
              </w:rPr>
            </w:pPr>
            <w:r w:rsidRPr="000C4B7C">
              <w:rPr>
                <w:rFonts w:ascii="Times New Roman" w:eastAsia="Calibri" w:hAnsi="Times New Roman" w:cs="Times New Roman"/>
                <w:b/>
                <w:sz w:val="24"/>
                <w:szCs w:val="24"/>
              </w:rPr>
              <w:t>NO</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01</w:t>
            </w:r>
          </w:p>
        </w:tc>
        <w:tc>
          <w:tcPr>
            <w:tcW w:w="6997" w:type="dxa"/>
            <w:vAlign w:val="center"/>
          </w:tcPr>
          <w:p w:rsidR="000C4B7C" w:rsidRPr="000C4B7C" w:rsidRDefault="000C4B7C" w:rsidP="000C4B7C">
            <w:pPr>
              <w:contextualSpacing/>
              <w:rPr>
                <w:rFonts w:ascii="Arial" w:eastAsia="Times New Roman" w:hAnsi="Arial" w:cs="Arial"/>
                <w:bCs/>
                <w:sz w:val="20"/>
                <w:szCs w:val="20"/>
                <w:lang w:eastAsia="es-ES"/>
              </w:rPr>
            </w:pPr>
            <w:r w:rsidRPr="000C4B7C">
              <w:rPr>
                <w:rFonts w:ascii="Arial" w:eastAsia="Times New Roman" w:hAnsi="Arial" w:cs="Arial"/>
                <w:bCs/>
                <w:sz w:val="20"/>
                <w:szCs w:val="20"/>
                <w:lang w:eastAsia="es-ES"/>
              </w:rPr>
              <w:t>¿Tus padres te han conversado alguna vez sobre temas relacionados a la sexualidad?</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02</w:t>
            </w:r>
          </w:p>
        </w:tc>
        <w:tc>
          <w:tcPr>
            <w:tcW w:w="6997" w:type="dxa"/>
            <w:vAlign w:val="center"/>
          </w:tcPr>
          <w:p w:rsidR="000C4B7C" w:rsidRPr="000C4B7C" w:rsidRDefault="000C4B7C" w:rsidP="000C4B7C">
            <w:pPr>
              <w:contextualSpacing/>
              <w:rPr>
                <w:rFonts w:ascii="Arial" w:eastAsia="Times New Roman" w:hAnsi="Arial" w:cs="Arial"/>
                <w:bCs/>
                <w:sz w:val="20"/>
                <w:szCs w:val="20"/>
                <w:lang w:eastAsia="es-ES"/>
              </w:rPr>
            </w:pPr>
            <w:r w:rsidRPr="000C4B7C">
              <w:rPr>
                <w:rFonts w:ascii="Arial" w:eastAsia="Times New Roman" w:hAnsi="Arial" w:cs="Arial"/>
                <w:bCs/>
                <w:sz w:val="20"/>
                <w:szCs w:val="20"/>
                <w:lang w:eastAsia="es-ES"/>
              </w:rPr>
              <w:t>¿Te has iniciado en las relaciones sexuales?</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03</w:t>
            </w:r>
          </w:p>
        </w:tc>
        <w:tc>
          <w:tcPr>
            <w:tcW w:w="6997" w:type="dxa"/>
            <w:vAlign w:val="center"/>
          </w:tcPr>
          <w:p w:rsidR="000C4B7C" w:rsidRPr="000C4B7C" w:rsidRDefault="000C4B7C" w:rsidP="000C4B7C">
            <w:pPr>
              <w:contextualSpacing/>
              <w:rPr>
                <w:rFonts w:ascii="Arial" w:eastAsia="Times New Roman" w:hAnsi="Arial" w:cs="Arial"/>
                <w:bCs/>
                <w:sz w:val="20"/>
                <w:szCs w:val="20"/>
                <w:lang w:eastAsia="es-ES"/>
              </w:rPr>
            </w:pPr>
            <w:r w:rsidRPr="000C4B7C">
              <w:rPr>
                <w:rFonts w:ascii="Arial" w:eastAsia="Times New Roman" w:hAnsi="Arial" w:cs="Arial"/>
                <w:bCs/>
                <w:sz w:val="20"/>
                <w:szCs w:val="20"/>
                <w:lang w:eastAsia="es-ES"/>
              </w:rPr>
              <w:t>¿Conoces algún caso de padre o madre adolescente en tu familia?</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04</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¿Conoce usted el significado de salud sexual y reproductiva?</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05</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¿Te han conversado alguna vez sobre la importancia que tiene la salud sexual y reproductiva en los adolescentes?</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06</w:t>
            </w:r>
          </w:p>
        </w:tc>
        <w:tc>
          <w:tcPr>
            <w:tcW w:w="6997" w:type="dxa"/>
            <w:vAlign w:val="center"/>
          </w:tcPr>
          <w:p w:rsidR="000C4B7C" w:rsidRPr="000C4B7C" w:rsidRDefault="000C4B7C" w:rsidP="000C4B7C">
            <w:pPr>
              <w:tabs>
                <w:tab w:val="left" w:pos="0"/>
                <w:tab w:val="left" w:pos="567"/>
                <w:tab w:val="right" w:pos="709"/>
              </w:tabs>
              <w:spacing w:after="0" w:line="240" w:lineRule="auto"/>
              <w:jc w:val="both"/>
              <w:rPr>
                <w:rFonts w:ascii="Arial" w:eastAsia="Calibri" w:hAnsi="Arial" w:cs="Arial"/>
                <w:color w:val="000000"/>
                <w:sz w:val="20"/>
                <w:szCs w:val="20"/>
                <w:shd w:val="clear" w:color="auto" w:fill="FFFFFF"/>
              </w:rPr>
            </w:pPr>
            <w:r w:rsidRPr="000C4B7C">
              <w:rPr>
                <w:rFonts w:ascii="Arial" w:eastAsia="Calibri" w:hAnsi="Arial" w:cs="Arial"/>
                <w:sz w:val="20"/>
                <w:szCs w:val="20"/>
                <w:shd w:val="clear" w:color="auto" w:fill="FFFFFF"/>
              </w:rPr>
              <w:t xml:space="preserve">¿Sabe Ud. cuáles son los derechos </w:t>
            </w:r>
            <w:r w:rsidRPr="000C4B7C">
              <w:rPr>
                <w:rFonts w:ascii="Arial" w:eastAsia="Calibri" w:hAnsi="Arial" w:cs="Arial"/>
                <w:color w:val="000000"/>
                <w:sz w:val="20"/>
                <w:szCs w:val="20"/>
                <w:shd w:val="clear" w:color="auto" w:fill="FFFFFF"/>
              </w:rPr>
              <w:t xml:space="preserve">Sexuales y Reproductivos? </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07</w:t>
            </w:r>
          </w:p>
        </w:tc>
        <w:tc>
          <w:tcPr>
            <w:tcW w:w="6997" w:type="dxa"/>
            <w:vAlign w:val="center"/>
          </w:tcPr>
          <w:p w:rsidR="000C4B7C" w:rsidRPr="000C4B7C" w:rsidRDefault="000C4B7C" w:rsidP="000C4B7C">
            <w:pPr>
              <w:tabs>
                <w:tab w:val="left" w:pos="0"/>
                <w:tab w:val="left" w:pos="567"/>
                <w:tab w:val="right" w:pos="709"/>
              </w:tabs>
              <w:spacing w:after="0" w:line="240" w:lineRule="auto"/>
              <w:jc w:val="both"/>
              <w:rPr>
                <w:rFonts w:ascii="Arial" w:eastAsia="Calibri" w:hAnsi="Arial" w:cs="Arial"/>
                <w:sz w:val="20"/>
                <w:szCs w:val="20"/>
                <w:shd w:val="clear" w:color="auto" w:fill="FFFFFF"/>
              </w:rPr>
            </w:pPr>
            <w:r w:rsidRPr="000C4B7C">
              <w:rPr>
                <w:rFonts w:ascii="Arial" w:eastAsia="Calibri" w:hAnsi="Arial" w:cs="Arial"/>
                <w:sz w:val="20"/>
                <w:szCs w:val="20"/>
                <w:shd w:val="clear" w:color="auto" w:fill="FFFFFF"/>
              </w:rPr>
              <w:t xml:space="preserve">¿Alguna vez te han conversado sobre la sexualidad y las dimensiones biológicas, psicológicas y sociales que caracterizan a cada sexo? </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08</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¿Usted considera</w:t>
            </w:r>
            <w:r w:rsidRPr="000C4B7C">
              <w:rPr>
                <w:rFonts w:ascii="Arial" w:eastAsia="Calibri" w:hAnsi="Arial" w:cs="Arial"/>
                <w:b/>
                <w:sz w:val="24"/>
                <w:szCs w:val="24"/>
              </w:rPr>
              <w:t xml:space="preserve"> </w:t>
            </w:r>
            <w:r w:rsidRPr="000C4B7C">
              <w:rPr>
                <w:rFonts w:ascii="Arial" w:eastAsia="Calibri" w:hAnsi="Arial" w:cs="Arial"/>
                <w:sz w:val="20"/>
                <w:szCs w:val="20"/>
              </w:rPr>
              <w:t>importante conocer las etapas del desarrollo psicosexual (anal, oral, fálica, de latencia y genital) en el individuo?</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09</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¿Conoce usted el término de Identidad sexual?</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10</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 xml:space="preserve">Cree usted que el término identidad sexual y orientación sexual tienen el mismo significado. </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11</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Conoce Ud. los métodos anticonceptivos temporales y/o definitivos</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12</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En su opinión, considera que el uso de algún método anticonceptivo es necesario  para iniciar la actividad sexual</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13</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Sabe Ud. cuáles son las Infecciones de Transmisión sexuales causadas por virus y bacterias</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14</w:t>
            </w:r>
          </w:p>
        </w:tc>
        <w:tc>
          <w:tcPr>
            <w:tcW w:w="6997" w:type="dxa"/>
            <w:vAlign w:val="center"/>
          </w:tcPr>
          <w:p w:rsidR="000C4B7C" w:rsidRPr="000C4B7C" w:rsidRDefault="000C4B7C" w:rsidP="000C4B7C">
            <w:pPr>
              <w:spacing w:after="0" w:line="240" w:lineRule="auto"/>
              <w:jc w:val="both"/>
              <w:rPr>
                <w:rFonts w:ascii="Arial" w:eastAsia="Times New Roman" w:hAnsi="Arial" w:cs="Arial"/>
                <w:b/>
                <w:sz w:val="20"/>
                <w:szCs w:val="20"/>
                <w:lang w:eastAsia="es-ES"/>
              </w:rPr>
            </w:pPr>
            <w:r w:rsidRPr="000C4B7C">
              <w:rPr>
                <w:rFonts w:ascii="Arial" w:eastAsia="Calibri" w:hAnsi="Arial" w:cs="Arial"/>
                <w:sz w:val="20"/>
                <w:szCs w:val="20"/>
              </w:rPr>
              <w:t>Cree Ud. que en la primera actividad sexual es imposible adquirir alguna Infección de transmisión sexual.</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15</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El no tener relaciones  sexuales podría afectar mi vida</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16</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Cree Ud. que en la primera actividad sexual es imposible quedar embarazada.</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17</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Sabes cuales son consecuencias de tener un embarazo a temprana edad</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18</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El embarazo a temprana edad es el que ocurre después de los 19 años</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19</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Sabe Ud. cuáles son los factores que intervienen en la maternidad y/o paternidad adolescente</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20</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Según su punto de vista, cree que es necesaria la planificación familiar para las madres adolescentes</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21</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Crees que al tener una madurez sexual  te ayudará a ser más responsable con tu sexualidad</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22</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Tienes conocimiento a qué edad se debe iniciar la primera actividad sexual.</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23</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La decisión de tener relaciones sexuales se debe tomar como cualquier otra decisión</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24</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 xml:space="preserve">Considera usted que son los padres quienes deben influir en la toma decisiones de su hijo en materia sexual.   </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r>
      <w:tr w:rsidR="000C4B7C" w:rsidRPr="000C4B7C" w:rsidTr="002B4A35">
        <w:trPr>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25</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shd w:val="clear" w:color="auto" w:fill="FFFFFF"/>
              </w:rPr>
              <w:t>Considera usted que un Programa de Orientación le ayudará  en la formación personal en materia de sexualidad</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r w:rsidR="000C4B7C" w:rsidRPr="000C4B7C" w:rsidTr="002B4A35">
        <w:trPr>
          <w:trHeight w:val="77"/>
          <w:jc w:val="center"/>
        </w:trPr>
        <w:tc>
          <w:tcPr>
            <w:tcW w:w="762" w:type="dxa"/>
            <w:shd w:val="clear" w:color="auto" w:fill="B8CCE4" w:themeFill="accent1" w:themeFillTint="66"/>
            <w:vAlign w:val="center"/>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26</w:t>
            </w:r>
          </w:p>
        </w:tc>
        <w:tc>
          <w:tcPr>
            <w:tcW w:w="6997" w:type="dxa"/>
            <w:vAlign w:val="center"/>
          </w:tcPr>
          <w:p w:rsidR="000C4B7C" w:rsidRPr="000C4B7C" w:rsidRDefault="000C4B7C" w:rsidP="000C4B7C">
            <w:pPr>
              <w:spacing w:after="0" w:line="240" w:lineRule="auto"/>
              <w:rPr>
                <w:rFonts w:ascii="Arial" w:eastAsia="Calibri" w:hAnsi="Arial" w:cs="Arial"/>
                <w:sz w:val="20"/>
                <w:szCs w:val="20"/>
              </w:rPr>
            </w:pPr>
            <w:r w:rsidRPr="000C4B7C">
              <w:rPr>
                <w:rFonts w:ascii="Arial" w:eastAsia="Calibri" w:hAnsi="Arial" w:cs="Arial"/>
                <w:sz w:val="20"/>
                <w:szCs w:val="20"/>
              </w:rPr>
              <w:t xml:space="preserve">Crees que es necesario implementar un Plan de Orientación dirigido a la salud sexual y reproductiva en los adolescentes de la E.T.R “Víctor Racamonde”.  </w:t>
            </w:r>
          </w:p>
        </w:tc>
        <w:tc>
          <w:tcPr>
            <w:tcW w:w="443" w:type="dxa"/>
            <w:vAlign w:val="center"/>
          </w:tcPr>
          <w:p w:rsidR="000C4B7C" w:rsidRPr="000C4B7C" w:rsidRDefault="000C4B7C" w:rsidP="000C4B7C">
            <w:pPr>
              <w:spacing w:after="0" w:line="240" w:lineRule="auto"/>
              <w:rPr>
                <w:rFonts w:ascii="Times New Roman" w:eastAsia="Calibri" w:hAnsi="Times New Roman" w:cs="Times New Roman"/>
                <w:sz w:val="24"/>
                <w:szCs w:val="24"/>
              </w:rPr>
            </w:pPr>
            <w:r w:rsidRPr="000C4B7C">
              <w:rPr>
                <w:rFonts w:ascii="Times New Roman" w:eastAsia="Calibri" w:hAnsi="Times New Roman" w:cs="Times New Roman"/>
                <w:sz w:val="24"/>
                <w:szCs w:val="24"/>
              </w:rPr>
              <w:t>X</w:t>
            </w:r>
          </w:p>
        </w:tc>
        <w:tc>
          <w:tcPr>
            <w:tcW w:w="596" w:type="dxa"/>
          </w:tcPr>
          <w:p w:rsidR="000C4B7C" w:rsidRPr="000C4B7C" w:rsidRDefault="000C4B7C" w:rsidP="000C4B7C">
            <w:pPr>
              <w:spacing w:after="0" w:line="240" w:lineRule="auto"/>
              <w:rPr>
                <w:rFonts w:ascii="Times New Roman" w:eastAsia="Calibri" w:hAnsi="Times New Roman" w:cs="Times New Roman"/>
                <w:sz w:val="24"/>
                <w:szCs w:val="24"/>
              </w:rPr>
            </w:pPr>
          </w:p>
        </w:tc>
      </w:tr>
    </w:tbl>
    <w:p w:rsidR="000C4B7C" w:rsidRPr="000C4B7C" w:rsidRDefault="000C4B7C" w:rsidP="000C4B7C">
      <w:pPr>
        <w:spacing w:after="0" w:line="240" w:lineRule="auto"/>
        <w:ind w:firstLine="708"/>
        <w:jc w:val="right"/>
        <w:rPr>
          <w:rFonts w:ascii="Times New Roman" w:eastAsia="Calibri" w:hAnsi="Times New Roman" w:cs="Times New Roman"/>
          <w:b/>
          <w:sz w:val="24"/>
          <w:szCs w:val="24"/>
        </w:rPr>
      </w:pPr>
      <w:r w:rsidRPr="000C4B7C">
        <w:rPr>
          <w:rFonts w:ascii="Times New Roman" w:eastAsia="Calibri" w:hAnsi="Times New Roman" w:cs="Times New Roman"/>
          <w:b/>
          <w:sz w:val="24"/>
          <w:szCs w:val="24"/>
        </w:rPr>
        <w:t>Gracias por su colaboración</w:t>
      </w:r>
      <w:proofErr w:type="gramStart"/>
      <w:r w:rsidRPr="000C4B7C">
        <w:rPr>
          <w:rFonts w:ascii="Times New Roman" w:eastAsia="Calibri" w:hAnsi="Times New Roman" w:cs="Times New Roman"/>
          <w:b/>
          <w:sz w:val="24"/>
          <w:szCs w:val="24"/>
        </w:rPr>
        <w:t>!!!</w:t>
      </w:r>
      <w:proofErr w:type="gramEnd"/>
    </w:p>
    <w:p w:rsidR="000C4B7C" w:rsidRPr="000C4B7C" w:rsidRDefault="000C4B7C" w:rsidP="000C4B7C">
      <w:pPr>
        <w:spacing w:after="0" w:line="240" w:lineRule="auto"/>
        <w:ind w:firstLine="708"/>
        <w:rPr>
          <w:rFonts w:ascii="Times New Roman" w:eastAsia="Calibri" w:hAnsi="Times New Roman" w:cs="Times New Roman"/>
          <w:b/>
          <w:sz w:val="24"/>
          <w:szCs w:val="24"/>
        </w:rPr>
        <w:sectPr w:rsidR="000C4B7C" w:rsidRPr="000C4B7C" w:rsidSect="002B4A35">
          <w:pgSz w:w="12240" w:h="15840"/>
          <w:pgMar w:top="1701" w:right="1701" w:bottom="1701" w:left="2268" w:header="709" w:footer="0" w:gutter="0"/>
          <w:cols w:space="708"/>
          <w:titlePg/>
          <w:docGrid w:linePitch="360"/>
        </w:sectPr>
      </w:pPr>
    </w:p>
    <w:p w:rsidR="000C4B7C" w:rsidRPr="000C4B7C" w:rsidRDefault="000C4B7C" w:rsidP="000C4B7C">
      <w:pPr>
        <w:rPr>
          <w:rFonts w:ascii="Calibri" w:eastAsia="Calibri" w:hAnsi="Calibri" w:cs="Times New Roman"/>
        </w:rPr>
      </w:pPr>
      <w:r w:rsidRPr="000C4B7C">
        <w:rPr>
          <w:rFonts w:ascii="Arial" w:eastAsia="Calibri" w:hAnsi="Arial" w:cs="Arial"/>
          <w:b/>
          <w:noProof/>
          <w:sz w:val="24"/>
          <w:szCs w:val="24"/>
          <w:lang w:eastAsia="es-VE"/>
        </w:rPr>
        <w:lastRenderedPageBreak/>
        <mc:AlternateContent>
          <mc:Choice Requires="wps">
            <w:drawing>
              <wp:anchor distT="0" distB="0" distL="114300" distR="114300" simplePos="0" relativeHeight="251731968" behindDoc="0" locked="0" layoutInCell="1" allowOverlap="1" wp14:anchorId="5ADF67F4" wp14:editId="47A3F1A7">
                <wp:simplePos x="0" y="0"/>
                <wp:positionH relativeFrom="column">
                  <wp:posOffset>3491865</wp:posOffset>
                </wp:positionH>
                <wp:positionV relativeFrom="paragraph">
                  <wp:posOffset>-266700</wp:posOffset>
                </wp:positionV>
                <wp:extent cx="1009650" cy="285750"/>
                <wp:effectExtent l="0" t="0" r="0" b="0"/>
                <wp:wrapNone/>
                <wp:docPr id="9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85750"/>
                        </a:xfrm>
                        <a:prstGeom prst="rect">
                          <a:avLst/>
                        </a:prstGeom>
                        <a:solidFill>
                          <a:srgbClr val="FFFFFF"/>
                        </a:solidFill>
                        <a:ln w="9525">
                          <a:noFill/>
                          <a:miter lim="800000"/>
                          <a:headEnd/>
                          <a:tailEnd/>
                        </a:ln>
                      </wps:spPr>
                      <wps:txbx>
                        <w:txbxContent>
                          <w:p w:rsidR="002B4A35" w:rsidRPr="001C09FF" w:rsidRDefault="002B4A35" w:rsidP="000C4B7C">
                            <w:pPr>
                              <w:rPr>
                                <w:sz w:val="20"/>
                              </w:rPr>
                            </w:pPr>
                            <w:r w:rsidRPr="001C09FF">
                              <w:rPr>
                                <w:rFonts w:ascii="Arial" w:hAnsi="Arial" w:cs="Arial"/>
                                <w:b/>
                                <w:szCs w:val="24"/>
                              </w:rPr>
                              <w:t xml:space="preserve">(ANEXO 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74.95pt;margin-top:-21pt;width:79.5pt;height:2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" stroked="f">
                <v:textbox>
                  <w:txbxContent>
                    <w:p w:rsidR="002B4A35" w:rsidRPr="001C09FF" w:rsidRDefault="002B4A35" w:rsidP="000C4B7C">
                      <w:pPr>
                        <w:rPr>
                          <w:sz w:val="20"/>
                        </w:rPr>
                      </w:pPr>
                      <w:r w:rsidRPr="001C09FF">
                        <w:rPr>
                          <w:rFonts w:ascii="Arial" w:hAnsi="Arial" w:cs="Arial"/>
                          <w:b/>
                          <w:szCs w:val="24"/>
                        </w:rPr>
                        <w:t xml:space="preserve">(ANEXO D)   </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725824" behindDoc="0" locked="0" layoutInCell="1" allowOverlap="1" wp14:anchorId="777A70BA" wp14:editId="2F438057">
            <wp:simplePos x="0" y="0"/>
            <wp:positionH relativeFrom="column">
              <wp:posOffset>45720</wp:posOffset>
            </wp:positionH>
            <wp:positionV relativeFrom="paragraph">
              <wp:posOffset>-259080</wp:posOffset>
            </wp:positionV>
            <wp:extent cx="8143875" cy="4770602"/>
            <wp:effectExtent l="0" t="0" r="0" b="0"/>
            <wp:wrapNone/>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28A0092B-C50C-407E-A947-70E740481C1C}">
                          <a14:useLocalDpi xmlns:a14="http://schemas.microsoft.com/office/drawing/2010/main" val="0"/>
                        </a:ext>
                      </a:extLst>
                    </a:blip>
                    <a:srcRect l="18167" t="23734" r="16077" b="8781"/>
                    <a:stretch/>
                  </pic:blipFill>
                  <pic:spPr bwMode="auto">
                    <a:xfrm>
                      <a:off x="0" y="0"/>
                      <a:ext cx="8143875" cy="47706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rPr>
          <w:rFonts w:ascii="Calibri" w:eastAsia="Calibri" w:hAnsi="Calibri" w:cs="Times New Roman"/>
        </w:rPr>
      </w:pPr>
    </w:p>
    <w:p w:rsidR="000C4B7C" w:rsidRPr="000C4B7C" w:rsidRDefault="000C4B7C" w:rsidP="000C4B7C">
      <w:pPr>
        <w:jc w:val="center"/>
        <w:rPr>
          <w:rFonts w:ascii="Calibri" w:eastAsia="Calibri" w:hAnsi="Calibri" w:cs="Times New Roman"/>
          <w:b/>
        </w:rPr>
      </w:pPr>
      <w:r w:rsidRPr="000C4B7C">
        <w:rPr>
          <w:rFonts w:ascii="Arial" w:eastAsia="Calibri" w:hAnsi="Arial" w:cs="Arial"/>
          <w:b/>
          <w:sz w:val="24"/>
          <w:szCs w:val="24"/>
        </w:rPr>
        <w:lastRenderedPageBreak/>
        <w:t xml:space="preserve">(ANEXO E)   </w:t>
      </w:r>
      <w:r w:rsidRPr="000C4B7C">
        <w:rPr>
          <w:rFonts w:ascii="Arial" w:eastAsia="Calibri" w:hAnsi="Arial" w:cs="Arial"/>
          <w:b/>
          <w:iCs/>
          <w:sz w:val="24"/>
        </w:rPr>
        <w:t>PROCEDIMIENTO DE LA CONFIABILIDAD DEL INSTRUMENTO ELABORADO BAJO EL PROGRAMA MICROSOFT EXCEL WINDOWS XP</w:t>
      </w:r>
    </w:p>
    <w:p w:rsidR="000C4B7C" w:rsidRPr="000C4B7C" w:rsidRDefault="000C4B7C" w:rsidP="000C4B7C">
      <w:pPr>
        <w:rPr>
          <w:rFonts w:ascii="Calibri" w:eastAsia="Calibri" w:hAnsi="Calibri" w:cs="Times New Roman"/>
        </w:rPr>
      </w:pPr>
      <w:r w:rsidRPr="000C4B7C">
        <w:rPr>
          <w:rFonts w:ascii="Calibri" w:eastAsia="Calibri" w:hAnsi="Calibri" w:cs="Times New Roman"/>
          <w:noProof/>
          <w:lang w:eastAsia="es-VE"/>
        </w:rPr>
        <w:drawing>
          <wp:anchor distT="0" distB="0" distL="114300" distR="114300" simplePos="0" relativeHeight="251724800" behindDoc="0" locked="0" layoutInCell="1" allowOverlap="1" wp14:anchorId="3D0A36FA" wp14:editId="4BEBDF00">
            <wp:simplePos x="0" y="0"/>
            <wp:positionH relativeFrom="column">
              <wp:posOffset>36195</wp:posOffset>
            </wp:positionH>
            <wp:positionV relativeFrom="paragraph">
              <wp:posOffset>163195</wp:posOffset>
            </wp:positionV>
            <wp:extent cx="7515225" cy="4542790"/>
            <wp:effectExtent l="0" t="0" r="9525" b="0"/>
            <wp:wrapNone/>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7515225" cy="4542790"/>
                    </a:xfrm>
                    <a:prstGeom prst="rect">
                      <a:avLst/>
                    </a:prstGeom>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ind w:firstLine="708"/>
        <w:rPr>
          <w:rFonts w:ascii="Arial" w:eastAsia="Calibri" w:hAnsi="Arial" w:cs="Arial"/>
          <w:b/>
          <w:sz w:val="24"/>
          <w:szCs w:val="24"/>
        </w:rPr>
      </w:pPr>
    </w:p>
    <w:p w:rsidR="000C4B7C" w:rsidRPr="000C4B7C" w:rsidRDefault="000C4B7C" w:rsidP="000C4B7C">
      <w:pPr>
        <w:ind w:hanging="567"/>
        <w:jc w:val="center"/>
        <w:rPr>
          <w:rFonts w:ascii="Arial" w:eastAsia="Calibri" w:hAnsi="Arial" w:cs="Arial"/>
          <w:b/>
          <w:sz w:val="24"/>
          <w:szCs w:val="24"/>
        </w:rPr>
      </w:pPr>
    </w:p>
    <w:p w:rsidR="000C4B7C" w:rsidRPr="000C4B7C" w:rsidRDefault="000C4B7C" w:rsidP="000C4B7C">
      <w:pPr>
        <w:ind w:hanging="567"/>
        <w:rPr>
          <w:rFonts w:ascii="Arial" w:eastAsia="Calibri" w:hAnsi="Arial" w:cs="Arial"/>
          <w:b/>
          <w:sz w:val="24"/>
          <w:szCs w:val="24"/>
        </w:rPr>
        <w:sectPr w:rsidR="000C4B7C" w:rsidRPr="000C4B7C" w:rsidSect="002B4A35">
          <w:pgSz w:w="15840" w:h="12240" w:orient="landscape"/>
          <w:pgMar w:top="1701" w:right="1701" w:bottom="1701" w:left="2268" w:header="709" w:footer="709" w:gutter="0"/>
          <w:cols w:space="708"/>
          <w:docGrid w:linePitch="360"/>
        </w:sectPr>
      </w:pPr>
    </w:p>
    <w:p w:rsidR="000C4B7C" w:rsidRPr="000C4B7C" w:rsidRDefault="000C4B7C" w:rsidP="000C4B7C">
      <w:pPr>
        <w:jc w:val="center"/>
        <w:rPr>
          <w:rFonts w:ascii="Arial" w:eastAsia="Calibri" w:hAnsi="Arial" w:cs="Arial"/>
          <w:b/>
          <w:sz w:val="24"/>
          <w:szCs w:val="24"/>
        </w:rPr>
      </w:pPr>
      <w:r w:rsidRPr="000C4B7C">
        <w:rPr>
          <w:rFonts w:ascii="Arial" w:eastAsia="Calibri" w:hAnsi="Arial" w:cs="Arial"/>
          <w:b/>
          <w:sz w:val="24"/>
          <w:szCs w:val="24"/>
        </w:rPr>
        <w:lastRenderedPageBreak/>
        <w:t xml:space="preserve">(ANEXO F)  </w:t>
      </w:r>
    </w:p>
    <w:p w:rsidR="000C4B7C" w:rsidRPr="000C4B7C" w:rsidRDefault="000C4B7C" w:rsidP="000C4B7C">
      <w:pPr>
        <w:tabs>
          <w:tab w:val="left" w:pos="6211"/>
        </w:tabs>
        <w:spacing w:after="0" w:line="360" w:lineRule="auto"/>
        <w:jc w:val="right"/>
        <w:rPr>
          <w:rFonts w:ascii="Arial" w:eastAsia="Calibri" w:hAnsi="Arial" w:cs="Arial"/>
          <w:sz w:val="24"/>
        </w:rPr>
      </w:pPr>
      <w:r w:rsidRPr="000C4B7C">
        <w:rPr>
          <w:rFonts w:ascii="Arial" w:eastAsia="Calibri" w:hAnsi="Arial" w:cs="Arial"/>
          <w:sz w:val="24"/>
        </w:rPr>
        <w:t>Miranda_______________________</w:t>
      </w:r>
    </w:p>
    <w:p w:rsidR="000C4B7C" w:rsidRPr="000C4B7C" w:rsidRDefault="000C4B7C" w:rsidP="000C4B7C">
      <w:pPr>
        <w:spacing w:after="0" w:line="360" w:lineRule="auto"/>
        <w:jc w:val="center"/>
        <w:rPr>
          <w:rFonts w:ascii="Arial" w:eastAsia="Calibri" w:hAnsi="Arial" w:cs="Arial"/>
          <w:b/>
          <w:sz w:val="24"/>
        </w:rPr>
      </w:pPr>
    </w:p>
    <w:p w:rsidR="000C4B7C" w:rsidRPr="000C4B7C" w:rsidRDefault="000C4B7C" w:rsidP="000C4B7C">
      <w:pPr>
        <w:spacing w:after="0" w:line="360" w:lineRule="auto"/>
        <w:jc w:val="center"/>
        <w:rPr>
          <w:rFonts w:ascii="Arial" w:eastAsia="Calibri" w:hAnsi="Arial" w:cs="Arial"/>
          <w:b/>
          <w:sz w:val="24"/>
        </w:rPr>
      </w:pPr>
    </w:p>
    <w:p w:rsidR="000C4B7C" w:rsidRPr="000C4B7C" w:rsidRDefault="000C4B7C" w:rsidP="000C4B7C">
      <w:pPr>
        <w:spacing w:after="0" w:line="360" w:lineRule="auto"/>
        <w:jc w:val="center"/>
        <w:rPr>
          <w:rFonts w:ascii="Arial" w:eastAsia="Calibri" w:hAnsi="Arial" w:cs="Arial"/>
          <w:b/>
          <w:sz w:val="24"/>
        </w:rPr>
      </w:pPr>
      <w:r w:rsidRPr="000C4B7C">
        <w:rPr>
          <w:rFonts w:ascii="Arial" w:eastAsia="Calibri" w:hAnsi="Arial" w:cs="Arial"/>
          <w:b/>
          <w:sz w:val="24"/>
        </w:rPr>
        <w:t>PRESUPUESTO GENERAL</w:t>
      </w:r>
    </w:p>
    <w:p w:rsidR="000C4B7C" w:rsidRPr="000C4B7C" w:rsidRDefault="000C4B7C" w:rsidP="000C4B7C">
      <w:pPr>
        <w:tabs>
          <w:tab w:val="left" w:pos="3368"/>
        </w:tabs>
        <w:ind w:firstLine="708"/>
        <w:rPr>
          <w:rFonts w:ascii="Arial" w:eastAsia="Calibri" w:hAnsi="Arial" w:cs="Arial"/>
        </w:rPr>
      </w:pPr>
      <w:r w:rsidRPr="000C4B7C">
        <w:rPr>
          <w:rFonts w:ascii="Arial" w:eastAsia="Calibri" w:hAnsi="Arial" w:cs="Arial"/>
        </w:rPr>
        <w:tab/>
      </w:r>
    </w:p>
    <w:p w:rsidR="000C4B7C" w:rsidRPr="000C4B7C" w:rsidRDefault="000C4B7C" w:rsidP="000C4B7C">
      <w:pPr>
        <w:spacing w:after="0" w:line="240" w:lineRule="auto"/>
        <w:ind w:firstLine="709"/>
        <w:jc w:val="both"/>
        <w:rPr>
          <w:rFonts w:ascii="Arial" w:eastAsia="Calibri" w:hAnsi="Arial" w:cs="Arial"/>
        </w:rPr>
      </w:pPr>
      <w:r w:rsidRPr="000C4B7C">
        <w:rPr>
          <w:rFonts w:ascii="Arial" w:eastAsia="Calibri" w:hAnsi="Arial" w:cs="Arial"/>
        </w:rPr>
        <w:t xml:space="preserve">Sirva la presente para mostrar en detalles el presupuesto, que será destinado para la implementación del </w:t>
      </w:r>
      <w:r w:rsidRPr="000C4B7C">
        <w:rPr>
          <w:rFonts w:ascii="Arial" w:eastAsia="Calibri" w:hAnsi="Arial" w:cs="Arial"/>
          <w:b/>
        </w:rPr>
        <w:t xml:space="preserve">PROGRAMA DE </w:t>
      </w:r>
      <w:r w:rsidRPr="000C4B7C">
        <w:rPr>
          <w:rFonts w:ascii="Arial" w:eastAsia="Calibri" w:hAnsi="Arial" w:cs="Arial"/>
          <w:b/>
          <w:iCs/>
        </w:rPr>
        <w:t>ORIENTACIÓN DIRIGIDO A LA SALUD SEXUAL Y REPRODUCTIVA EN LOS ESTUDIANTES DE LA E.T.R “VÍCTOR RACAMONDE</w:t>
      </w:r>
      <w:r w:rsidRPr="000C4B7C">
        <w:rPr>
          <w:rFonts w:ascii="Arial" w:eastAsia="Calibri" w:hAnsi="Arial" w:cs="Arial"/>
          <w:iCs/>
        </w:rPr>
        <w:t>”, por lo</w:t>
      </w:r>
      <w:r w:rsidRPr="000C4B7C">
        <w:rPr>
          <w:rFonts w:ascii="Arial" w:eastAsia="Calibri" w:hAnsi="Arial" w:cs="Arial"/>
          <w:b/>
          <w:iCs/>
        </w:rPr>
        <w:t xml:space="preserve"> </w:t>
      </w:r>
      <w:r w:rsidRPr="000C4B7C">
        <w:rPr>
          <w:rFonts w:ascii="Arial" w:eastAsia="Calibri" w:hAnsi="Arial" w:cs="Arial"/>
        </w:rPr>
        <w:t xml:space="preserve">que agradezco toda la colaboración que se pueda generar al respecto. </w:t>
      </w:r>
    </w:p>
    <w:p w:rsidR="000C4B7C" w:rsidRPr="000C4B7C" w:rsidRDefault="000C4B7C" w:rsidP="000C4B7C">
      <w:pPr>
        <w:ind w:firstLine="708"/>
        <w:rPr>
          <w:rFonts w:ascii="Calibri" w:eastAsia="Calibri" w:hAnsi="Calibri" w:cs="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76"/>
        <w:gridCol w:w="4602"/>
        <w:gridCol w:w="1207"/>
        <w:gridCol w:w="1502"/>
      </w:tblGrid>
      <w:tr w:rsidR="000C4B7C" w:rsidRPr="000C4B7C" w:rsidTr="002B4A35">
        <w:tc>
          <w:tcPr>
            <w:tcW w:w="1176" w:type="dxa"/>
            <w:shd w:val="clear" w:color="auto" w:fill="BFBFBF"/>
          </w:tcPr>
          <w:p w:rsidR="000C4B7C" w:rsidRPr="000C4B7C" w:rsidRDefault="000C4B7C" w:rsidP="000C4B7C">
            <w:pPr>
              <w:spacing w:after="0" w:line="240" w:lineRule="auto"/>
              <w:jc w:val="center"/>
              <w:rPr>
                <w:rFonts w:ascii="Arial" w:eastAsia="Calibri" w:hAnsi="Arial" w:cs="Arial"/>
                <w:b/>
              </w:rPr>
            </w:pPr>
            <w:r w:rsidRPr="000C4B7C">
              <w:rPr>
                <w:rFonts w:ascii="Arial" w:eastAsia="Calibri" w:hAnsi="Arial" w:cs="Arial"/>
                <w:b/>
              </w:rPr>
              <w:t>Cantidad</w:t>
            </w:r>
          </w:p>
        </w:tc>
        <w:tc>
          <w:tcPr>
            <w:tcW w:w="4602" w:type="dxa"/>
            <w:shd w:val="clear" w:color="auto" w:fill="BFBFBF"/>
          </w:tcPr>
          <w:p w:rsidR="000C4B7C" w:rsidRPr="000C4B7C" w:rsidRDefault="000C4B7C" w:rsidP="000C4B7C">
            <w:pPr>
              <w:spacing w:after="0" w:line="240" w:lineRule="auto"/>
              <w:jc w:val="center"/>
              <w:rPr>
                <w:rFonts w:ascii="Arial" w:eastAsia="Calibri" w:hAnsi="Arial" w:cs="Arial"/>
                <w:b/>
              </w:rPr>
            </w:pPr>
            <w:r w:rsidRPr="000C4B7C">
              <w:rPr>
                <w:rFonts w:ascii="Arial" w:eastAsia="Calibri" w:hAnsi="Arial" w:cs="Arial"/>
                <w:b/>
              </w:rPr>
              <w:t>Descripción</w:t>
            </w:r>
          </w:p>
        </w:tc>
        <w:tc>
          <w:tcPr>
            <w:tcW w:w="1207" w:type="dxa"/>
            <w:shd w:val="clear" w:color="auto" w:fill="BFBFBF"/>
          </w:tcPr>
          <w:p w:rsidR="000C4B7C" w:rsidRPr="000C4B7C" w:rsidRDefault="000C4B7C" w:rsidP="000C4B7C">
            <w:pPr>
              <w:spacing w:after="0" w:line="240" w:lineRule="auto"/>
              <w:jc w:val="center"/>
              <w:rPr>
                <w:rFonts w:ascii="Arial" w:eastAsia="Calibri" w:hAnsi="Arial" w:cs="Arial"/>
                <w:b/>
              </w:rPr>
            </w:pPr>
            <w:r w:rsidRPr="000C4B7C">
              <w:rPr>
                <w:rFonts w:ascii="Arial" w:eastAsia="Calibri" w:hAnsi="Arial" w:cs="Arial"/>
                <w:b/>
              </w:rPr>
              <w:t>P/U</w:t>
            </w:r>
          </w:p>
        </w:tc>
        <w:tc>
          <w:tcPr>
            <w:tcW w:w="1502" w:type="dxa"/>
            <w:shd w:val="clear" w:color="auto" w:fill="BFBFBF"/>
          </w:tcPr>
          <w:p w:rsidR="000C4B7C" w:rsidRPr="000C4B7C" w:rsidRDefault="000C4B7C" w:rsidP="000C4B7C">
            <w:pPr>
              <w:spacing w:after="0" w:line="240" w:lineRule="auto"/>
              <w:jc w:val="center"/>
              <w:rPr>
                <w:rFonts w:ascii="Arial" w:eastAsia="Calibri" w:hAnsi="Arial" w:cs="Arial"/>
                <w:b/>
              </w:rPr>
            </w:pPr>
            <w:r w:rsidRPr="000C4B7C">
              <w:rPr>
                <w:rFonts w:ascii="Arial" w:eastAsia="Calibri" w:hAnsi="Arial" w:cs="Arial"/>
                <w:b/>
              </w:rPr>
              <w:t>Total</w:t>
            </w:r>
          </w:p>
        </w:tc>
      </w:tr>
      <w:tr w:rsidR="000C4B7C" w:rsidRPr="000C4B7C" w:rsidTr="002B4A35">
        <w:tc>
          <w:tcPr>
            <w:tcW w:w="1176"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04</w:t>
            </w:r>
          </w:p>
        </w:tc>
        <w:tc>
          <w:tcPr>
            <w:tcW w:w="4602" w:type="dxa"/>
          </w:tcPr>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Facilitación de talleres con otro especialistas </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(psicólogo clínico, trabajador social)</w:t>
            </w:r>
          </w:p>
        </w:tc>
        <w:tc>
          <w:tcPr>
            <w:tcW w:w="1207"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5.000 Bs.</w:t>
            </w:r>
          </w:p>
        </w:tc>
        <w:tc>
          <w:tcPr>
            <w:tcW w:w="1502"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20.000 Bs.</w:t>
            </w:r>
          </w:p>
        </w:tc>
      </w:tr>
      <w:tr w:rsidR="000C4B7C" w:rsidRPr="000C4B7C" w:rsidTr="002B4A35">
        <w:tc>
          <w:tcPr>
            <w:tcW w:w="1176"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08</w:t>
            </w:r>
          </w:p>
        </w:tc>
        <w:tc>
          <w:tcPr>
            <w:tcW w:w="4602" w:type="dxa"/>
          </w:tcPr>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Alquiler de equipo audiovisual (Video Beam y laptop)</w:t>
            </w:r>
          </w:p>
        </w:tc>
        <w:tc>
          <w:tcPr>
            <w:tcW w:w="1207"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 xml:space="preserve">10.000 </w:t>
            </w:r>
            <w:r w:rsidRPr="000C4B7C">
              <w:rPr>
                <w:rFonts w:ascii="Arial" w:eastAsia="Calibri" w:hAnsi="Arial" w:cs="Arial"/>
                <w:sz w:val="16"/>
              </w:rPr>
              <w:t>Bs.</w:t>
            </w:r>
          </w:p>
        </w:tc>
        <w:tc>
          <w:tcPr>
            <w:tcW w:w="1502"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80.000 Bs.</w:t>
            </w:r>
          </w:p>
        </w:tc>
      </w:tr>
      <w:tr w:rsidR="000C4B7C" w:rsidRPr="000C4B7C" w:rsidTr="002B4A35">
        <w:tc>
          <w:tcPr>
            <w:tcW w:w="1176"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464</w:t>
            </w:r>
          </w:p>
        </w:tc>
        <w:tc>
          <w:tcPr>
            <w:tcW w:w="4602" w:type="dxa"/>
          </w:tcPr>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Copias. Reproducción del material de Instrumentos de evaluación</w:t>
            </w:r>
          </w:p>
        </w:tc>
        <w:tc>
          <w:tcPr>
            <w:tcW w:w="1207"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100 Bs.</w:t>
            </w:r>
          </w:p>
        </w:tc>
        <w:tc>
          <w:tcPr>
            <w:tcW w:w="1502"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46.400 Bs.</w:t>
            </w:r>
          </w:p>
        </w:tc>
      </w:tr>
      <w:tr w:rsidR="000C4B7C" w:rsidRPr="000C4B7C" w:rsidTr="002B4A35">
        <w:tc>
          <w:tcPr>
            <w:tcW w:w="1176"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04</w:t>
            </w:r>
          </w:p>
        </w:tc>
        <w:tc>
          <w:tcPr>
            <w:tcW w:w="4602" w:type="dxa"/>
          </w:tcPr>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Refrigerios.</w:t>
            </w:r>
          </w:p>
        </w:tc>
        <w:tc>
          <w:tcPr>
            <w:tcW w:w="1207"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10.000Bs.</w:t>
            </w:r>
          </w:p>
        </w:tc>
        <w:tc>
          <w:tcPr>
            <w:tcW w:w="1502"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40.000 Bs</w:t>
            </w:r>
          </w:p>
        </w:tc>
      </w:tr>
      <w:tr w:rsidR="000C4B7C" w:rsidRPr="000C4B7C" w:rsidTr="002B4A35">
        <w:tc>
          <w:tcPr>
            <w:tcW w:w="1176"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10</w:t>
            </w:r>
          </w:p>
        </w:tc>
        <w:tc>
          <w:tcPr>
            <w:tcW w:w="4602" w:type="dxa"/>
          </w:tcPr>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Papel bond</w:t>
            </w:r>
          </w:p>
        </w:tc>
        <w:tc>
          <w:tcPr>
            <w:tcW w:w="1207"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300 Bs.</w:t>
            </w:r>
          </w:p>
        </w:tc>
        <w:tc>
          <w:tcPr>
            <w:tcW w:w="1502"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3000 Bs.</w:t>
            </w:r>
          </w:p>
        </w:tc>
      </w:tr>
      <w:tr w:rsidR="000C4B7C" w:rsidRPr="000C4B7C" w:rsidTr="002B4A35">
        <w:tc>
          <w:tcPr>
            <w:tcW w:w="1176"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01</w:t>
            </w:r>
          </w:p>
        </w:tc>
        <w:tc>
          <w:tcPr>
            <w:tcW w:w="4602" w:type="dxa"/>
          </w:tcPr>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Caja de lápiz</w:t>
            </w:r>
          </w:p>
        </w:tc>
        <w:tc>
          <w:tcPr>
            <w:tcW w:w="1207"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6000 Bs.</w:t>
            </w:r>
          </w:p>
        </w:tc>
        <w:tc>
          <w:tcPr>
            <w:tcW w:w="1502"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6000 Bs.</w:t>
            </w:r>
          </w:p>
        </w:tc>
      </w:tr>
      <w:tr w:rsidR="000C4B7C" w:rsidRPr="000C4B7C" w:rsidTr="002B4A35">
        <w:tc>
          <w:tcPr>
            <w:tcW w:w="1176"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05</w:t>
            </w:r>
          </w:p>
        </w:tc>
        <w:tc>
          <w:tcPr>
            <w:tcW w:w="4602" w:type="dxa"/>
          </w:tcPr>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Marcadores </w:t>
            </w:r>
          </w:p>
        </w:tc>
        <w:tc>
          <w:tcPr>
            <w:tcW w:w="1207"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1000 Bs.</w:t>
            </w:r>
          </w:p>
        </w:tc>
        <w:tc>
          <w:tcPr>
            <w:tcW w:w="1502"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rPr>
              <w:t>5000 Bs.</w:t>
            </w:r>
          </w:p>
        </w:tc>
      </w:tr>
      <w:tr w:rsidR="000C4B7C" w:rsidRPr="000C4B7C" w:rsidTr="002B4A35">
        <w:tc>
          <w:tcPr>
            <w:tcW w:w="1176" w:type="dxa"/>
          </w:tcPr>
          <w:p w:rsidR="000C4B7C" w:rsidRPr="000C4B7C" w:rsidRDefault="000C4B7C" w:rsidP="000C4B7C">
            <w:pPr>
              <w:spacing w:after="0" w:line="240" w:lineRule="auto"/>
              <w:jc w:val="center"/>
              <w:rPr>
                <w:rFonts w:ascii="Arial" w:eastAsia="Calibri" w:hAnsi="Arial" w:cs="Arial"/>
              </w:rPr>
            </w:pPr>
          </w:p>
        </w:tc>
        <w:tc>
          <w:tcPr>
            <w:tcW w:w="5809" w:type="dxa"/>
            <w:gridSpan w:val="2"/>
          </w:tcPr>
          <w:p w:rsidR="000C4B7C" w:rsidRPr="000C4B7C" w:rsidRDefault="000C4B7C" w:rsidP="000C4B7C">
            <w:pPr>
              <w:spacing w:after="0" w:line="240" w:lineRule="auto"/>
              <w:jc w:val="center"/>
              <w:rPr>
                <w:rFonts w:ascii="Arial" w:eastAsia="Calibri" w:hAnsi="Arial" w:cs="Arial"/>
                <w:b/>
              </w:rPr>
            </w:pPr>
            <w:r w:rsidRPr="000C4B7C">
              <w:rPr>
                <w:rFonts w:ascii="Arial" w:eastAsia="Calibri" w:hAnsi="Arial" w:cs="Arial"/>
              </w:rPr>
              <w:t xml:space="preserve">                                                                       </w:t>
            </w:r>
            <w:r w:rsidRPr="000C4B7C">
              <w:rPr>
                <w:rFonts w:ascii="Arial" w:eastAsia="Calibri" w:hAnsi="Arial" w:cs="Arial"/>
                <w:b/>
                <w:sz w:val="24"/>
              </w:rPr>
              <w:t xml:space="preserve"> Total Bs</w:t>
            </w:r>
          </w:p>
        </w:tc>
        <w:tc>
          <w:tcPr>
            <w:tcW w:w="1502" w:type="dxa"/>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b/>
                <w:sz w:val="24"/>
              </w:rPr>
              <w:t>160.400</w:t>
            </w:r>
            <w:r w:rsidRPr="000C4B7C">
              <w:rPr>
                <w:rFonts w:ascii="Arial" w:eastAsia="Calibri" w:hAnsi="Arial" w:cs="Arial"/>
              </w:rPr>
              <w:t xml:space="preserve"> Bs.</w:t>
            </w:r>
          </w:p>
        </w:tc>
      </w:tr>
    </w:tbl>
    <w:p w:rsidR="000C4B7C" w:rsidRPr="000C4B7C" w:rsidRDefault="000C4B7C" w:rsidP="000C4B7C">
      <w:pPr>
        <w:ind w:left="567" w:hanging="567"/>
        <w:rPr>
          <w:rFonts w:ascii="Arial" w:eastAsia="Calibri" w:hAnsi="Arial" w:cs="Arial"/>
          <w:b/>
        </w:rPr>
      </w:pPr>
      <w:r w:rsidRPr="000C4B7C">
        <w:rPr>
          <w:rFonts w:ascii="Arial" w:eastAsia="Calibri" w:hAnsi="Arial" w:cs="Arial"/>
          <w:b/>
        </w:rPr>
        <w:t xml:space="preserve">Fuente; </w:t>
      </w:r>
      <w:r w:rsidRPr="000C4B7C">
        <w:rPr>
          <w:rFonts w:ascii="Arial" w:eastAsia="Calibri" w:hAnsi="Arial" w:cs="Arial"/>
        </w:rPr>
        <w:t>Ojeda (2017).</w:t>
      </w:r>
      <w:r w:rsidRPr="000C4B7C">
        <w:rPr>
          <w:rFonts w:ascii="Arial" w:eastAsia="Calibri" w:hAnsi="Arial" w:cs="Arial"/>
          <w:b/>
        </w:rPr>
        <w:t xml:space="preserve"> </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ind w:left="567" w:hanging="567"/>
        <w:jc w:val="both"/>
        <w:rPr>
          <w:rFonts w:ascii="Arial" w:eastAsia="Calibri" w:hAnsi="Arial" w:cs="Arial"/>
        </w:rPr>
      </w:pPr>
      <w:r w:rsidRPr="000C4B7C">
        <w:rPr>
          <w:rFonts w:ascii="Arial" w:eastAsia="Calibri" w:hAnsi="Arial" w:cs="Arial"/>
          <w:b/>
        </w:rPr>
        <w:t>Nota:</w:t>
      </w:r>
      <w:r w:rsidRPr="000C4B7C">
        <w:rPr>
          <w:rFonts w:ascii="Arial" w:eastAsia="Calibri" w:hAnsi="Arial" w:cs="Arial"/>
        </w:rPr>
        <w:t xml:space="preserve"> </w:t>
      </w:r>
      <w:r w:rsidRPr="000C4B7C">
        <w:rPr>
          <w:rFonts w:ascii="Arial" w:eastAsia="Calibri" w:hAnsi="Arial" w:cs="Arial"/>
          <w:sz w:val="20"/>
        </w:rPr>
        <w:t>Cabe destacar que los precios estarán sujetos al cambio inflacionario del país, por lo que los gastos son calculados de acuerdo a cada  lapso de ejecución de Programa, en este sentido, se irán actualizando los costos a medida que avance las actividades del mismo. (</w:t>
      </w:r>
      <w:proofErr w:type="gramStart"/>
      <w:r w:rsidRPr="000C4B7C">
        <w:rPr>
          <w:rFonts w:ascii="Arial" w:eastAsia="Calibri" w:hAnsi="Arial" w:cs="Arial"/>
          <w:sz w:val="20"/>
        </w:rPr>
        <w:t>se</w:t>
      </w:r>
      <w:proofErr w:type="gramEnd"/>
      <w:r w:rsidRPr="000C4B7C">
        <w:rPr>
          <w:rFonts w:ascii="Arial" w:eastAsia="Calibri" w:hAnsi="Arial" w:cs="Arial"/>
          <w:sz w:val="20"/>
        </w:rPr>
        <w:t xml:space="preserve"> incluirán facturas y respaldo de los ingresos y egresos realizados).  </w:t>
      </w:r>
    </w:p>
    <w:p w:rsidR="000C4B7C" w:rsidRPr="000C4B7C" w:rsidRDefault="000C4B7C" w:rsidP="000C4B7C">
      <w:pPr>
        <w:spacing w:after="0" w:line="240" w:lineRule="auto"/>
        <w:jc w:val="center"/>
        <w:rPr>
          <w:rFonts w:ascii="Arial" w:eastAsia="Calibri" w:hAnsi="Arial" w:cs="Arial"/>
          <w:b/>
        </w:rPr>
      </w:pPr>
    </w:p>
    <w:p w:rsidR="000C4B7C" w:rsidRPr="000C4B7C" w:rsidRDefault="000C4B7C" w:rsidP="000C4B7C">
      <w:pPr>
        <w:spacing w:after="0" w:line="240" w:lineRule="auto"/>
        <w:jc w:val="center"/>
        <w:rPr>
          <w:rFonts w:ascii="Arial" w:eastAsia="Calibri" w:hAnsi="Arial" w:cs="Arial"/>
          <w:b/>
        </w:rPr>
      </w:pPr>
    </w:p>
    <w:p w:rsidR="000C4B7C" w:rsidRPr="000C4B7C" w:rsidRDefault="000C4B7C" w:rsidP="000C4B7C">
      <w:pPr>
        <w:spacing w:after="0" w:line="240" w:lineRule="auto"/>
        <w:jc w:val="center"/>
        <w:rPr>
          <w:rFonts w:ascii="Arial" w:eastAsia="Calibri" w:hAnsi="Arial" w:cs="Arial"/>
          <w:b/>
        </w:rPr>
      </w:pPr>
    </w:p>
    <w:p w:rsidR="000C4B7C" w:rsidRPr="000C4B7C" w:rsidRDefault="000C4B7C" w:rsidP="000C4B7C">
      <w:pPr>
        <w:jc w:val="center"/>
        <w:rPr>
          <w:rFonts w:ascii="Arial" w:eastAsia="Calibri" w:hAnsi="Arial" w:cs="Arial"/>
          <w:b/>
          <w:sz w:val="24"/>
          <w:szCs w:val="24"/>
        </w:rPr>
      </w:pPr>
    </w:p>
    <w:p w:rsidR="000C4B7C" w:rsidRPr="000C4B7C" w:rsidRDefault="000C4B7C" w:rsidP="000C4B7C">
      <w:pPr>
        <w:jc w:val="center"/>
        <w:rPr>
          <w:rFonts w:ascii="Arial" w:eastAsia="Calibri" w:hAnsi="Arial" w:cs="Arial"/>
          <w:b/>
          <w:sz w:val="24"/>
          <w:szCs w:val="24"/>
        </w:rPr>
      </w:pPr>
    </w:p>
    <w:p w:rsidR="000C4B7C" w:rsidRPr="000C4B7C" w:rsidRDefault="000C4B7C" w:rsidP="000C4B7C">
      <w:pPr>
        <w:spacing w:after="0" w:line="240" w:lineRule="auto"/>
        <w:jc w:val="both"/>
        <w:rPr>
          <w:rFonts w:ascii="Arial" w:eastAsia="Times New Roman" w:hAnsi="Arial" w:cs="Arial"/>
          <w:bCs/>
          <w:color w:val="000000" w:themeColor="text1"/>
          <w:szCs w:val="24"/>
          <w:lang w:eastAsia="es-MX"/>
        </w:rPr>
      </w:pPr>
      <w:r w:rsidRPr="000C4B7C">
        <w:rPr>
          <w:rFonts w:ascii="Arial" w:eastAsia="Times New Roman" w:hAnsi="Arial" w:cs="Arial"/>
          <w:b/>
          <w:bCs/>
          <w:color w:val="000000" w:themeColor="text1"/>
          <w:szCs w:val="24"/>
          <w:lang w:eastAsia="es-MX"/>
        </w:rPr>
        <w:lastRenderedPageBreak/>
        <w:t>El Investigador:</w:t>
      </w:r>
      <w:r w:rsidRPr="000C4B7C">
        <w:rPr>
          <w:rFonts w:ascii="Arial" w:eastAsia="Times New Roman" w:hAnsi="Arial" w:cs="Arial"/>
          <w:bCs/>
          <w:color w:val="000000" w:themeColor="text1"/>
          <w:szCs w:val="24"/>
          <w:lang w:eastAsia="es-MX"/>
        </w:rPr>
        <w:t xml:space="preserve"> __________________________________Firma: ______________ </w:t>
      </w:r>
    </w:p>
    <w:p w:rsidR="000C4B7C" w:rsidRPr="000C4B7C" w:rsidRDefault="000C4B7C" w:rsidP="000C4B7C">
      <w:pPr>
        <w:spacing w:after="0" w:line="240" w:lineRule="auto"/>
        <w:jc w:val="both"/>
        <w:rPr>
          <w:rFonts w:ascii="Arial" w:eastAsia="Times New Roman" w:hAnsi="Arial" w:cs="Arial"/>
          <w:bCs/>
          <w:color w:val="000000" w:themeColor="text1"/>
          <w:szCs w:val="24"/>
          <w:lang w:eastAsia="es-MX"/>
        </w:rPr>
      </w:pPr>
      <w:r w:rsidRPr="000C4B7C">
        <w:rPr>
          <w:rFonts w:ascii="Arial" w:eastAsia="Times New Roman" w:hAnsi="Arial" w:cs="Arial"/>
          <w:bCs/>
          <w:color w:val="000000" w:themeColor="text1"/>
          <w:szCs w:val="24"/>
          <w:lang w:eastAsia="es-MX"/>
        </w:rPr>
        <w:t xml:space="preserve">C.I. v- __________________ Nro. Telefónico _______________________________ </w:t>
      </w:r>
    </w:p>
    <w:p w:rsidR="000C4B7C" w:rsidRPr="000C4B7C" w:rsidRDefault="000C4B7C" w:rsidP="000C4B7C">
      <w:pPr>
        <w:spacing w:after="0" w:line="240" w:lineRule="auto"/>
        <w:jc w:val="both"/>
        <w:rPr>
          <w:rFonts w:ascii="Arial" w:eastAsia="Times New Roman" w:hAnsi="Arial" w:cs="Arial"/>
          <w:bCs/>
          <w:color w:val="000000" w:themeColor="text1"/>
          <w:szCs w:val="24"/>
          <w:lang w:eastAsia="es-MX"/>
        </w:rPr>
      </w:pPr>
      <w:r w:rsidRPr="000C4B7C">
        <w:rPr>
          <w:rFonts w:ascii="Arial" w:eastAsia="Times New Roman" w:hAnsi="Arial" w:cs="Arial"/>
          <w:bCs/>
          <w:color w:val="000000" w:themeColor="text1"/>
          <w:szCs w:val="24"/>
          <w:lang w:eastAsia="es-MX"/>
        </w:rPr>
        <w:t>Correo: ___________________________________________. Fecha: ___________</w:t>
      </w:r>
    </w:p>
    <w:p w:rsidR="000C4B7C" w:rsidRPr="000C4B7C" w:rsidRDefault="000C4B7C" w:rsidP="000C4B7C">
      <w:pPr>
        <w:jc w:val="center"/>
        <w:rPr>
          <w:rFonts w:ascii="Arial" w:eastAsia="Calibri" w:hAnsi="Arial" w:cs="Arial"/>
          <w:b/>
          <w:szCs w:val="24"/>
        </w:rPr>
      </w:pPr>
    </w:p>
    <w:p w:rsidR="000C4B7C" w:rsidRPr="000C4B7C" w:rsidRDefault="000C4B7C" w:rsidP="000C4B7C">
      <w:pPr>
        <w:jc w:val="center"/>
        <w:rPr>
          <w:rFonts w:ascii="Arial" w:eastAsia="Calibri" w:hAnsi="Arial" w:cs="Arial"/>
          <w:b/>
          <w:sz w:val="28"/>
        </w:rPr>
      </w:pPr>
      <w:r w:rsidRPr="000C4B7C">
        <w:rPr>
          <w:rFonts w:ascii="Arial" w:eastAsia="Calibri" w:hAnsi="Arial" w:cs="Arial"/>
          <w:b/>
          <w:sz w:val="28"/>
        </w:rPr>
        <w:t>GUÍA DE OBSERVACIÓN AL PROGRAMA</w:t>
      </w:r>
    </w:p>
    <w:tbl>
      <w:tblPr>
        <w:tblStyle w:val="Tablaconcuadrcula1"/>
        <w:tblW w:w="9039" w:type="dxa"/>
        <w:tblLayout w:type="fixed"/>
        <w:tblLook w:val="04A0" w:firstRow="1" w:lastRow="0" w:firstColumn="1" w:lastColumn="0" w:noHBand="0" w:noVBand="1"/>
      </w:tblPr>
      <w:tblGrid>
        <w:gridCol w:w="2093"/>
        <w:gridCol w:w="5953"/>
        <w:gridCol w:w="426"/>
        <w:gridCol w:w="567"/>
      </w:tblGrid>
      <w:tr w:rsidR="000C4B7C" w:rsidRPr="000C4B7C" w:rsidTr="002B4A35">
        <w:trPr>
          <w:trHeight w:val="286"/>
        </w:trPr>
        <w:tc>
          <w:tcPr>
            <w:tcW w:w="2093" w:type="dxa"/>
          </w:tcPr>
          <w:p w:rsidR="000C4B7C" w:rsidRPr="000C4B7C" w:rsidRDefault="000C4B7C" w:rsidP="000C4B7C">
            <w:pPr>
              <w:jc w:val="center"/>
              <w:rPr>
                <w:rFonts w:ascii="Arial" w:hAnsi="Arial" w:cs="Arial"/>
                <w:b/>
                <w:szCs w:val="24"/>
              </w:rPr>
            </w:pPr>
            <w:r w:rsidRPr="000C4B7C">
              <w:rPr>
                <w:rFonts w:ascii="Arial" w:hAnsi="Arial" w:cs="Arial"/>
                <w:szCs w:val="24"/>
              </w:rPr>
              <w:t>OBSERVACIÓN DEL CONTENIDO</w:t>
            </w:r>
          </w:p>
        </w:tc>
        <w:tc>
          <w:tcPr>
            <w:tcW w:w="5953" w:type="dxa"/>
          </w:tcPr>
          <w:p w:rsidR="000C4B7C" w:rsidRPr="000C4B7C" w:rsidRDefault="000C4B7C" w:rsidP="000C4B7C">
            <w:pPr>
              <w:rPr>
                <w:rFonts w:ascii="Arial" w:hAnsi="Arial" w:cs="Arial"/>
                <w:b/>
                <w:szCs w:val="24"/>
              </w:rPr>
            </w:pPr>
          </w:p>
          <w:p w:rsidR="000C4B7C" w:rsidRPr="000C4B7C" w:rsidRDefault="000C4B7C" w:rsidP="000C4B7C">
            <w:pPr>
              <w:jc w:val="center"/>
              <w:rPr>
                <w:rFonts w:ascii="Arial" w:hAnsi="Arial" w:cs="Arial"/>
                <w:szCs w:val="24"/>
              </w:rPr>
            </w:pPr>
            <w:r w:rsidRPr="000C4B7C">
              <w:rPr>
                <w:rFonts w:ascii="Arial" w:hAnsi="Arial" w:cs="Arial"/>
                <w:sz w:val="28"/>
                <w:szCs w:val="24"/>
              </w:rPr>
              <w:t>CRITERIOS</w:t>
            </w:r>
          </w:p>
        </w:tc>
        <w:tc>
          <w:tcPr>
            <w:tcW w:w="426" w:type="dxa"/>
          </w:tcPr>
          <w:p w:rsidR="000C4B7C" w:rsidRPr="000C4B7C" w:rsidRDefault="000C4B7C" w:rsidP="000C4B7C">
            <w:pPr>
              <w:jc w:val="center"/>
              <w:rPr>
                <w:rFonts w:ascii="Arial" w:hAnsi="Arial" w:cs="Arial"/>
                <w:szCs w:val="24"/>
              </w:rPr>
            </w:pPr>
          </w:p>
          <w:p w:rsidR="000C4B7C" w:rsidRPr="000C4B7C" w:rsidRDefault="000C4B7C" w:rsidP="000C4B7C">
            <w:pPr>
              <w:jc w:val="center"/>
              <w:rPr>
                <w:rFonts w:ascii="Arial" w:hAnsi="Arial" w:cs="Arial"/>
                <w:szCs w:val="24"/>
              </w:rPr>
            </w:pPr>
            <w:r w:rsidRPr="000C4B7C">
              <w:rPr>
                <w:rFonts w:ascii="Arial" w:hAnsi="Arial" w:cs="Arial"/>
                <w:szCs w:val="24"/>
              </w:rPr>
              <w:t>SI</w:t>
            </w:r>
          </w:p>
        </w:tc>
        <w:tc>
          <w:tcPr>
            <w:tcW w:w="567" w:type="dxa"/>
          </w:tcPr>
          <w:p w:rsidR="000C4B7C" w:rsidRPr="000C4B7C" w:rsidRDefault="000C4B7C" w:rsidP="000C4B7C">
            <w:pPr>
              <w:jc w:val="center"/>
              <w:rPr>
                <w:rFonts w:ascii="Arial" w:hAnsi="Arial" w:cs="Arial"/>
                <w:szCs w:val="24"/>
              </w:rPr>
            </w:pPr>
          </w:p>
          <w:p w:rsidR="000C4B7C" w:rsidRPr="000C4B7C" w:rsidRDefault="000C4B7C" w:rsidP="000C4B7C">
            <w:pPr>
              <w:jc w:val="center"/>
              <w:rPr>
                <w:rFonts w:ascii="Arial" w:hAnsi="Arial" w:cs="Arial"/>
                <w:szCs w:val="24"/>
              </w:rPr>
            </w:pPr>
            <w:r w:rsidRPr="000C4B7C">
              <w:rPr>
                <w:rFonts w:ascii="Arial" w:hAnsi="Arial" w:cs="Arial"/>
                <w:szCs w:val="24"/>
              </w:rPr>
              <w:t>NO</w:t>
            </w:r>
          </w:p>
        </w:tc>
      </w:tr>
      <w:tr w:rsidR="000C4B7C" w:rsidRPr="000C4B7C" w:rsidTr="002B4A35">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t>Objetivo</w:t>
            </w:r>
          </w:p>
        </w:tc>
        <w:tc>
          <w:tcPr>
            <w:tcW w:w="5953" w:type="dxa"/>
          </w:tcPr>
          <w:p w:rsidR="000C4B7C" w:rsidRPr="000C4B7C" w:rsidRDefault="000C4B7C" w:rsidP="000C4B7C">
            <w:pPr>
              <w:contextualSpacing/>
              <w:rPr>
                <w:rFonts w:ascii="Arial" w:hAnsi="Arial" w:cs="Arial"/>
                <w:bCs/>
                <w:lang w:eastAsia="es-ES"/>
              </w:rPr>
            </w:pPr>
            <w:r w:rsidRPr="000C4B7C">
              <w:rPr>
                <w:rFonts w:ascii="Arial" w:hAnsi="Arial" w:cs="Arial"/>
                <w:bCs/>
                <w:lang w:eastAsia="es-ES"/>
              </w:rPr>
              <w:t>¿Tiene claro el objetivo de la discusión de los temas?</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t>Tema</w:t>
            </w:r>
          </w:p>
        </w:tc>
        <w:tc>
          <w:tcPr>
            <w:tcW w:w="5953" w:type="dxa"/>
          </w:tcPr>
          <w:p w:rsidR="000C4B7C" w:rsidRPr="000C4B7C" w:rsidRDefault="000C4B7C" w:rsidP="000C4B7C">
            <w:pPr>
              <w:contextualSpacing/>
              <w:rPr>
                <w:rFonts w:ascii="Arial" w:hAnsi="Arial" w:cs="Arial"/>
                <w:bCs/>
                <w:lang w:eastAsia="es-ES"/>
              </w:rPr>
            </w:pPr>
            <w:r w:rsidRPr="000C4B7C">
              <w:rPr>
                <w:rFonts w:ascii="Arial" w:hAnsi="Arial" w:cs="Arial"/>
                <w:bCs/>
                <w:lang w:eastAsia="es-ES"/>
              </w:rPr>
              <w:t>¿El tema tiene relación con el objetivo?</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rPr>
          <w:trHeight w:val="690"/>
        </w:trPr>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t>Normas y procedimientos</w:t>
            </w:r>
          </w:p>
        </w:tc>
        <w:tc>
          <w:tcPr>
            <w:tcW w:w="5953" w:type="dxa"/>
          </w:tcPr>
          <w:p w:rsidR="000C4B7C" w:rsidRPr="000C4B7C" w:rsidRDefault="000C4B7C" w:rsidP="000C4B7C">
            <w:pPr>
              <w:contextualSpacing/>
              <w:rPr>
                <w:rFonts w:ascii="Arial" w:hAnsi="Arial" w:cs="Arial"/>
                <w:bCs/>
                <w:lang w:eastAsia="es-ES"/>
              </w:rPr>
            </w:pPr>
            <w:r w:rsidRPr="000C4B7C">
              <w:rPr>
                <w:rFonts w:ascii="Arial" w:hAnsi="Arial" w:cs="Arial"/>
                <w:bCs/>
                <w:lang w:eastAsia="es-ES"/>
              </w:rPr>
              <w:t>-¿Se establecen algunas normas o procedimientos para llevar a cabo la discusión del tema?</w:t>
            </w:r>
          </w:p>
          <w:p w:rsidR="000C4B7C" w:rsidRPr="000C4B7C" w:rsidRDefault="000C4B7C" w:rsidP="000C4B7C">
            <w:pPr>
              <w:rPr>
                <w:rFonts w:ascii="Arial" w:hAnsi="Arial" w:cs="Arial"/>
                <w:bCs/>
                <w:lang w:eastAsia="es-ES"/>
              </w:rPr>
            </w:pPr>
            <w:r w:rsidRPr="000C4B7C">
              <w:rPr>
                <w:rFonts w:ascii="Arial" w:hAnsi="Arial" w:cs="Arial"/>
                <w:bCs/>
                <w:lang w:eastAsia="es-ES"/>
              </w:rPr>
              <w:t>-¿Tienen un método de trabajo?</w:t>
            </w:r>
          </w:p>
          <w:p w:rsidR="000C4B7C" w:rsidRPr="000C4B7C" w:rsidRDefault="000C4B7C" w:rsidP="000C4B7C">
            <w:pPr>
              <w:rPr>
                <w:rFonts w:ascii="Arial" w:hAnsi="Arial" w:cs="Arial"/>
                <w:bCs/>
                <w:lang w:eastAsia="es-ES"/>
              </w:rPr>
            </w:pPr>
            <w:r w:rsidRPr="000C4B7C">
              <w:rPr>
                <w:rFonts w:ascii="Arial" w:hAnsi="Arial" w:cs="Arial"/>
                <w:bCs/>
                <w:lang w:eastAsia="es-ES"/>
              </w:rPr>
              <w:t>¿Se respetaron las normas establecidas por el facilitador?</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t>Decisiones</w:t>
            </w:r>
          </w:p>
        </w:tc>
        <w:tc>
          <w:tcPr>
            <w:tcW w:w="5953" w:type="dxa"/>
          </w:tcPr>
          <w:p w:rsidR="000C4B7C" w:rsidRPr="000C4B7C" w:rsidRDefault="000C4B7C" w:rsidP="000C4B7C">
            <w:pPr>
              <w:rPr>
                <w:rFonts w:ascii="Arial" w:hAnsi="Arial" w:cs="Arial"/>
                <w:bCs/>
                <w:lang w:eastAsia="es-ES"/>
              </w:rPr>
            </w:pPr>
            <w:r w:rsidRPr="000C4B7C">
              <w:rPr>
                <w:rFonts w:ascii="Arial" w:hAnsi="Arial" w:cs="Arial"/>
                <w:bCs/>
                <w:lang w:eastAsia="es-ES"/>
              </w:rPr>
              <w:t>¿Las decisiones se toman en consenso?</w:t>
            </w:r>
          </w:p>
          <w:p w:rsidR="000C4B7C" w:rsidRPr="000C4B7C" w:rsidRDefault="000C4B7C" w:rsidP="000C4B7C">
            <w:pPr>
              <w:rPr>
                <w:rFonts w:ascii="Arial" w:hAnsi="Arial" w:cs="Arial"/>
                <w:bCs/>
                <w:lang w:eastAsia="es-ES"/>
              </w:rPr>
            </w:pPr>
            <w:r w:rsidRPr="000C4B7C">
              <w:rPr>
                <w:rFonts w:ascii="Arial" w:hAnsi="Arial" w:cs="Arial"/>
                <w:bCs/>
                <w:lang w:eastAsia="es-ES"/>
              </w:rPr>
              <w:t>-¿se impone la idea de alguien?</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t>Aportes</w:t>
            </w:r>
          </w:p>
        </w:tc>
        <w:tc>
          <w:tcPr>
            <w:tcW w:w="5953" w:type="dxa"/>
          </w:tcPr>
          <w:p w:rsidR="000C4B7C" w:rsidRPr="000C4B7C" w:rsidRDefault="000C4B7C" w:rsidP="000C4B7C">
            <w:pPr>
              <w:tabs>
                <w:tab w:val="left" w:pos="0"/>
                <w:tab w:val="left" w:pos="567"/>
                <w:tab w:val="right" w:pos="709"/>
              </w:tabs>
              <w:jc w:val="both"/>
              <w:rPr>
                <w:rFonts w:ascii="Arial" w:hAnsi="Arial" w:cs="Arial"/>
                <w:bCs/>
                <w:lang w:eastAsia="es-ES"/>
              </w:rPr>
            </w:pPr>
            <w:r w:rsidRPr="000C4B7C">
              <w:rPr>
                <w:rFonts w:ascii="Arial" w:hAnsi="Arial" w:cs="Arial"/>
                <w:bCs/>
                <w:lang w:eastAsia="es-ES"/>
              </w:rPr>
              <w:t>¿Se logra obtener aportes significativos relacionados tema?</w:t>
            </w:r>
          </w:p>
          <w:p w:rsidR="000C4B7C" w:rsidRPr="000C4B7C" w:rsidRDefault="000C4B7C" w:rsidP="000C4B7C">
            <w:pPr>
              <w:tabs>
                <w:tab w:val="left" w:pos="0"/>
                <w:tab w:val="left" w:pos="567"/>
                <w:tab w:val="right" w:pos="709"/>
              </w:tabs>
              <w:jc w:val="both"/>
              <w:rPr>
                <w:rFonts w:ascii="Arial" w:hAnsi="Arial" w:cs="Arial"/>
                <w:bCs/>
                <w:lang w:eastAsia="es-ES"/>
              </w:rPr>
            </w:pPr>
            <w:r w:rsidRPr="000C4B7C">
              <w:rPr>
                <w:rFonts w:ascii="Arial" w:hAnsi="Arial" w:cs="Arial"/>
                <w:bCs/>
                <w:lang w:eastAsia="es-ES"/>
              </w:rPr>
              <w:t>¿Se  observa la participación activa de los estudiantes?</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p>
          <w:p w:rsidR="000C4B7C" w:rsidRPr="000C4B7C" w:rsidRDefault="000C4B7C" w:rsidP="000C4B7C">
            <w:pPr>
              <w:jc w:val="center"/>
              <w:rPr>
                <w:rFonts w:ascii="Arial" w:hAnsi="Arial" w:cs="Arial"/>
                <w:b/>
                <w:sz w:val="24"/>
              </w:rPr>
            </w:pPr>
            <w:r w:rsidRPr="000C4B7C">
              <w:rPr>
                <w:rFonts w:ascii="Arial" w:hAnsi="Arial" w:cs="Arial"/>
                <w:b/>
                <w:sz w:val="24"/>
              </w:rPr>
              <w:t>Discusión</w:t>
            </w:r>
          </w:p>
        </w:tc>
        <w:tc>
          <w:tcPr>
            <w:tcW w:w="5953" w:type="dxa"/>
          </w:tcPr>
          <w:p w:rsidR="000C4B7C" w:rsidRPr="000C4B7C" w:rsidRDefault="000C4B7C" w:rsidP="000C4B7C">
            <w:pPr>
              <w:tabs>
                <w:tab w:val="left" w:pos="0"/>
                <w:tab w:val="left" w:pos="567"/>
                <w:tab w:val="right" w:pos="709"/>
              </w:tabs>
              <w:jc w:val="both"/>
              <w:rPr>
                <w:rFonts w:ascii="Arial" w:hAnsi="Arial" w:cs="Arial"/>
                <w:bCs/>
                <w:lang w:eastAsia="es-ES"/>
              </w:rPr>
            </w:pPr>
            <w:r w:rsidRPr="000C4B7C">
              <w:rPr>
                <w:rFonts w:ascii="Arial" w:hAnsi="Arial" w:cs="Arial"/>
                <w:bCs/>
                <w:lang w:eastAsia="es-ES"/>
              </w:rPr>
              <w:t>¿Progresa la discusión hacia la meta?</w:t>
            </w:r>
          </w:p>
          <w:p w:rsidR="000C4B7C" w:rsidRPr="000C4B7C" w:rsidRDefault="000C4B7C" w:rsidP="000C4B7C">
            <w:pPr>
              <w:tabs>
                <w:tab w:val="left" w:pos="0"/>
                <w:tab w:val="left" w:pos="567"/>
                <w:tab w:val="right" w:pos="709"/>
              </w:tabs>
              <w:jc w:val="both"/>
              <w:rPr>
                <w:rFonts w:ascii="Arial" w:hAnsi="Arial" w:cs="Arial"/>
                <w:bCs/>
                <w:lang w:eastAsia="es-ES"/>
              </w:rPr>
            </w:pPr>
            <w:r w:rsidRPr="000C4B7C">
              <w:rPr>
                <w:rFonts w:ascii="Arial" w:hAnsi="Arial" w:cs="Arial"/>
                <w:bCs/>
                <w:lang w:eastAsia="es-ES"/>
              </w:rPr>
              <w:t>¿Se desvían del tema?</w:t>
            </w:r>
          </w:p>
          <w:p w:rsidR="000C4B7C" w:rsidRPr="000C4B7C" w:rsidRDefault="000C4B7C" w:rsidP="000C4B7C">
            <w:pPr>
              <w:tabs>
                <w:tab w:val="left" w:pos="0"/>
                <w:tab w:val="left" w:pos="567"/>
                <w:tab w:val="right" w:pos="709"/>
              </w:tabs>
              <w:jc w:val="both"/>
              <w:rPr>
                <w:rFonts w:ascii="Arial" w:hAnsi="Arial" w:cs="Arial"/>
                <w:bCs/>
                <w:lang w:eastAsia="es-ES"/>
              </w:rPr>
            </w:pPr>
            <w:r w:rsidRPr="000C4B7C">
              <w:rPr>
                <w:rFonts w:ascii="Arial" w:hAnsi="Arial" w:cs="Arial"/>
                <w:bCs/>
                <w:lang w:eastAsia="es-ES"/>
              </w:rPr>
              <w:t>¿Se mantienen enfocados en el tema?</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t>Líderes y seguidores</w:t>
            </w:r>
          </w:p>
        </w:tc>
        <w:tc>
          <w:tcPr>
            <w:tcW w:w="5953" w:type="dxa"/>
          </w:tcPr>
          <w:p w:rsidR="000C4B7C" w:rsidRPr="000C4B7C" w:rsidRDefault="000C4B7C" w:rsidP="000C4B7C">
            <w:pPr>
              <w:rPr>
                <w:rFonts w:ascii="Arial" w:hAnsi="Arial" w:cs="Arial"/>
                <w:bCs/>
                <w:lang w:eastAsia="es-ES"/>
              </w:rPr>
            </w:pPr>
            <w:r w:rsidRPr="000C4B7C">
              <w:rPr>
                <w:rFonts w:ascii="Arial" w:hAnsi="Arial" w:cs="Arial"/>
                <w:bCs/>
                <w:lang w:eastAsia="es-ES"/>
              </w:rPr>
              <w:t>¿Surgió algún líder?</w:t>
            </w:r>
          </w:p>
          <w:p w:rsidR="000C4B7C" w:rsidRPr="000C4B7C" w:rsidRDefault="000C4B7C" w:rsidP="000C4B7C">
            <w:pPr>
              <w:rPr>
                <w:rFonts w:ascii="Arial" w:hAnsi="Arial" w:cs="Arial"/>
                <w:bCs/>
                <w:lang w:eastAsia="es-ES"/>
              </w:rPr>
            </w:pPr>
            <w:r w:rsidRPr="000C4B7C">
              <w:rPr>
                <w:rFonts w:ascii="Arial" w:hAnsi="Arial" w:cs="Arial"/>
                <w:bCs/>
                <w:lang w:eastAsia="es-ES"/>
              </w:rPr>
              <w:t>¿Los seguidores se mostraron respetuosos?</w:t>
            </w:r>
          </w:p>
          <w:p w:rsidR="000C4B7C" w:rsidRPr="000C4B7C" w:rsidRDefault="000C4B7C" w:rsidP="000C4B7C">
            <w:pPr>
              <w:rPr>
                <w:rFonts w:ascii="Arial" w:hAnsi="Arial" w:cs="Arial"/>
                <w:bCs/>
                <w:lang w:eastAsia="es-ES"/>
              </w:rPr>
            </w:pPr>
            <w:r w:rsidRPr="000C4B7C">
              <w:rPr>
                <w:rFonts w:ascii="Arial" w:hAnsi="Arial" w:cs="Arial"/>
                <w:bCs/>
                <w:lang w:eastAsia="es-ES"/>
              </w:rPr>
              <w:t xml:space="preserve">¿Se observó alguna discriminación? </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rPr>
            </w:pPr>
            <w:r w:rsidRPr="000C4B7C">
              <w:rPr>
                <w:rFonts w:ascii="Arial" w:hAnsi="Arial" w:cs="Arial"/>
                <w:szCs w:val="24"/>
              </w:rPr>
              <w:t>OBSERVACIÓN DEL PROCESO</w:t>
            </w:r>
          </w:p>
        </w:tc>
        <w:tc>
          <w:tcPr>
            <w:tcW w:w="5953" w:type="dxa"/>
          </w:tcPr>
          <w:p w:rsidR="000C4B7C" w:rsidRPr="000C4B7C" w:rsidRDefault="000C4B7C" w:rsidP="000C4B7C">
            <w:pPr>
              <w:rPr>
                <w:rFonts w:ascii="Arial" w:hAnsi="Arial" w:cs="Arial"/>
                <w:b/>
                <w:szCs w:val="24"/>
              </w:rPr>
            </w:pPr>
          </w:p>
          <w:p w:rsidR="000C4B7C" w:rsidRPr="000C4B7C" w:rsidRDefault="000C4B7C" w:rsidP="000C4B7C">
            <w:pPr>
              <w:jc w:val="center"/>
              <w:rPr>
                <w:rFonts w:ascii="Arial" w:hAnsi="Arial" w:cs="Arial"/>
                <w:b/>
                <w:szCs w:val="24"/>
              </w:rPr>
            </w:pPr>
            <w:r w:rsidRPr="000C4B7C">
              <w:rPr>
                <w:rFonts w:ascii="Arial" w:hAnsi="Arial" w:cs="Arial"/>
                <w:b/>
                <w:sz w:val="28"/>
                <w:szCs w:val="24"/>
              </w:rPr>
              <w:t>CRITERIOS</w:t>
            </w:r>
          </w:p>
        </w:tc>
        <w:tc>
          <w:tcPr>
            <w:tcW w:w="426" w:type="dxa"/>
          </w:tcPr>
          <w:p w:rsidR="000C4B7C" w:rsidRPr="000C4B7C" w:rsidRDefault="000C4B7C" w:rsidP="000C4B7C">
            <w:pPr>
              <w:jc w:val="center"/>
              <w:rPr>
                <w:rFonts w:ascii="Arial" w:hAnsi="Arial" w:cs="Arial"/>
                <w:b/>
                <w:szCs w:val="24"/>
              </w:rPr>
            </w:pPr>
          </w:p>
          <w:p w:rsidR="000C4B7C" w:rsidRPr="000C4B7C" w:rsidRDefault="000C4B7C" w:rsidP="000C4B7C">
            <w:pPr>
              <w:jc w:val="center"/>
              <w:rPr>
                <w:rFonts w:ascii="Arial" w:hAnsi="Arial" w:cs="Arial"/>
                <w:b/>
                <w:szCs w:val="24"/>
              </w:rPr>
            </w:pPr>
            <w:r w:rsidRPr="000C4B7C">
              <w:rPr>
                <w:rFonts w:ascii="Arial" w:hAnsi="Arial" w:cs="Arial"/>
                <w:b/>
                <w:szCs w:val="24"/>
              </w:rPr>
              <w:t>SI</w:t>
            </w:r>
          </w:p>
        </w:tc>
        <w:tc>
          <w:tcPr>
            <w:tcW w:w="567" w:type="dxa"/>
          </w:tcPr>
          <w:p w:rsidR="000C4B7C" w:rsidRPr="000C4B7C" w:rsidRDefault="000C4B7C" w:rsidP="000C4B7C">
            <w:pPr>
              <w:jc w:val="center"/>
              <w:rPr>
                <w:rFonts w:ascii="Arial" w:hAnsi="Arial" w:cs="Arial"/>
                <w:b/>
                <w:szCs w:val="24"/>
              </w:rPr>
            </w:pPr>
          </w:p>
          <w:p w:rsidR="000C4B7C" w:rsidRPr="000C4B7C" w:rsidRDefault="000C4B7C" w:rsidP="000C4B7C">
            <w:pPr>
              <w:jc w:val="center"/>
              <w:rPr>
                <w:rFonts w:ascii="Arial" w:hAnsi="Arial" w:cs="Arial"/>
                <w:b/>
                <w:szCs w:val="24"/>
              </w:rPr>
            </w:pPr>
            <w:r w:rsidRPr="000C4B7C">
              <w:rPr>
                <w:rFonts w:ascii="Arial" w:hAnsi="Arial" w:cs="Arial"/>
                <w:b/>
                <w:szCs w:val="24"/>
              </w:rPr>
              <w:t>NO</w:t>
            </w:r>
          </w:p>
        </w:tc>
      </w:tr>
      <w:tr w:rsidR="000C4B7C" w:rsidRPr="000C4B7C" w:rsidTr="002B4A35">
        <w:tc>
          <w:tcPr>
            <w:tcW w:w="2093" w:type="dxa"/>
          </w:tcPr>
          <w:p w:rsidR="000C4B7C" w:rsidRPr="000C4B7C" w:rsidRDefault="000C4B7C" w:rsidP="000C4B7C">
            <w:pPr>
              <w:jc w:val="center"/>
              <w:rPr>
                <w:rFonts w:ascii="Arial" w:hAnsi="Arial" w:cs="Arial"/>
                <w:b/>
                <w:sz w:val="24"/>
              </w:rPr>
            </w:pPr>
          </w:p>
          <w:p w:rsidR="000C4B7C" w:rsidRPr="000C4B7C" w:rsidRDefault="000C4B7C" w:rsidP="000C4B7C">
            <w:pPr>
              <w:jc w:val="center"/>
              <w:rPr>
                <w:rFonts w:ascii="Arial" w:hAnsi="Arial" w:cs="Arial"/>
                <w:b/>
                <w:sz w:val="24"/>
              </w:rPr>
            </w:pPr>
            <w:r w:rsidRPr="000C4B7C">
              <w:rPr>
                <w:rFonts w:ascii="Arial" w:hAnsi="Arial" w:cs="Arial"/>
                <w:b/>
                <w:sz w:val="24"/>
              </w:rPr>
              <w:t>Clima</w:t>
            </w:r>
          </w:p>
        </w:tc>
        <w:tc>
          <w:tcPr>
            <w:tcW w:w="5953" w:type="dxa"/>
          </w:tcPr>
          <w:p w:rsidR="000C4B7C" w:rsidRPr="000C4B7C" w:rsidRDefault="000C4B7C" w:rsidP="000C4B7C">
            <w:pPr>
              <w:rPr>
                <w:rFonts w:ascii="Arial" w:hAnsi="Arial" w:cs="Arial"/>
                <w:bCs/>
                <w:lang w:eastAsia="es-ES"/>
              </w:rPr>
            </w:pPr>
            <w:r w:rsidRPr="000C4B7C">
              <w:rPr>
                <w:rFonts w:ascii="Arial" w:hAnsi="Arial" w:cs="Arial"/>
                <w:bCs/>
                <w:lang w:eastAsia="es-ES"/>
              </w:rPr>
              <w:t xml:space="preserve">¿Qué tipo de clima predomina: </w:t>
            </w:r>
          </w:p>
          <w:p w:rsidR="000C4B7C" w:rsidRPr="000C4B7C" w:rsidRDefault="000C4B7C" w:rsidP="000C4B7C">
            <w:pPr>
              <w:rPr>
                <w:rFonts w:ascii="Arial" w:hAnsi="Arial" w:cs="Arial"/>
                <w:bCs/>
                <w:lang w:eastAsia="es-ES"/>
              </w:rPr>
            </w:pPr>
            <w:r w:rsidRPr="000C4B7C">
              <w:rPr>
                <w:rFonts w:ascii="Arial" w:hAnsi="Arial" w:cs="Arial"/>
                <w:b/>
                <w:bCs/>
                <w:lang w:eastAsia="es-ES"/>
              </w:rPr>
              <w:t>-POSITIVO</w:t>
            </w:r>
            <w:r w:rsidRPr="000C4B7C">
              <w:rPr>
                <w:rFonts w:ascii="Arial" w:hAnsi="Arial" w:cs="Arial"/>
                <w:bCs/>
                <w:lang w:eastAsia="es-ES"/>
              </w:rPr>
              <w:t xml:space="preserve"> (cordial, respetuoso, amistoso, activo)</w:t>
            </w:r>
          </w:p>
          <w:p w:rsidR="000C4B7C" w:rsidRPr="000C4B7C" w:rsidRDefault="000C4B7C" w:rsidP="000C4B7C">
            <w:pPr>
              <w:rPr>
                <w:rFonts w:ascii="Arial" w:hAnsi="Arial" w:cs="Arial"/>
                <w:bCs/>
                <w:lang w:eastAsia="es-ES"/>
              </w:rPr>
            </w:pPr>
            <w:r w:rsidRPr="000C4B7C">
              <w:rPr>
                <w:rFonts w:ascii="Arial" w:hAnsi="Arial" w:cs="Arial"/>
                <w:bCs/>
                <w:lang w:eastAsia="es-ES"/>
              </w:rPr>
              <w:t>-</w:t>
            </w:r>
            <w:r w:rsidRPr="000C4B7C">
              <w:rPr>
                <w:rFonts w:ascii="Arial" w:hAnsi="Arial" w:cs="Arial"/>
                <w:b/>
                <w:bCs/>
                <w:lang w:eastAsia="es-ES"/>
              </w:rPr>
              <w:t>NEGATIVO:</w:t>
            </w:r>
            <w:r w:rsidRPr="000C4B7C">
              <w:rPr>
                <w:rFonts w:ascii="Arial" w:hAnsi="Arial" w:cs="Arial"/>
                <w:bCs/>
                <w:lang w:eastAsia="es-ES"/>
              </w:rPr>
              <w:t xml:space="preserve"> (tenso, indisciplina, intolerancia, irrespeto)</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t>Comunicación</w:t>
            </w:r>
          </w:p>
        </w:tc>
        <w:tc>
          <w:tcPr>
            <w:tcW w:w="5953" w:type="dxa"/>
          </w:tcPr>
          <w:p w:rsidR="000C4B7C" w:rsidRPr="000C4B7C" w:rsidRDefault="000C4B7C" w:rsidP="000C4B7C">
            <w:pPr>
              <w:rPr>
                <w:rFonts w:ascii="Arial" w:hAnsi="Arial" w:cs="Arial"/>
                <w:bCs/>
                <w:lang w:eastAsia="es-ES"/>
              </w:rPr>
            </w:pPr>
            <w:r w:rsidRPr="000C4B7C">
              <w:rPr>
                <w:rFonts w:ascii="Arial" w:hAnsi="Arial" w:cs="Arial"/>
                <w:bCs/>
                <w:lang w:eastAsia="es-ES"/>
              </w:rPr>
              <w:t>¿Se escuchan entre sí al interactuar?</w:t>
            </w:r>
          </w:p>
          <w:p w:rsidR="000C4B7C" w:rsidRPr="000C4B7C" w:rsidRDefault="000C4B7C" w:rsidP="000C4B7C">
            <w:pPr>
              <w:rPr>
                <w:rFonts w:ascii="Arial" w:hAnsi="Arial" w:cs="Arial"/>
                <w:bCs/>
                <w:lang w:eastAsia="es-ES"/>
              </w:rPr>
            </w:pPr>
            <w:r w:rsidRPr="000C4B7C">
              <w:rPr>
                <w:rFonts w:ascii="Arial" w:hAnsi="Arial" w:cs="Arial"/>
                <w:bCs/>
                <w:lang w:eastAsia="es-ES"/>
              </w:rPr>
              <w:t>¿Se responden mal unos con otros?</w:t>
            </w:r>
          </w:p>
          <w:p w:rsidR="000C4B7C" w:rsidRPr="000C4B7C" w:rsidRDefault="000C4B7C" w:rsidP="000C4B7C">
            <w:pPr>
              <w:rPr>
                <w:rFonts w:ascii="Arial" w:hAnsi="Arial" w:cs="Arial"/>
                <w:bCs/>
                <w:lang w:eastAsia="es-ES"/>
              </w:rPr>
            </w:pPr>
            <w:r w:rsidRPr="000C4B7C">
              <w:rPr>
                <w:rFonts w:ascii="Arial" w:hAnsi="Arial" w:cs="Arial"/>
                <w:bCs/>
                <w:lang w:eastAsia="es-ES"/>
              </w:rPr>
              <w:t xml:space="preserve">¿Se observa un lenguaje gestual </w:t>
            </w:r>
            <w:r w:rsidRPr="000C4B7C">
              <w:rPr>
                <w:rFonts w:ascii="Arial" w:hAnsi="Arial" w:cs="Arial"/>
                <w:bCs/>
                <w:u w:val="single"/>
                <w:lang w:eastAsia="es-ES"/>
              </w:rPr>
              <w:t>positivo ___</w:t>
            </w:r>
            <w:r w:rsidRPr="000C4B7C">
              <w:rPr>
                <w:rFonts w:ascii="Arial" w:hAnsi="Arial" w:cs="Arial"/>
                <w:bCs/>
                <w:lang w:eastAsia="es-ES"/>
              </w:rPr>
              <w:t xml:space="preserve">o  </w:t>
            </w:r>
            <w:r w:rsidRPr="000C4B7C">
              <w:rPr>
                <w:rFonts w:ascii="Arial" w:hAnsi="Arial" w:cs="Arial"/>
                <w:bCs/>
                <w:u w:val="single"/>
                <w:lang w:eastAsia="es-ES"/>
              </w:rPr>
              <w:t>negativo___</w:t>
            </w:r>
            <w:r w:rsidRPr="000C4B7C">
              <w:rPr>
                <w:rFonts w:ascii="Arial" w:hAnsi="Arial" w:cs="Arial"/>
                <w:bCs/>
                <w:lang w:eastAsia="es-ES"/>
              </w:rPr>
              <w:t>?</w:t>
            </w:r>
          </w:p>
          <w:p w:rsidR="000C4B7C" w:rsidRPr="000C4B7C" w:rsidRDefault="000C4B7C" w:rsidP="000C4B7C">
            <w:pPr>
              <w:rPr>
                <w:rFonts w:ascii="Arial" w:hAnsi="Arial" w:cs="Arial"/>
                <w:bCs/>
                <w:lang w:eastAsia="es-ES"/>
              </w:rPr>
            </w:pPr>
            <w:r w:rsidRPr="000C4B7C">
              <w:rPr>
                <w:rFonts w:ascii="Arial" w:hAnsi="Arial" w:cs="Arial"/>
                <w:bCs/>
                <w:lang w:eastAsia="es-ES"/>
              </w:rPr>
              <w:t>¿Se ve entorpecida la comunicación?</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t>Actitudes y sentimientos</w:t>
            </w:r>
          </w:p>
        </w:tc>
        <w:tc>
          <w:tcPr>
            <w:tcW w:w="5953" w:type="dxa"/>
          </w:tcPr>
          <w:p w:rsidR="000C4B7C" w:rsidRPr="000C4B7C" w:rsidRDefault="000C4B7C" w:rsidP="000C4B7C">
            <w:pPr>
              <w:rPr>
                <w:rFonts w:ascii="Arial" w:hAnsi="Arial" w:cs="Arial"/>
                <w:bCs/>
                <w:lang w:eastAsia="es-ES"/>
              </w:rPr>
            </w:pPr>
            <w:r w:rsidRPr="000C4B7C">
              <w:rPr>
                <w:rFonts w:ascii="Arial" w:hAnsi="Arial" w:cs="Arial"/>
                <w:bCs/>
                <w:lang w:eastAsia="es-ES"/>
              </w:rPr>
              <w:t>¿Reaccionan emocionalmente unos con otros?</w:t>
            </w:r>
          </w:p>
          <w:p w:rsidR="000C4B7C" w:rsidRPr="000C4B7C" w:rsidRDefault="000C4B7C" w:rsidP="000C4B7C">
            <w:pPr>
              <w:rPr>
                <w:rFonts w:ascii="Arial" w:hAnsi="Arial" w:cs="Arial"/>
                <w:bCs/>
                <w:lang w:eastAsia="es-ES"/>
              </w:rPr>
            </w:pPr>
            <w:r w:rsidRPr="000C4B7C">
              <w:rPr>
                <w:rFonts w:ascii="Arial" w:hAnsi="Arial" w:cs="Arial"/>
                <w:bCs/>
                <w:lang w:eastAsia="es-ES"/>
              </w:rPr>
              <w:t>¿Qué actitudes Y sentimientos se manifiestan? Indique:</w:t>
            </w:r>
          </w:p>
          <w:p w:rsidR="000C4B7C" w:rsidRPr="000C4B7C" w:rsidRDefault="000C4B7C" w:rsidP="000C4B7C">
            <w:pPr>
              <w:rPr>
                <w:rFonts w:ascii="Arial" w:hAnsi="Arial" w:cs="Arial"/>
                <w:bCs/>
                <w:lang w:eastAsia="es-ES"/>
              </w:rPr>
            </w:pPr>
            <w:r w:rsidRPr="000C4B7C">
              <w:rPr>
                <w:rFonts w:ascii="Arial" w:hAnsi="Arial" w:cs="Arial"/>
                <w:bCs/>
                <w:lang w:eastAsia="es-ES"/>
              </w:rPr>
              <w:t>-SOLIDARIDAD:___ - ALEGRÍA:____ - COMODIDAD: ___</w:t>
            </w:r>
          </w:p>
          <w:p w:rsidR="000C4B7C" w:rsidRPr="000C4B7C" w:rsidRDefault="000C4B7C" w:rsidP="000C4B7C">
            <w:pPr>
              <w:rPr>
                <w:rFonts w:ascii="Arial" w:hAnsi="Arial" w:cs="Arial"/>
                <w:bCs/>
                <w:lang w:eastAsia="es-ES"/>
              </w:rPr>
            </w:pPr>
            <w:r w:rsidRPr="000C4B7C">
              <w:rPr>
                <w:rFonts w:ascii="Arial" w:hAnsi="Arial" w:cs="Arial"/>
                <w:bCs/>
                <w:lang w:eastAsia="es-ES"/>
              </w:rPr>
              <w:t xml:space="preserve">INTROVERTIDO: ____ -INCOMODIDAD: ____ -RECHAZO:__ </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t xml:space="preserve">Conflictos </w:t>
            </w:r>
          </w:p>
        </w:tc>
        <w:tc>
          <w:tcPr>
            <w:tcW w:w="5953" w:type="dxa"/>
          </w:tcPr>
          <w:p w:rsidR="000C4B7C" w:rsidRPr="000C4B7C" w:rsidRDefault="000C4B7C" w:rsidP="000C4B7C">
            <w:pPr>
              <w:rPr>
                <w:rFonts w:ascii="Arial" w:hAnsi="Arial" w:cs="Arial"/>
                <w:bCs/>
                <w:lang w:eastAsia="es-ES"/>
              </w:rPr>
            </w:pPr>
            <w:r w:rsidRPr="000C4B7C">
              <w:rPr>
                <w:rFonts w:ascii="Arial" w:hAnsi="Arial" w:cs="Arial"/>
                <w:bCs/>
                <w:lang w:eastAsia="es-ES"/>
              </w:rPr>
              <w:t xml:space="preserve">¿Se presentan conflictos? </w:t>
            </w:r>
          </w:p>
          <w:p w:rsidR="000C4B7C" w:rsidRPr="000C4B7C" w:rsidRDefault="000C4B7C" w:rsidP="000C4B7C">
            <w:pPr>
              <w:rPr>
                <w:rFonts w:ascii="Arial" w:hAnsi="Arial" w:cs="Arial"/>
                <w:bCs/>
                <w:lang w:eastAsia="es-ES"/>
              </w:rPr>
            </w:pPr>
            <w:r w:rsidRPr="000C4B7C">
              <w:rPr>
                <w:rFonts w:ascii="Arial" w:hAnsi="Arial" w:cs="Arial"/>
                <w:bCs/>
                <w:lang w:eastAsia="es-ES"/>
              </w:rPr>
              <w:t>¿Qué tipo de conflicto? INDIVIDUAL ___  O  GRUPAL: ____</w:t>
            </w:r>
          </w:p>
          <w:p w:rsidR="000C4B7C" w:rsidRPr="000C4B7C" w:rsidRDefault="000C4B7C" w:rsidP="000C4B7C">
            <w:pPr>
              <w:rPr>
                <w:rFonts w:ascii="Arial" w:hAnsi="Arial" w:cs="Arial"/>
                <w:bCs/>
                <w:lang w:eastAsia="es-ES"/>
              </w:rPr>
            </w:pPr>
            <w:r w:rsidRPr="000C4B7C">
              <w:rPr>
                <w:rFonts w:ascii="Arial" w:hAnsi="Arial" w:cs="Arial"/>
                <w:bCs/>
                <w:lang w:eastAsia="es-ES"/>
              </w:rPr>
              <w:t>¿Se observa el buen manejo del conflicto?</w:t>
            </w:r>
          </w:p>
        </w:tc>
        <w:tc>
          <w:tcPr>
            <w:tcW w:w="426" w:type="dxa"/>
          </w:tcPr>
          <w:p w:rsidR="000C4B7C" w:rsidRPr="000C4B7C" w:rsidRDefault="000C4B7C" w:rsidP="000C4B7C">
            <w:pPr>
              <w:rPr>
                <w:rFonts w:ascii="Times New Roman" w:hAnsi="Times New Roman"/>
                <w:sz w:val="24"/>
                <w:szCs w:val="24"/>
              </w:rPr>
            </w:pPr>
          </w:p>
        </w:tc>
        <w:tc>
          <w:tcPr>
            <w:tcW w:w="567" w:type="dxa"/>
          </w:tcPr>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sz w:val="24"/>
                <w:szCs w:val="24"/>
              </w:rPr>
            </w:pPr>
            <w:r w:rsidRPr="000C4B7C">
              <w:rPr>
                <w:rFonts w:ascii="Arial" w:hAnsi="Arial" w:cs="Arial"/>
                <w:szCs w:val="24"/>
              </w:rPr>
              <w:t xml:space="preserve">OTROS ASPECTOS </w:t>
            </w:r>
          </w:p>
        </w:tc>
        <w:tc>
          <w:tcPr>
            <w:tcW w:w="6946" w:type="dxa"/>
            <w:gridSpan w:val="3"/>
          </w:tcPr>
          <w:p w:rsidR="000C4B7C" w:rsidRPr="000C4B7C" w:rsidRDefault="000C4B7C" w:rsidP="000C4B7C">
            <w:pPr>
              <w:jc w:val="center"/>
              <w:rPr>
                <w:rFonts w:ascii="Arial" w:hAnsi="Arial" w:cs="Arial"/>
                <w:b/>
                <w:sz w:val="24"/>
                <w:szCs w:val="24"/>
              </w:rPr>
            </w:pPr>
            <w:r w:rsidRPr="000C4B7C">
              <w:rPr>
                <w:rFonts w:ascii="Arial" w:hAnsi="Arial" w:cs="Arial"/>
                <w:b/>
                <w:sz w:val="24"/>
                <w:szCs w:val="24"/>
              </w:rPr>
              <w:t>Escriba su opinión y aportes</w:t>
            </w:r>
          </w:p>
        </w:tc>
      </w:tr>
      <w:tr w:rsidR="000C4B7C" w:rsidRPr="000C4B7C" w:rsidTr="002B4A35">
        <w:tc>
          <w:tcPr>
            <w:tcW w:w="2093" w:type="dxa"/>
          </w:tcPr>
          <w:p w:rsidR="000C4B7C" w:rsidRPr="000C4B7C" w:rsidRDefault="000C4B7C" w:rsidP="000C4B7C">
            <w:pPr>
              <w:jc w:val="center"/>
              <w:rPr>
                <w:rFonts w:ascii="Arial" w:hAnsi="Arial" w:cs="Arial"/>
                <w:b/>
                <w:sz w:val="24"/>
              </w:rPr>
            </w:pPr>
          </w:p>
          <w:p w:rsidR="000C4B7C" w:rsidRPr="000C4B7C" w:rsidRDefault="000C4B7C" w:rsidP="000C4B7C">
            <w:pPr>
              <w:jc w:val="center"/>
              <w:rPr>
                <w:rFonts w:ascii="Arial" w:hAnsi="Arial" w:cs="Arial"/>
                <w:b/>
                <w:sz w:val="24"/>
              </w:rPr>
            </w:pPr>
            <w:r w:rsidRPr="000C4B7C">
              <w:rPr>
                <w:rFonts w:ascii="Arial" w:hAnsi="Arial" w:cs="Arial"/>
                <w:b/>
                <w:sz w:val="24"/>
              </w:rPr>
              <w:t>Información</w:t>
            </w:r>
          </w:p>
        </w:tc>
        <w:tc>
          <w:tcPr>
            <w:tcW w:w="6946" w:type="dxa"/>
            <w:gridSpan w:val="3"/>
          </w:tcPr>
          <w:p w:rsidR="000C4B7C" w:rsidRPr="000C4B7C" w:rsidRDefault="000C4B7C" w:rsidP="000C4B7C">
            <w:pPr>
              <w:rPr>
                <w:rFonts w:ascii="Arial" w:hAnsi="Arial" w:cs="Arial"/>
                <w:bCs/>
                <w:lang w:eastAsia="es-ES"/>
              </w:rPr>
            </w:pPr>
            <w:r w:rsidRPr="000C4B7C">
              <w:rPr>
                <w:rFonts w:ascii="Arial" w:hAnsi="Arial" w:cs="Arial"/>
                <w:bCs/>
                <w:lang w:eastAsia="es-ES"/>
              </w:rPr>
              <w:t>¿Qué opinión tiene usted con relación a la información suministrada en el programa?</w:t>
            </w:r>
          </w:p>
          <w:p w:rsidR="000C4B7C" w:rsidRPr="000C4B7C" w:rsidRDefault="000C4B7C" w:rsidP="000C4B7C">
            <w:pPr>
              <w:rPr>
                <w:rFonts w:ascii="Times New Roman" w:hAnsi="Times New Roman"/>
                <w:sz w:val="24"/>
                <w:szCs w:val="24"/>
              </w:rPr>
            </w:pPr>
          </w:p>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r w:rsidRPr="000C4B7C">
              <w:rPr>
                <w:rFonts w:ascii="Arial" w:hAnsi="Arial" w:cs="Arial"/>
                <w:b/>
                <w:sz w:val="24"/>
              </w:rPr>
              <w:lastRenderedPageBreak/>
              <w:t xml:space="preserve">Aportes </w:t>
            </w:r>
          </w:p>
          <w:p w:rsidR="000C4B7C" w:rsidRPr="000C4B7C" w:rsidRDefault="000C4B7C" w:rsidP="000C4B7C">
            <w:pPr>
              <w:jc w:val="center"/>
              <w:rPr>
                <w:rFonts w:ascii="Arial" w:hAnsi="Arial" w:cs="Arial"/>
                <w:b/>
                <w:sz w:val="24"/>
              </w:rPr>
            </w:pPr>
          </w:p>
        </w:tc>
        <w:tc>
          <w:tcPr>
            <w:tcW w:w="6946" w:type="dxa"/>
            <w:gridSpan w:val="3"/>
          </w:tcPr>
          <w:p w:rsidR="000C4B7C" w:rsidRPr="000C4B7C" w:rsidRDefault="000C4B7C" w:rsidP="000C4B7C">
            <w:pPr>
              <w:rPr>
                <w:rFonts w:ascii="Arial" w:hAnsi="Arial" w:cs="Arial"/>
                <w:bCs/>
                <w:lang w:eastAsia="es-ES"/>
              </w:rPr>
            </w:pPr>
            <w:r w:rsidRPr="000C4B7C">
              <w:rPr>
                <w:rFonts w:ascii="Arial" w:hAnsi="Arial" w:cs="Arial"/>
                <w:bCs/>
                <w:lang w:eastAsia="es-ES"/>
              </w:rPr>
              <w:t>¿Cuáles son sus recomendaciones al respecto?</w:t>
            </w:r>
          </w:p>
          <w:p w:rsidR="000C4B7C" w:rsidRPr="000C4B7C" w:rsidRDefault="000C4B7C" w:rsidP="000C4B7C">
            <w:pPr>
              <w:rPr>
                <w:rFonts w:ascii="Arial" w:hAnsi="Arial" w:cs="Arial"/>
                <w:bCs/>
                <w:lang w:eastAsia="es-ES"/>
              </w:rPr>
            </w:pPr>
          </w:p>
          <w:p w:rsidR="000C4B7C" w:rsidRPr="000C4B7C" w:rsidRDefault="000C4B7C" w:rsidP="000C4B7C">
            <w:pPr>
              <w:rPr>
                <w:rFonts w:ascii="Times New Roman" w:hAnsi="Times New Roman"/>
                <w:sz w:val="24"/>
                <w:szCs w:val="24"/>
              </w:rPr>
            </w:pPr>
          </w:p>
        </w:tc>
      </w:tr>
      <w:tr w:rsidR="000C4B7C" w:rsidRPr="000C4B7C" w:rsidTr="002B4A35">
        <w:tc>
          <w:tcPr>
            <w:tcW w:w="2093" w:type="dxa"/>
          </w:tcPr>
          <w:p w:rsidR="000C4B7C" w:rsidRPr="000C4B7C" w:rsidRDefault="000C4B7C" w:rsidP="000C4B7C">
            <w:pPr>
              <w:jc w:val="center"/>
              <w:rPr>
                <w:rFonts w:ascii="Arial" w:hAnsi="Arial" w:cs="Arial"/>
                <w:b/>
                <w:sz w:val="24"/>
              </w:rPr>
            </w:pPr>
          </w:p>
          <w:p w:rsidR="000C4B7C" w:rsidRPr="000C4B7C" w:rsidRDefault="000C4B7C" w:rsidP="000C4B7C">
            <w:pPr>
              <w:jc w:val="center"/>
              <w:rPr>
                <w:rFonts w:ascii="Arial" w:hAnsi="Arial" w:cs="Arial"/>
                <w:b/>
                <w:sz w:val="24"/>
              </w:rPr>
            </w:pPr>
            <w:r w:rsidRPr="000C4B7C">
              <w:rPr>
                <w:rFonts w:ascii="Arial" w:hAnsi="Arial" w:cs="Arial"/>
                <w:b/>
                <w:sz w:val="24"/>
              </w:rPr>
              <w:t>sugerencias</w:t>
            </w:r>
          </w:p>
          <w:p w:rsidR="000C4B7C" w:rsidRPr="000C4B7C" w:rsidRDefault="000C4B7C" w:rsidP="000C4B7C">
            <w:pPr>
              <w:jc w:val="center"/>
              <w:rPr>
                <w:rFonts w:ascii="Arial" w:hAnsi="Arial" w:cs="Arial"/>
                <w:b/>
                <w:sz w:val="24"/>
              </w:rPr>
            </w:pPr>
          </w:p>
        </w:tc>
        <w:tc>
          <w:tcPr>
            <w:tcW w:w="6946" w:type="dxa"/>
            <w:gridSpan w:val="3"/>
          </w:tcPr>
          <w:p w:rsidR="000C4B7C" w:rsidRPr="000C4B7C" w:rsidRDefault="000C4B7C" w:rsidP="000C4B7C">
            <w:pPr>
              <w:rPr>
                <w:rFonts w:ascii="Times New Roman" w:hAnsi="Times New Roman"/>
                <w:sz w:val="24"/>
                <w:szCs w:val="24"/>
              </w:rPr>
            </w:pPr>
            <w:r w:rsidRPr="000C4B7C">
              <w:rPr>
                <w:rFonts w:ascii="Arial" w:hAnsi="Arial" w:cs="Arial"/>
                <w:bCs/>
                <w:lang w:eastAsia="es-ES"/>
              </w:rPr>
              <w:t>¿Qué sugiere para mejorar el Programa?</w:t>
            </w:r>
          </w:p>
        </w:tc>
      </w:tr>
    </w:tbl>
    <w:p w:rsidR="000C4B7C" w:rsidRPr="000C4B7C" w:rsidRDefault="000C4B7C" w:rsidP="000C4B7C">
      <w:pPr>
        <w:rPr>
          <w:rFonts w:ascii="Calibri" w:eastAsia="Calibri" w:hAnsi="Calibri" w:cs="Times New Roman"/>
          <w:b/>
          <w:sz w:val="24"/>
          <w:szCs w:val="24"/>
        </w:rPr>
      </w:pPr>
      <w:r w:rsidRPr="000C4B7C">
        <w:rPr>
          <w:rFonts w:ascii="Calibri" w:eastAsia="Calibri" w:hAnsi="Calibri" w:cs="Times New Roman"/>
          <w:b/>
          <w:sz w:val="24"/>
          <w:szCs w:val="24"/>
        </w:rPr>
        <w:t xml:space="preserve">Fuente: </w:t>
      </w:r>
      <w:r w:rsidRPr="000C4B7C">
        <w:rPr>
          <w:rFonts w:ascii="Calibri" w:eastAsia="Calibri" w:hAnsi="Calibri" w:cs="Times New Roman"/>
          <w:sz w:val="24"/>
          <w:szCs w:val="24"/>
        </w:rPr>
        <w:t>Castillo (1999). Adaptado por la investigadora Ojeda (2017)</w:t>
      </w:r>
    </w:p>
    <w:p w:rsidR="000C4B7C" w:rsidRPr="000C4B7C" w:rsidRDefault="000C4B7C" w:rsidP="000C4B7C">
      <w:pPr>
        <w:jc w:val="center"/>
        <w:rPr>
          <w:rFonts w:ascii="Arial Black" w:eastAsia="Calibri" w:hAnsi="Arial Black" w:cs="Times New Roman"/>
          <w:b/>
          <w:sz w:val="24"/>
        </w:rPr>
      </w:pPr>
      <w:r w:rsidRPr="000C4B7C">
        <w:rPr>
          <w:rFonts w:ascii="Arial" w:eastAsia="Calibri" w:hAnsi="Arial" w:cs="Arial"/>
          <w:b/>
          <w:sz w:val="24"/>
          <w:szCs w:val="24"/>
        </w:rPr>
        <w:t xml:space="preserve">(ANEXO H)  </w:t>
      </w:r>
    </w:p>
    <w:p w:rsidR="000C4B7C" w:rsidRPr="000C4B7C" w:rsidRDefault="000C4B7C" w:rsidP="000C4B7C">
      <w:pPr>
        <w:spacing w:after="0" w:line="240" w:lineRule="auto"/>
        <w:jc w:val="both"/>
        <w:rPr>
          <w:rFonts w:ascii="Calibri" w:eastAsia="Calibri" w:hAnsi="Calibri" w:cs="Times New Roman"/>
          <w:b/>
        </w:rPr>
      </w:pPr>
      <w:r w:rsidRPr="000C4B7C">
        <w:rPr>
          <w:rFonts w:ascii="Calibri" w:eastAsia="Calibri" w:hAnsi="Calibri" w:cs="Times New Roman"/>
          <w:noProof/>
          <w:lang w:eastAsia="es-VE"/>
        </w:rPr>
        <mc:AlternateContent>
          <mc:Choice Requires="wps">
            <w:drawing>
              <wp:anchor distT="0" distB="0" distL="114300" distR="114300" simplePos="0" relativeHeight="251730944" behindDoc="0" locked="0" layoutInCell="1" allowOverlap="1" wp14:anchorId="3FBAC29A" wp14:editId="7AC854E6">
                <wp:simplePos x="0" y="0"/>
                <wp:positionH relativeFrom="column">
                  <wp:posOffset>-11430</wp:posOffset>
                </wp:positionH>
                <wp:positionV relativeFrom="paragraph">
                  <wp:posOffset>35560</wp:posOffset>
                </wp:positionV>
                <wp:extent cx="5600700" cy="7143750"/>
                <wp:effectExtent l="0" t="0" r="19050" b="19050"/>
                <wp:wrapNone/>
                <wp:docPr id="9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7143750"/>
                        </a:xfrm>
                        <a:prstGeom prst="rect">
                          <a:avLst/>
                        </a:prstGeom>
                        <a:solidFill>
                          <a:srgbClr val="FFFFFF"/>
                        </a:solidFill>
                        <a:ln w="9525">
                          <a:solidFill>
                            <a:srgbClr val="000000"/>
                          </a:solidFill>
                          <a:miter lim="800000"/>
                          <a:headEnd/>
                          <a:tailEnd/>
                        </a:ln>
                      </wps:spPr>
                      <wps:txbx>
                        <w:txbxContent>
                          <w:p w:rsidR="002B4A35" w:rsidRDefault="002B4A35" w:rsidP="000C4B7C">
                            <w:pPr>
                              <w:spacing w:after="0" w:line="240" w:lineRule="auto"/>
                              <w:jc w:val="center"/>
                              <w:rPr>
                                <w:rFonts w:ascii="Arial" w:hAnsi="Arial" w:cs="Arial"/>
                                <w:b/>
                                <w:sz w:val="24"/>
                                <w:szCs w:val="24"/>
                              </w:rPr>
                            </w:pPr>
                          </w:p>
                          <w:p w:rsidR="002B4A35" w:rsidRPr="0091519E" w:rsidRDefault="002B4A35" w:rsidP="000C4B7C">
                            <w:pPr>
                              <w:jc w:val="center"/>
                              <w:rPr>
                                <w:rFonts w:ascii="Arial Black" w:hAnsi="Arial Black"/>
                                <w:sz w:val="20"/>
                              </w:rPr>
                            </w:pPr>
                            <w:r w:rsidRPr="0091519E">
                              <w:rPr>
                                <w:rFonts w:ascii="Arial Black" w:hAnsi="Arial Black"/>
                                <w:sz w:val="20"/>
                              </w:rPr>
                              <w:t>FORMATO DE ENTR</w:t>
                            </w:r>
                            <w:r>
                              <w:rPr>
                                <w:rFonts w:ascii="Arial Black" w:hAnsi="Arial Black"/>
                                <w:sz w:val="20"/>
                              </w:rPr>
                              <w:t>EVISTA ESTUDIANTES</w:t>
                            </w:r>
                          </w:p>
                          <w:p w:rsidR="002B4A35" w:rsidRPr="002F40B9" w:rsidRDefault="002B4A35" w:rsidP="000C4B7C">
                            <w:pPr>
                              <w:spacing w:after="0" w:line="240" w:lineRule="auto"/>
                              <w:rPr>
                                <w:rFonts w:ascii="Arial" w:hAnsi="Arial" w:cs="Arial"/>
                                <w:b/>
                                <w:sz w:val="20"/>
                                <w:szCs w:val="24"/>
                              </w:rPr>
                            </w:pPr>
                            <w:r w:rsidRPr="002F40B9">
                              <w:rPr>
                                <w:rFonts w:ascii="Arial" w:hAnsi="Arial" w:cs="Arial"/>
                                <w:b/>
                                <w:sz w:val="20"/>
                                <w:szCs w:val="24"/>
                              </w:rPr>
                              <w:t>N° de registro</w:t>
                            </w:r>
                            <w:r>
                              <w:rPr>
                                <w:rFonts w:ascii="Arial" w:hAnsi="Arial" w:cs="Arial"/>
                                <w:b/>
                                <w:sz w:val="20"/>
                                <w:szCs w:val="24"/>
                              </w:rPr>
                              <w:t xml:space="preserve"> de caso</w:t>
                            </w:r>
                            <w:r w:rsidRPr="002F40B9">
                              <w:rPr>
                                <w:rFonts w:ascii="Arial" w:hAnsi="Arial" w:cs="Arial"/>
                                <w:b/>
                                <w:sz w:val="20"/>
                                <w:szCs w:val="24"/>
                              </w:rPr>
                              <w:t>___</w:t>
                            </w:r>
                          </w:p>
                          <w:p w:rsidR="002B4A35" w:rsidRPr="001C2FBB" w:rsidRDefault="002B4A35" w:rsidP="000C4B7C">
                            <w:pPr>
                              <w:spacing w:after="0"/>
                              <w:rPr>
                                <w:rFonts w:ascii="Arial Black" w:hAnsi="Arial Black" w:cs="Arial"/>
                                <w:sz w:val="20"/>
                              </w:rPr>
                            </w:pPr>
                            <w:r w:rsidRPr="001C2FBB">
                              <w:rPr>
                                <w:rFonts w:ascii="Arial Black" w:hAnsi="Arial Black" w:cs="Arial"/>
                                <w:b/>
                                <w:sz w:val="20"/>
                              </w:rPr>
                              <w:t>INFORMACIÓN</w:t>
                            </w:r>
                            <w:r w:rsidRPr="001C2FBB">
                              <w:rPr>
                                <w:rFonts w:ascii="Arial Black" w:hAnsi="Arial Black" w:cs="Arial"/>
                                <w:sz w:val="20"/>
                              </w:rPr>
                              <w:t xml:space="preserve"> PERSONAL</w:t>
                            </w:r>
                          </w:p>
                          <w:p w:rsidR="002B4A35" w:rsidRDefault="002B4A35" w:rsidP="000C4B7C">
                            <w:pPr>
                              <w:spacing w:after="0" w:line="240" w:lineRule="auto"/>
                            </w:pPr>
                            <w:r w:rsidRPr="001E2209">
                              <w:t>NOMBRES Y APELLIDOS:</w:t>
                            </w:r>
                            <w:r>
                              <w:t xml:space="preserve"> </w:t>
                            </w:r>
                            <w:r w:rsidRPr="001E2209">
                              <w:t>_______</w:t>
                            </w:r>
                            <w:r>
                              <w:t>_______________________</w:t>
                            </w:r>
                            <w:r w:rsidRPr="001E2209">
                              <w:t>_</w:t>
                            </w:r>
                            <w:r>
                              <w:t>_______C.I _________________</w:t>
                            </w:r>
                          </w:p>
                          <w:p w:rsidR="002B4A35" w:rsidRPr="001E2209" w:rsidRDefault="002B4A35" w:rsidP="000C4B7C">
                            <w:pPr>
                              <w:spacing w:after="0" w:line="240" w:lineRule="auto"/>
                            </w:pPr>
                            <w:r w:rsidRPr="001E2209">
                              <w:t>LUGAR Y F.N:______</w:t>
                            </w:r>
                            <w:r>
                              <w:t>______</w:t>
                            </w:r>
                            <w:r w:rsidRPr="001E2209">
                              <w:t>__________ EDAD</w:t>
                            </w:r>
                            <w:proofErr w:type="gramStart"/>
                            <w:r w:rsidRPr="001E2209">
                              <w:t>:_</w:t>
                            </w:r>
                            <w:proofErr w:type="gramEnd"/>
                            <w:r w:rsidRPr="001E2209">
                              <w:t>_____________RH:_______ SEXO: F___</w:t>
                            </w:r>
                            <w:r>
                              <w:t>_ M __</w:t>
                            </w:r>
                          </w:p>
                          <w:p w:rsidR="002B4A35" w:rsidRPr="001E2209" w:rsidRDefault="002B4A35" w:rsidP="000C4B7C">
                            <w:pPr>
                              <w:spacing w:after="0" w:line="240" w:lineRule="auto"/>
                            </w:pPr>
                            <w:r w:rsidRPr="001E2209">
                              <w:t>REPRESENTANTE:</w:t>
                            </w:r>
                            <w:r>
                              <w:t xml:space="preserve"> </w:t>
                            </w:r>
                            <w:r w:rsidRPr="001E2209">
                              <w:t>___</w:t>
                            </w:r>
                            <w:r>
                              <w:t>_</w:t>
                            </w:r>
                            <w:r w:rsidRPr="001E2209">
                              <w:t>_________________C.I N° _____________</w:t>
                            </w:r>
                            <w:r>
                              <w:t xml:space="preserve"> </w:t>
                            </w:r>
                            <w:r w:rsidRPr="001E2209">
                              <w:t>TELF.:____</w:t>
                            </w:r>
                            <w:r>
                              <w:t>__</w:t>
                            </w:r>
                            <w:r w:rsidRPr="001E2209">
                              <w:t>_________</w:t>
                            </w:r>
                            <w:r>
                              <w:t>___</w:t>
                            </w:r>
                          </w:p>
                          <w:p w:rsidR="002B4A35" w:rsidRPr="001E2209" w:rsidRDefault="002B4A35" w:rsidP="000C4B7C">
                            <w:pPr>
                              <w:spacing w:after="0" w:line="240" w:lineRule="auto"/>
                            </w:pPr>
                            <w:r w:rsidRPr="001E2209">
                              <w:t>DIRECCION:</w:t>
                            </w:r>
                            <w:r>
                              <w:t xml:space="preserve"> </w:t>
                            </w:r>
                            <w:r w:rsidRPr="001E2209">
                              <w:t>___________________________________</w:t>
                            </w:r>
                            <w:r>
                              <w:t>_OCUPACIÓN: ______________</w:t>
                            </w:r>
                            <w:r w:rsidRPr="001E2209">
                              <w:t>______</w:t>
                            </w:r>
                          </w:p>
                          <w:p w:rsidR="002B4A35" w:rsidRPr="001C2FBB" w:rsidRDefault="002B4A35" w:rsidP="000C4B7C">
                            <w:pPr>
                              <w:spacing w:after="0" w:line="240" w:lineRule="auto"/>
                              <w:rPr>
                                <w:rFonts w:ascii="Arial" w:hAnsi="Arial" w:cs="Arial"/>
                                <w:sz w:val="20"/>
                              </w:rPr>
                            </w:pPr>
                          </w:p>
                          <w:p w:rsidR="002B4A35" w:rsidRDefault="002B4A35" w:rsidP="000C4B7C">
                            <w:pPr>
                              <w:spacing w:after="0" w:line="240" w:lineRule="auto"/>
                              <w:rPr>
                                <w:rFonts w:ascii="Arial Black" w:hAnsi="Arial Black" w:cs="Arial"/>
                                <w:b/>
                                <w:sz w:val="20"/>
                              </w:rPr>
                            </w:pPr>
                            <w:r>
                              <w:rPr>
                                <w:rFonts w:ascii="Arial Black" w:hAnsi="Arial Black" w:cs="Arial"/>
                                <w:b/>
                                <w:sz w:val="20"/>
                              </w:rPr>
                              <w:t xml:space="preserve">EXPLORACIÓN PERSONAL </w:t>
                            </w:r>
                          </w:p>
                          <w:p w:rsidR="002B4A35" w:rsidRDefault="002B4A35" w:rsidP="000C4B7C">
                            <w:pPr>
                              <w:spacing w:after="0" w:line="240" w:lineRule="auto"/>
                            </w:pPr>
                            <w:r w:rsidRPr="00851450">
                              <w:rPr>
                                <w:rFonts w:ascii="Arial" w:hAnsi="Arial" w:cs="Arial"/>
                                <w:b/>
                                <w:sz w:val="20"/>
                              </w:rPr>
                              <w:t>TEMA DE DISCUSIÓN</w:t>
                            </w:r>
                            <w:r w:rsidRPr="00851450">
                              <w:rPr>
                                <w:rFonts w:ascii="Arial" w:hAnsi="Arial" w:cs="Arial"/>
                                <w:b/>
                                <w:sz w:val="24"/>
                              </w:rPr>
                              <w:t>:</w:t>
                            </w:r>
                            <w:r w:rsidRPr="00851450">
                              <w:rPr>
                                <w:sz w:val="24"/>
                              </w:rPr>
                              <w:t xml:space="preserve"> </w:t>
                            </w:r>
                            <w:r>
                              <w:t>PADRES: ____   SEXUALIDAD</w:t>
                            </w:r>
                            <w:proofErr w:type="gramStart"/>
                            <w:r>
                              <w:t>:_</w:t>
                            </w:r>
                            <w:proofErr w:type="gramEnd"/>
                            <w:r>
                              <w:t>___  OTROS: ______________________</w:t>
                            </w:r>
                          </w:p>
                          <w:p w:rsidR="002B4A35" w:rsidRDefault="002B4A35" w:rsidP="000C4B7C">
                            <w:pPr>
                              <w:spacing w:after="0" w:line="240" w:lineRule="auto"/>
                            </w:pPr>
                            <w:r>
                              <w:t>UNIDAD DEL PROGRAMA CONSULTADA: _____  TEMATICA: _____________________________</w:t>
                            </w:r>
                          </w:p>
                          <w:p w:rsidR="002B4A35" w:rsidRDefault="002B4A35" w:rsidP="000C4B7C">
                            <w:pPr>
                              <w:spacing w:after="0" w:line="240" w:lineRule="auto"/>
                            </w:pPr>
                            <w:r>
                              <w:t>1. ¿QUÉ ES LO QUE MÁS TE INTERESA SABER?  _______________________________________</w:t>
                            </w:r>
                          </w:p>
                          <w:p w:rsidR="002B4A35" w:rsidRDefault="002B4A35" w:rsidP="000C4B7C">
                            <w:pPr>
                              <w:spacing w:after="0" w:line="240" w:lineRule="auto"/>
                            </w:pPr>
                            <w:r>
                              <w:t>¿POR QUÉ? ___________________________________________________________________</w:t>
                            </w:r>
                          </w:p>
                          <w:p w:rsidR="002B4A35" w:rsidRDefault="002B4A35" w:rsidP="000C4B7C">
                            <w:pPr>
                              <w:spacing w:after="0" w:line="240" w:lineRule="auto"/>
                            </w:pPr>
                            <w:r>
                              <w:t>2. ¿QUÉ ES LO QUE MÁS TE GUSTÓ DEL TEMA?  ______________________________________</w:t>
                            </w:r>
                          </w:p>
                          <w:p w:rsidR="002B4A35" w:rsidRDefault="002B4A35" w:rsidP="000C4B7C">
                            <w:pPr>
                              <w:spacing w:after="0" w:line="240" w:lineRule="auto"/>
                            </w:pPr>
                            <w:r>
                              <w:t>¿POR QUÉ? ___________________________________________________________________</w:t>
                            </w:r>
                          </w:p>
                          <w:p w:rsidR="002B4A35" w:rsidRDefault="002B4A35" w:rsidP="000C4B7C">
                            <w:pPr>
                              <w:spacing w:after="0" w:line="240" w:lineRule="auto"/>
                            </w:pPr>
                            <w:r>
                              <w:t>3.</w:t>
                            </w:r>
                            <w:r w:rsidRPr="00851450">
                              <w:t xml:space="preserve"> ¿</w:t>
                            </w:r>
                            <w:r>
                              <w:t xml:space="preserve">QUÉ </w:t>
                            </w:r>
                            <w:r w:rsidRPr="00851450">
                              <w:t xml:space="preserve">APRENDISTE?  </w:t>
                            </w:r>
                            <w:r>
                              <w:t>__________________________________________________________</w:t>
                            </w:r>
                          </w:p>
                          <w:p w:rsidR="002B4A35" w:rsidRDefault="002B4A35" w:rsidP="000C4B7C">
                            <w:pPr>
                              <w:spacing w:after="0" w:line="240" w:lineRule="auto"/>
                            </w:pPr>
                            <w:r>
                              <w:t>4. ¿ALGUNA PREGUNTA O DUDA?  _________________________________________________</w:t>
                            </w:r>
                          </w:p>
                          <w:p w:rsidR="002B4A35" w:rsidRPr="003B2696" w:rsidRDefault="002B4A35" w:rsidP="000C4B7C">
                            <w:pPr>
                              <w:spacing w:after="0" w:line="240" w:lineRule="auto"/>
                              <w:rPr>
                                <w:rFonts w:ascii="Arial" w:hAnsi="Arial" w:cs="Arial"/>
                                <w:sz w:val="20"/>
                              </w:rPr>
                            </w:pPr>
                          </w:p>
                          <w:p w:rsidR="002B4A35" w:rsidRPr="003B2696" w:rsidRDefault="002B4A35" w:rsidP="000C4B7C">
                            <w:pPr>
                              <w:spacing w:after="0" w:line="240" w:lineRule="auto"/>
                              <w:rPr>
                                <w:rFonts w:ascii="Arial Black" w:hAnsi="Arial Black" w:cs="Arial"/>
                                <w:b/>
                                <w:sz w:val="20"/>
                              </w:rPr>
                            </w:pPr>
                            <w:r w:rsidRPr="003B2696">
                              <w:rPr>
                                <w:rFonts w:ascii="Arial Black" w:hAnsi="Arial Black" w:cs="Arial"/>
                                <w:b/>
                                <w:sz w:val="20"/>
                              </w:rPr>
                              <w:t xml:space="preserve">DESARROLLO DE LA ENTREVISTA   </w:t>
                            </w:r>
                          </w:p>
                          <w:p w:rsidR="002B4A35" w:rsidRDefault="002B4A35" w:rsidP="000C4B7C">
                            <w:pPr>
                              <w:spacing w:after="0" w:line="240" w:lineRule="auto"/>
                            </w:pPr>
                            <w:r>
                              <w:t>HABLAME DE TI: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B4A35" w:rsidRDefault="002B4A35" w:rsidP="000C4B7C">
                            <w:pPr>
                              <w:spacing w:after="0" w:line="240" w:lineRule="auto"/>
                            </w:pPr>
                          </w:p>
                          <w:p w:rsidR="002B4A35" w:rsidRDefault="002B4A35" w:rsidP="000C4B7C">
                            <w:pPr>
                              <w:spacing w:after="0" w:line="240" w:lineRule="auto"/>
                            </w:pPr>
                            <w:r>
                              <w:t>COMPROMISOS Y ACUERDOS</w:t>
                            </w:r>
                          </w:p>
                          <w:p w:rsidR="002B4A35" w:rsidRDefault="002B4A35" w:rsidP="000C4B7C">
                            <w:pPr>
                              <w:spacing w:after="0" w:line="240" w:lineRule="auto"/>
                            </w:pPr>
                            <w:r>
                              <w:t>__________________________________________________________________________________________________________________________________________________________</w:t>
                            </w:r>
                          </w:p>
                          <w:p w:rsidR="002B4A35" w:rsidRDefault="002B4A35" w:rsidP="000C4B7C">
                            <w:pPr>
                              <w:spacing w:after="0" w:line="240" w:lineRule="auto"/>
                            </w:pPr>
                          </w:p>
                          <w:p w:rsidR="002B4A35" w:rsidRDefault="002B4A35" w:rsidP="000C4B7C">
                            <w:pPr>
                              <w:spacing w:after="0" w:line="240" w:lineRule="auto"/>
                            </w:pPr>
                            <w:r w:rsidRPr="003B2696">
                              <w:rPr>
                                <w:rFonts w:ascii="Arial Black" w:hAnsi="Arial Black" w:cs="Arial"/>
                                <w:b/>
                                <w:sz w:val="20"/>
                              </w:rPr>
                              <w:t>OBSERVACIONES:</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B4A35" w:rsidRDefault="002B4A35" w:rsidP="000C4B7C"/>
                          <w:p w:rsidR="002B4A35" w:rsidRPr="0049308B" w:rsidRDefault="002B4A35" w:rsidP="000C4B7C">
                            <w:r>
                              <w:t>ORIENTADOR</w:t>
                            </w:r>
                            <w:proofErr w:type="gramStart"/>
                            <w:r>
                              <w:t>:_</w:t>
                            </w:r>
                            <w:proofErr w:type="gramEnd"/>
                            <w:r>
                              <w:t>_____________________        ENTREVISTADO: _______________________ FECHA________________                                                                                              SELLO</w:t>
                            </w:r>
                          </w:p>
                          <w:p w:rsidR="002B4A35" w:rsidRPr="0049308B" w:rsidRDefault="002B4A35" w:rsidP="000C4B7C">
                            <w:r>
                              <w:t xml:space="preserve">                                     </w:t>
                            </w:r>
                            <w:r>
                              <w:tab/>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9pt;margin-top:2.8pt;width:441pt;height:56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">
                <v:textbox>
                  <w:txbxContent>
                    <w:p w:rsidR="002B4A35" w:rsidRDefault="002B4A35" w:rsidP="000C4B7C">
                      <w:pPr>
                        <w:spacing w:after="0" w:line="240" w:lineRule="auto"/>
                        <w:jc w:val="center"/>
                        <w:rPr>
                          <w:rFonts w:ascii="Arial" w:hAnsi="Arial" w:cs="Arial"/>
                          <w:b/>
                          <w:sz w:val="24"/>
                          <w:szCs w:val="24"/>
                        </w:rPr>
                      </w:pPr>
                    </w:p>
                    <w:p w:rsidR="002B4A35" w:rsidRPr="0091519E" w:rsidRDefault="002B4A35" w:rsidP="000C4B7C">
                      <w:pPr>
                        <w:jc w:val="center"/>
                        <w:rPr>
                          <w:rFonts w:ascii="Arial Black" w:hAnsi="Arial Black"/>
                          <w:sz w:val="20"/>
                        </w:rPr>
                      </w:pPr>
                      <w:r w:rsidRPr="0091519E">
                        <w:rPr>
                          <w:rFonts w:ascii="Arial Black" w:hAnsi="Arial Black"/>
                          <w:sz w:val="20"/>
                        </w:rPr>
                        <w:t>FORMATO DE ENTR</w:t>
                      </w:r>
                      <w:r>
                        <w:rPr>
                          <w:rFonts w:ascii="Arial Black" w:hAnsi="Arial Black"/>
                          <w:sz w:val="20"/>
                        </w:rPr>
                        <w:t>EVISTA ESTUDIANTES</w:t>
                      </w:r>
                    </w:p>
                    <w:p w:rsidR="002B4A35" w:rsidRPr="002F40B9" w:rsidRDefault="002B4A35" w:rsidP="000C4B7C">
                      <w:pPr>
                        <w:spacing w:after="0" w:line="240" w:lineRule="auto"/>
                        <w:rPr>
                          <w:rFonts w:ascii="Arial" w:hAnsi="Arial" w:cs="Arial"/>
                          <w:b/>
                          <w:sz w:val="20"/>
                          <w:szCs w:val="24"/>
                        </w:rPr>
                      </w:pPr>
                      <w:r w:rsidRPr="002F40B9">
                        <w:rPr>
                          <w:rFonts w:ascii="Arial" w:hAnsi="Arial" w:cs="Arial"/>
                          <w:b/>
                          <w:sz w:val="20"/>
                          <w:szCs w:val="24"/>
                        </w:rPr>
                        <w:t>N° de registro</w:t>
                      </w:r>
                      <w:r>
                        <w:rPr>
                          <w:rFonts w:ascii="Arial" w:hAnsi="Arial" w:cs="Arial"/>
                          <w:b/>
                          <w:sz w:val="20"/>
                          <w:szCs w:val="24"/>
                        </w:rPr>
                        <w:t xml:space="preserve"> de caso</w:t>
                      </w:r>
                      <w:r w:rsidRPr="002F40B9">
                        <w:rPr>
                          <w:rFonts w:ascii="Arial" w:hAnsi="Arial" w:cs="Arial"/>
                          <w:b/>
                          <w:sz w:val="20"/>
                          <w:szCs w:val="24"/>
                        </w:rPr>
                        <w:t>___</w:t>
                      </w:r>
                    </w:p>
                    <w:p w:rsidR="002B4A35" w:rsidRPr="001C2FBB" w:rsidRDefault="002B4A35" w:rsidP="000C4B7C">
                      <w:pPr>
                        <w:spacing w:after="0"/>
                        <w:rPr>
                          <w:rFonts w:ascii="Arial Black" w:hAnsi="Arial Black" w:cs="Arial"/>
                          <w:sz w:val="20"/>
                        </w:rPr>
                      </w:pPr>
                      <w:r w:rsidRPr="001C2FBB">
                        <w:rPr>
                          <w:rFonts w:ascii="Arial Black" w:hAnsi="Arial Black" w:cs="Arial"/>
                          <w:b/>
                          <w:sz w:val="20"/>
                        </w:rPr>
                        <w:t>INFORMACIÓN</w:t>
                      </w:r>
                      <w:r w:rsidRPr="001C2FBB">
                        <w:rPr>
                          <w:rFonts w:ascii="Arial Black" w:hAnsi="Arial Black" w:cs="Arial"/>
                          <w:sz w:val="20"/>
                        </w:rPr>
                        <w:t xml:space="preserve"> PERSONAL</w:t>
                      </w:r>
                    </w:p>
                    <w:p w:rsidR="002B4A35" w:rsidRDefault="002B4A35" w:rsidP="000C4B7C">
                      <w:pPr>
                        <w:spacing w:after="0" w:line="240" w:lineRule="auto"/>
                      </w:pPr>
                      <w:r w:rsidRPr="001E2209">
                        <w:t>NOMBRES Y APELLIDOS:</w:t>
                      </w:r>
                      <w:r>
                        <w:t xml:space="preserve"> </w:t>
                      </w:r>
                      <w:r w:rsidRPr="001E2209">
                        <w:t>_______</w:t>
                      </w:r>
                      <w:r>
                        <w:t>_______________________</w:t>
                      </w:r>
                      <w:r w:rsidRPr="001E2209">
                        <w:t>_</w:t>
                      </w:r>
                      <w:r>
                        <w:t>_______C.I _________________</w:t>
                      </w:r>
                    </w:p>
                    <w:p w:rsidR="002B4A35" w:rsidRPr="001E2209" w:rsidRDefault="002B4A35" w:rsidP="000C4B7C">
                      <w:pPr>
                        <w:spacing w:after="0" w:line="240" w:lineRule="auto"/>
                      </w:pPr>
                      <w:r w:rsidRPr="001E2209">
                        <w:t>LUGAR Y F.N:______</w:t>
                      </w:r>
                      <w:r>
                        <w:t>______</w:t>
                      </w:r>
                      <w:r w:rsidRPr="001E2209">
                        <w:t>__________ EDAD</w:t>
                      </w:r>
                      <w:proofErr w:type="gramStart"/>
                      <w:r w:rsidRPr="001E2209">
                        <w:t>:_</w:t>
                      </w:r>
                      <w:proofErr w:type="gramEnd"/>
                      <w:r w:rsidRPr="001E2209">
                        <w:t>_____________RH:_______ SEXO: F___</w:t>
                      </w:r>
                      <w:r>
                        <w:t>_ M __</w:t>
                      </w:r>
                    </w:p>
                    <w:p w:rsidR="002B4A35" w:rsidRPr="001E2209" w:rsidRDefault="002B4A35" w:rsidP="000C4B7C">
                      <w:pPr>
                        <w:spacing w:after="0" w:line="240" w:lineRule="auto"/>
                      </w:pPr>
                      <w:r w:rsidRPr="001E2209">
                        <w:t>REPRESENTANTE:</w:t>
                      </w:r>
                      <w:r>
                        <w:t xml:space="preserve"> </w:t>
                      </w:r>
                      <w:r w:rsidRPr="001E2209">
                        <w:t>___</w:t>
                      </w:r>
                      <w:r>
                        <w:t>_</w:t>
                      </w:r>
                      <w:r w:rsidRPr="001E2209">
                        <w:t>_________________C.I N° _____________</w:t>
                      </w:r>
                      <w:r>
                        <w:t xml:space="preserve"> </w:t>
                      </w:r>
                      <w:r w:rsidRPr="001E2209">
                        <w:t>TELF.:____</w:t>
                      </w:r>
                      <w:r>
                        <w:t>__</w:t>
                      </w:r>
                      <w:r w:rsidRPr="001E2209">
                        <w:t>_________</w:t>
                      </w:r>
                      <w:r>
                        <w:t>___</w:t>
                      </w:r>
                    </w:p>
                    <w:p w:rsidR="002B4A35" w:rsidRPr="001E2209" w:rsidRDefault="002B4A35" w:rsidP="000C4B7C">
                      <w:pPr>
                        <w:spacing w:after="0" w:line="240" w:lineRule="auto"/>
                      </w:pPr>
                      <w:r w:rsidRPr="001E2209">
                        <w:t>DIRECCION:</w:t>
                      </w:r>
                      <w:r>
                        <w:t xml:space="preserve"> </w:t>
                      </w:r>
                      <w:r w:rsidRPr="001E2209">
                        <w:t>___________________________________</w:t>
                      </w:r>
                      <w:r>
                        <w:t>_OCUPACIÓN: ______________</w:t>
                      </w:r>
                      <w:r w:rsidRPr="001E2209">
                        <w:t>______</w:t>
                      </w:r>
                    </w:p>
                    <w:p w:rsidR="002B4A35" w:rsidRPr="001C2FBB" w:rsidRDefault="002B4A35" w:rsidP="000C4B7C">
                      <w:pPr>
                        <w:spacing w:after="0" w:line="240" w:lineRule="auto"/>
                        <w:rPr>
                          <w:rFonts w:ascii="Arial" w:hAnsi="Arial" w:cs="Arial"/>
                          <w:sz w:val="20"/>
                        </w:rPr>
                      </w:pPr>
                    </w:p>
                    <w:p w:rsidR="002B4A35" w:rsidRDefault="002B4A35" w:rsidP="000C4B7C">
                      <w:pPr>
                        <w:spacing w:after="0" w:line="240" w:lineRule="auto"/>
                        <w:rPr>
                          <w:rFonts w:ascii="Arial Black" w:hAnsi="Arial Black" w:cs="Arial"/>
                          <w:b/>
                          <w:sz w:val="20"/>
                        </w:rPr>
                      </w:pPr>
                      <w:r>
                        <w:rPr>
                          <w:rFonts w:ascii="Arial Black" w:hAnsi="Arial Black" w:cs="Arial"/>
                          <w:b/>
                          <w:sz w:val="20"/>
                        </w:rPr>
                        <w:t xml:space="preserve">EXPLORACIÓN PERSONAL </w:t>
                      </w:r>
                    </w:p>
                    <w:p w:rsidR="002B4A35" w:rsidRDefault="002B4A35" w:rsidP="000C4B7C">
                      <w:pPr>
                        <w:spacing w:after="0" w:line="240" w:lineRule="auto"/>
                      </w:pPr>
                      <w:r w:rsidRPr="00851450">
                        <w:rPr>
                          <w:rFonts w:ascii="Arial" w:hAnsi="Arial" w:cs="Arial"/>
                          <w:b/>
                          <w:sz w:val="20"/>
                        </w:rPr>
                        <w:t>TEMA DE DISCUSIÓN</w:t>
                      </w:r>
                      <w:r w:rsidRPr="00851450">
                        <w:rPr>
                          <w:rFonts w:ascii="Arial" w:hAnsi="Arial" w:cs="Arial"/>
                          <w:b/>
                          <w:sz w:val="24"/>
                        </w:rPr>
                        <w:t>:</w:t>
                      </w:r>
                      <w:r w:rsidRPr="00851450">
                        <w:rPr>
                          <w:sz w:val="24"/>
                        </w:rPr>
                        <w:t xml:space="preserve"> </w:t>
                      </w:r>
                      <w:r>
                        <w:t>PADRES: ____   SEXUALIDAD</w:t>
                      </w:r>
                      <w:proofErr w:type="gramStart"/>
                      <w:r>
                        <w:t>:_</w:t>
                      </w:r>
                      <w:proofErr w:type="gramEnd"/>
                      <w:r>
                        <w:t>___  OTROS: ______________________</w:t>
                      </w:r>
                    </w:p>
                    <w:p w:rsidR="002B4A35" w:rsidRDefault="002B4A35" w:rsidP="000C4B7C">
                      <w:pPr>
                        <w:spacing w:after="0" w:line="240" w:lineRule="auto"/>
                      </w:pPr>
                      <w:r>
                        <w:t>UNIDAD DEL PROGRAMA CONSULTADA: _____  TEMATICA: _____________________________</w:t>
                      </w:r>
                    </w:p>
                    <w:p w:rsidR="002B4A35" w:rsidRDefault="002B4A35" w:rsidP="000C4B7C">
                      <w:pPr>
                        <w:spacing w:after="0" w:line="240" w:lineRule="auto"/>
                      </w:pPr>
                      <w:r>
                        <w:t>1. ¿QUÉ ES LO QUE MÁS TE INTERESA SABER?  _______________________________________</w:t>
                      </w:r>
                    </w:p>
                    <w:p w:rsidR="002B4A35" w:rsidRDefault="002B4A35" w:rsidP="000C4B7C">
                      <w:pPr>
                        <w:spacing w:after="0" w:line="240" w:lineRule="auto"/>
                      </w:pPr>
                      <w:r>
                        <w:t>¿POR QUÉ? ___________________________________________________________________</w:t>
                      </w:r>
                    </w:p>
                    <w:p w:rsidR="002B4A35" w:rsidRDefault="002B4A35" w:rsidP="000C4B7C">
                      <w:pPr>
                        <w:spacing w:after="0" w:line="240" w:lineRule="auto"/>
                      </w:pPr>
                      <w:r>
                        <w:t>2. ¿QUÉ ES LO QUE MÁS TE GUSTÓ DEL TEMA?  ______________________________________</w:t>
                      </w:r>
                    </w:p>
                    <w:p w:rsidR="002B4A35" w:rsidRDefault="002B4A35" w:rsidP="000C4B7C">
                      <w:pPr>
                        <w:spacing w:after="0" w:line="240" w:lineRule="auto"/>
                      </w:pPr>
                      <w:r>
                        <w:t>¿POR QUÉ? ___________________________________________________________________</w:t>
                      </w:r>
                    </w:p>
                    <w:p w:rsidR="002B4A35" w:rsidRDefault="002B4A35" w:rsidP="000C4B7C">
                      <w:pPr>
                        <w:spacing w:after="0" w:line="240" w:lineRule="auto"/>
                      </w:pPr>
                      <w:r>
                        <w:t>3.</w:t>
                      </w:r>
                      <w:r w:rsidRPr="00851450">
                        <w:t xml:space="preserve"> ¿</w:t>
                      </w:r>
                      <w:r>
                        <w:t xml:space="preserve">QUÉ </w:t>
                      </w:r>
                      <w:r w:rsidRPr="00851450">
                        <w:t xml:space="preserve">APRENDISTE?  </w:t>
                      </w:r>
                      <w:r>
                        <w:t>__________________________________________________________</w:t>
                      </w:r>
                    </w:p>
                    <w:p w:rsidR="002B4A35" w:rsidRDefault="002B4A35" w:rsidP="000C4B7C">
                      <w:pPr>
                        <w:spacing w:after="0" w:line="240" w:lineRule="auto"/>
                      </w:pPr>
                      <w:r>
                        <w:t>4. ¿ALGUNA PREGUNTA O DUDA?  _________________________________________________</w:t>
                      </w:r>
                    </w:p>
                    <w:p w:rsidR="002B4A35" w:rsidRPr="003B2696" w:rsidRDefault="002B4A35" w:rsidP="000C4B7C">
                      <w:pPr>
                        <w:spacing w:after="0" w:line="240" w:lineRule="auto"/>
                        <w:rPr>
                          <w:rFonts w:ascii="Arial" w:hAnsi="Arial" w:cs="Arial"/>
                          <w:sz w:val="20"/>
                        </w:rPr>
                      </w:pPr>
                    </w:p>
                    <w:p w:rsidR="002B4A35" w:rsidRPr="003B2696" w:rsidRDefault="002B4A35" w:rsidP="000C4B7C">
                      <w:pPr>
                        <w:spacing w:after="0" w:line="240" w:lineRule="auto"/>
                        <w:rPr>
                          <w:rFonts w:ascii="Arial Black" w:hAnsi="Arial Black" w:cs="Arial"/>
                          <w:b/>
                          <w:sz w:val="20"/>
                        </w:rPr>
                      </w:pPr>
                      <w:r w:rsidRPr="003B2696">
                        <w:rPr>
                          <w:rFonts w:ascii="Arial Black" w:hAnsi="Arial Black" w:cs="Arial"/>
                          <w:b/>
                          <w:sz w:val="20"/>
                        </w:rPr>
                        <w:t xml:space="preserve">DESARROLLO DE LA ENTREVISTA   </w:t>
                      </w:r>
                    </w:p>
                    <w:p w:rsidR="002B4A35" w:rsidRDefault="002B4A35" w:rsidP="000C4B7C">
                      <w:pPr>
                        <w:spacing w:after="0" w:line="240" w:lineRule="auto"/>
                      </w:pPr>
                      <w:r>
                        <w:t>HABLAME DE TI: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B4A35" w:rsidRDefault="002B4A35" w:rsidP="000C4B7C">
                      <w:pPr>
                        <w:spacing w:after="0" w:line="240" w:lineRule="auto"/>
                      </w:pPr>
                    </w:p>
                    <w:p w:rsidR="002B4A35" w:rsidRDefault="002B4A35" w:rsidP="000C4B7C">
                      <w:pPr>
                        <w:spacing w:after="0" w:line="240" w:lineRule="auto"/>
                      </w:pPr>
                      <w:r>
                        <w:t>COMPROMISOS Y ACUERDOS</w:t>
                      </w:r>
                    </w:p>
                    <w:p w:rsidR="002B4A35" w:rsidRDefault="002B4A35" w:rsidP="000C4B7C">
                      <w:pPr>
                        <w:spacing w:after="0" w:line="240" w:lineRule="auto"/>
                      </w:pPr>
                      <w:r>
                        <w:t>__________________________________________________________________________________________________________________________________________________________</w:t>
                      </w:r>
                    </w:p>
                    <w:p w:rsidR="002B4A35" w:rsidRDefault="002B4A35" w:rsidP="000C4B7C">
                      <w:pPr>
                        <w:spacing w:after="0" w:line="240" w:lineRule="auto"/>
                      </w:pPr>
                    </w:p>
                    <w:p w:rsidR="002B4A35" w:rsidRDefault="002B4A35" w:rsidP="000C4B7C">
                      <w:pPr>
                        <w:spacing w:after="0" w:line="240" w:lineRule="auto"/>
                      </w:pPr>
                      <w:r w:rsidRPr="003B2696">
                        <w:rPr>
                          <w:rFonts w:ascii="Arial Black" w:hAnsi="Arial Black" w:cs="Arial"/>
                          <w:b/>
                          <w:sz w:val="20"/>
                        </w:rPr>
                        <w:t>OBSERVACIONES:</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B4A35" w:rsidRDefault="002B4A35" w:rsidP="000C4B7C"/>
                    <w:p w:rsidR="002B4A35" w:rsidRPr="0049308B" w:rsidRDefault="002B4A35" w:rsidP="000C4B7C">
                      <w:r>
                        <w:t>ORIENTADOR</w:t>
                      </w:r>
                      <w:proofErr w:type="gramStart"/>
                      <w:r>
                        <w:t>:_</w:t>
                      </w:r>
                      <w:proofErr w:type="gramEnd"/>
                      <w:r>
                        <w:t>_____________________        ENTREVISTADO: _______________________ FECHA________________                                                                                              SELLO</w:t>
                      </w:r>
                    </w:p>
                    <w:p w:rsidR="002B4A35" w:rsidRPr="0049308B" w:rsidRDefault="002B4A35" w:rsidP="000C4B7C">
                      <w:r>
                        <w:t xml:space="preserve">                                     </w:t>
                      </w:r>
                      <w:r>
                        <w:tab/>
                        <w:t xml:space="preserve">                                                                 </w:t>
                      </w:r>
                    </w:p>
                  </w:txbxContent>
                </v:textbox>
              </v:shape>
            </w:pict>
          </mc:Fallback>
        </mc:AlternateContent>
      </w: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spacing w:after="0" w:line="240" w:lineRule="auto"/>
        <w:jc w:val="both"/>
        <w:rPr>
          <w:rFonts w:ascii="Arial" w:eastAsia="Calibri" w:hAnsi="Arial" w:cs="Arial"/>
          <w:b/>
          <w:bCs/>
          <w:i/>
          <w:iCs/>
          <w:lang w:eastAsia="es-VE"/>
        </w:rPr>
      </w:pPr>
      <w:r w:rsidRPr="000C4B7C">
        <w:rPr>
          <w:rFonts w:ascii="Calibri" w:eastAsia="Calibri" w:hAnsi="Calibri" w:cs="Times New Roman"/>
          <w:b/>
        </w:rPr>
        <w:t xml:space="preserve">Fuente: </w:t>
      </w:r>
      <w:r w:rsidRPr="000C4B7C">
        <w:rPr>
          <w:rFonts w:ascii="Calibri" w:eastAsia="Calibri" w:hAnsi="Calibri" w:cs="Times New Roman"/>
        </w:rPr>
        <w:t>Tomado de la Coordinación de protección y Desarrollo Estudiantil de la E.T.R “Víctor Racamonde. Modificado por Ojeda (2017).</w:t>
      </w:r>
    </w:p>
    <w:p w:rsidR="000C4B7C" w:rsidRPr="000C4B7C" w:rsidRDefault="000C4B7C" w:rsidP="000C4B7C">
      <w:pPr>
        <w:tabs>
          <w:tab w:val="left" w:pos="708"/>
        </w:tabs>
        <w:suppressAutoHyphens/>
        <w:spacing w:after="0" w:line="72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CAPÍTULO V</w:t>
      </w:r>
    </w:p>
    <w:p w:rsidR="000C4B7C" w:rsidRPr="000C4B7C" w:rsidRDefault="000C4B7C" w:rsidP="000C4B7C">
      <w:pPr>
        <w:tabs>
          <w:tab w:val="left" w:pos="708"/>
        </w:tabs>
        <w:suppressAutoHyphens/>
        <w:spacing w:after="0" w:line="720" w:lineRule="auto"/>
        <w:jc w:val="center"/>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LA PROPUESTA</w:t>
      </w:r>
    </w:p>
    <w:p w:rsidR="000C4B7C" w:rsidRPr="000C4B7C" w:rsidRDefault="000C4B7C" w:rsidP="000C4B7C">
      <w:pPr>
        <w:spacing w:after="0" w:line="360" w:lineRule="auto"/>
        <w:ind w:firstLine="708"/>
        <w:jc w:val="both"/>
        <w:rPr>
          <w:rFonts w:ascii="Arial" w:eastAsia="Calibri" w:hAnsi="Arial" w:cs="Arial"/>
          <w:iCs/>
          <w:sz w:val="24"/>
          <w:szCs w:val="24"/>
        </w:rPr>
      </w:pPr>
      <w:r w:rsidRPr="000C4B7C">
        <w:rPr>
          <w:rFonts w:ascii="Arial" w:eastAsia="Calibri" w:hAnsi="Arial" w:cs="Arial"/>
          <w:iCs/>
          <w:sz w:val="24"/>
          <w:szCs w:val="24"/>
        </w:rPr>
        <w:t xml:space="preserve">Una vez concluida la Fase Diagnóstica y de Factibilidad, se procede a la elaboración de la Propuesta sustentada en estos aspectos, lo cual conlleva a la tercera fase del proyecto </w:t>
      </w:r>
      <w:r w:rsidRPr="000C4B7C">
        <w:rPr>
          <w:rFonts w:ascii="Arial" w:eastAsia="Calibri" w:hAnsi="Arial" w:cs="Arial"/>
          <w:color w:val="000000"/>
          <w:sz w:val="24"/>
          <w:szCs w:val="24"/>
        </w:rPr>
        <w:t xml:space="preserve">(Labrador y otros, 2002. p.190). Según los autores antes mencionado, para dar cumplimiento a la tercera etapa de la propuesta, debe contener entre otros elementos los siguientes: Descripción, justificación, visión, misión, objetivos, Diseño de la Propuesta, entre otros.  </w:t>
      </w:r>
      <w:r w:rsidRPr="000C4B7C">
        <w:rPr>
          <w:rFonts w:ascii="Arial" w:eastAsia="Calibri" w:hAnsi="Arial" w:cs="Arial"/>
          <w:iCs/>
          <w:sz w:val="24"/>
          <w:szCs w:val="24"/>
        </w:rPr>
        <w:t xml:space="preserve">  </w:t>
      </w:r>
    </w:p>
    <w:p w:rsidR="000C4B7C" w:rsidRPr="000C4B7C" w:rsidRDefault="000C4B7C" w:rsidP="000C4B7C">
      <w:pPr>
        <w:tabs>
          <w:tab w:val="left" w:pos="708"/>
        </w:tabs>
        <w:suppressAutoHyphens/>
        <w:spacing w:after="0" w:line="360" w:lineRule="auto"/>
        <w:rPr>
          <w:rFonts w:ascii="Arial" w:eastAsia="Times New Roman" w:hAnsi="Arial" w:cs="Arial"/>
          <w:b/>
          <w:bCs/>
          <w:sz w:val="24"/>
          <w:szCs w:val="24"/>
          <w:lang w:eastAsia="hi-IN" w:bidi="hi-IN"/>
        </w:rPr>
      </w:pPr>
    </w:p>
    <w:p w:rsidR="000C4B7C" w:rsidRPr="000C4B7C" w:rsidRDefault="000C4B7C" w:rsidP="000C4B7C">
      <w:pPr>
        <w:tabs>
          <w:tab w:val="left" w:pos="708"/>
        </w:tabs>
        <w:suppressAutoHyphens/>
        <w:spacing w:after="0" w:line="360" w:lineRule="auto"/>
        <w:rPr>
          <w:rFonts w:ascii="Arial" w:eastAsia="Times New Roman" w:hAnsi="Arial" w:cs="Arial"/>
          <w:b/>
          <w:bCs/>
          <w:sz w:val="24"/>
          <w:szCs w:val="24"/>
          <w:lang w:eastAsia="hi-IN" w:bidi="hi-IN"/>
        </w:rPr>
      </w:pPr>
      <w:r w:rsidRPr="000C4B7C">
        <w:rPr>
          <w:rFonts w:ascii="Arial" w:eastAsia="Times New Roman" w:hAnsi="Arial" w:cs="Arial"/>
          <w:b/>
          <w:bCs/>
          <w:sz w:val="24"/>
          <w:szCs w:val="24"/>
          <w:lang w:eastAsia="hi-IN" w:bidi="hi-IN"/>
        </w:rPr>
        <w:t>Descripción</w:t>
      </w:r>
    </w:p>
    <w:p w:rsidR="000C4B7C" w:rsidRPr="000C4B7C" w:rsidRDefault="000C4B7C" w:rsidP="000C4B7C">
      <w:pPr>
        <w:spacing w:after="0" w:line="360" w:lineRule="auto"/>
        <w:ind w:firstLine="708"/>
        <w:jc w:val="both"/>
        <w:rPr>
          <w:rFonts w:ascii="Arial" w:eastAsia="Calibri" w:hAnsi="Arial" w:cs="Arial"/>
          <w:iCs/>
          <w:sz w:val="24"/>
          <w:szCs w:val="24"/>
        </w:rPr>
      </w:pP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sz w:val="24"/>
          <w:szCs w:val="24"/>
        </w:rPr>
        <w:t>El diseño de la propuesta de un Programa dirigido a la salud sexual y reproductiva</w:t>
      </w:r>
      <w:r w:rsidRPr="000C4B7C">
        <w:rPr>
          <w:rFonts w:ascii="Arial" w:eastAsia="Calibri" w:hAnsi="Arial" w:cs="Arial"/>
          <w:iCs/>
          <w:sz w:val="24"/>
          <w:szCs w:val="24"/>
        </w:rPr>
        <w:t xml:space="preserve"> es un material didáctico constituido por seis (06) unidades programáticas relacionadas a</w:t>
      </w:r>
      <w:r w:rsidRPr="000C4B7C">
        <w:rPr>
          <w:rFonts w:ascii="Arial" w:eastAsia="Calibri" w:hAnsi="Arial" w:cs="Arial"/>
          <w:sz w:val="24"/>
          <w:szCs w:val="24"/>
        </w:rPr>
        <w:t xml:space="preserve"> la información sexual, que da respuestas concretas a las infinitas inquietudes que presentan los jóvenes hoy en día con el tema de la sexualidad. </w:t>
      </w:r>
      <w:r w:rsidRPr="000C4B7C">
        <w:rPr>
          <w:rFonts w:ascii="Arial" w:eastAsia="Calibri" w:hAnsi="Arial" w:cs="Arial"/>
          <w:color w:val="000000"/>
          <w:sz w:val="24"/>
          <w:szCs w:val="24"/>
        </w:rPr>
        <w:t xml:space="preserve">El material consta de catorce talleres, de los cuales están encaminados a la orientación de la salud sexual y reproductiva </w:t>
      </w:r>
      <w:r w:rsidRPr="000C4B7C">
        <w:rPr>
          <w:rFonts w:ascii="Arial" w:eastAsia="Calibri" w:hAnsi="Arial" w:cs="Arial"/>
          <w:color w:val="000000"/>
          <w:sz w:val="24"/>
          <w:szCs w:val="24"/>
        </w:rPr>
        <w:lastRenderedPageBreak/>
        <w:t>en los estudiantes y uno dirigido a evaluar las experiencias vividas y aprendizajes adquiridos  en cada unidad.</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Visión</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tabs>
          <w:tab w:val="left" w:pos="709"/>
        </w:tabs>
        <w:spacing w:after="0" w:line="360" w:lineRule="auto"/>
        <w:jc w:val="both"/>
        <w:rPr>
          <w:rFonts w:ascii="Arial" w:eastAsia="Calibri" w:hAnsi="Arial" w:cs="Arial"/>
          <w:color w:val="000000"/>
          <w:sz w:val="24"/>
          <w:szCs w:val="24"/>
        </w:rPr>
        <w:sectPr w:rsidR="000C4B7C" w:rsidRPr="000C4B7C" w:rsidSect="002B4A35">
          <w:pgSz w:w="12240" w:h="15840"/>
          <w:pgMar w:top="2835" w:right="1701" w:bottom="1701" w:left="2268" w:header="709" w:footer="709" w:gutter="0"/>
          <w:cols w:space="708"/>
          <w:docGrid w:linePitch="360"/>
        </w:sectPr>
      </w:pPr>
      <w:r w:rsidRPr="000C4B7C">
        <w:rPr>
          <w:rFonts w:ascii="Arial" w:eastAsia="Calibri" w:hAnsi="Arial" w:cs="Arial"/>
          <w:b/>
          <w:color w:val="000000"/>
          <w:sz w:val="24"/>
          <w:szCs w:val="24"/>
        </w:rPr>
        <w:tab/>
      </w:r>
      <w:r w:rsidRPr="000C4B7C">
        <w:rPr>
          <w:rFonts w:ascii="Arial" w:eastAsia="Calibri" w:hAnsi="Arial" w:cs="Arial"/>
          <w:color w:val="000000"/>
          <w:sz w:val="24"/>
          <w:szCs w:val="24"/>
        </w:rPr>
        <w:t xml:space="preserve">Ser un programa de excelencia educativa que propicie en los adolescentes de 5to año y demás estudiantes de la E.T.R “Víctor Racamonde”, la información sexual oportuna estimulando la toma de </w:t>
      </w:r>
    </w:p>
    <w:p w:rsidR="000C4B7C" w:rsidRPr="000C4B7C" w:rsidRDefault="000C4B7C" w:rsidP="000C4B7C">
      <w:pPr>
        <w:tabs>
          <w:tab w:val="left" w:pos="709"/>
        </w:tabs>
        <w:spacing w:after="0" w:line="360" w:lineRule="auto"/>
        <w:jc w:val="both"/>
        <w:rPr>
          <w:rFonts w:ascii="Arial" w:eastAsia="Calibri" w:hAnsi="Arial" w:cs="Arial"/>
          <w:color w:val="000000"/>
          <w:sz w:val="24"/>
          <w:szCs w:val="24"/>
        </w:rPr>
      </w:pPr>
      <w:proofErr w:type="gramStart"/>
      <w:r w:rsidRPr="000C4B7C">
        <w:rPr>
          <w:rFonts w:ascii="Arial" w:eastAsia="Calibri" w:hAnsi="Arial" w:cs="Arial"/>
          <w:color w:val="000000"/>
          <w:sz w:val="24"/>
          <w:szCs w:val="24"/>
        </w:rPr>
        <w:lastRenderedPageBreak/>
        <w:t>decisiones</w:t>
      </w:r>
      <w:proofErr w:type="gramEnd"/>
      <w:r w:rsidRPr="000C4B7C">
        <w:rPr>
          <w:rFonts w:ascii="Arial" w:eastAsia="Calibri" w:hAnsi="Arial" w:cs="Arial"/>
          <w:color w:val="000000"/>
          <w:sz w:val="24"/>
          <w:szCs w:val="24"/>
        </w:rPr>
        <w:t xml:space="preserve"> responsables en su Salud Sexual y Reproductiva, a través de la orientación personal-social que involucre a la familia y los actores educativos de la institución. </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 xml:space="preserve">Misión </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 xml:space="preserve">Consolidar un comportamiento sexual responsable y saludable a partir del abordaje informativo sobre temas relacionados a la salud sexual y reproductiva y su importancia en los estudiantes de la E.T.R “Víctor Racamonde” del municipio Miranda Estado Carabobo, contando con la valiosa participación de la familia, docentes, orientadores y comunidad en general. </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 xml:space="preserve">Valores </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El Programa se basa fundamentalmente en los valores de respeto, amor, familia y la responsabilidad, donde la práctica de ellos permitirá la buena disposición para aprender y asimismo asimilar de una manera exitosa los contenidos propuestos en cada unidad.</w:t>
      </w: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 xml:space="preserve">  </w:t>
      </w: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Justificación</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ab/>
        <w:t xml:space="preserve">En este contexto es de vital importancia reconocer, comprender y aceptar al adolescente tal cual como se muestra, puesto que, es una etapa donde se presentan múltiples cambios, además de saber que es una fase donde el joven se plantea una serie dudas con pocas respuestas, sobre todo en materia de sexualidad, por lo que el adulto debe estar abierto y atento para canalizar dicha situación por medio de la orientación permanente. </w:t>
      </w:r>
      <w:r w:rsidRPr="000C4B7C">
        <w:rPr>
          <w:rFonts w:ascii="Arial" w:eastAsia="Calibri" w:hAnsi="Arial" w:cs="Arial"/>
          <w:color w:val="000000"/>
          <w:sz w:val="24"/>
          <w:szCs w:val="24"/>
        </w:rPr>
        <w:tab/>
      </w: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color w:val="000000"/>
          <w:sz w:val="24"/>
          <w:szCs w:val="24"/>
        </w:rPr>
        <w:t xml:space="preserve">Cabe destacar, que en la E.T.R no existe un Programa diseñado específicamente para atender la salud sexual y reproductiva en los </w:t>
      </w:r>
      <w:r w:rsidRPr="000C4B7C">
        <w:rPr>
          <w:rFonts w:ascii="Arial" w:eastAsia="Calibri" w:hAnsi="Arial" w:cs="Arial"/>
          <w:color w:val="000000"/>
          <w:sz w:val="24"/>
          <w:szCs w:val="24"/>
        </w:rPr>
        <w:lastRenderedPageBreak/>
        <w:t xml:space="preserve">estudiantes, sólo existe la asignatura de Educación para la Salud en el 2do año de educación media. Es por ello que, la investigación desarrollada   obliga a diseñar una propuesta que permita abordar los conocimientos necesarios en materia de sexualidad, ya que, la educación sexual en la actualidad es insuficiente, tanto en el hogar como en las instituciones educativas. En este particular, es importante resaltar que siempre, tanto en la casa como en la escuela, se ha conversado muy ligeramente sobre métodos anticonceptivos, I.T.S, VIH-SIDA y embarazos no planificados, a veces ni se toca el tema,  entonces, se requiere de una orientación más profunda que permita en el adolescente promover un comportamiento sexual responsable para que esté preparado para tomar decisiones importantes en su salud sexual y reproductiva. </w:t>
      </w: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iCs/>
          <w:sz w:val="24"/>
          <w:szCs w:val="24"/>
        </w:rPr>
        <w:t>El Programa de Orientación dirigido a la Salud Sexual y Reproductiva</w:t>
      </w:r>
      <w:r w:rsidRPr="000C4B7C">
        <w:rPr>
          <w:rFonts w:ascii="Arial" w:eastAsia="Calibri" w:hAnsi="Arial" w:cs="Arial"/>
          <w:color w:val="000000"/>
          <w:sz w:val="24"/>
          <w:szCs w:val="24"/>
        </w:rPr>
        <w:t xml:space="preserve"> constituye una alternativa válida para la sexualidad en los estudiantes de 5to año, ya que, pretende desarrollar una cultura de prevención en el educando y estimular la comunicación en materia de sexualidad en el grupo familiar. En este sentido, es importante orientarlos en materia de sexualidad, de manera que se pueda lograr un cambio en el comportamiento sexual del adolescente para evitar futuros embarazos no deseados y asimismo riesgos en su salud. </w:t>
      </w: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color w:val="000000"/>
          <w:sz w:val="24"/>
          <w:szCs w:val="24"/>
        </w:rPr>
        <w:t xml:space="preserve">En este sentido, la educación sexual en materia de salud sexual y reproductiva juega un papel de gran importancia en la actualidad para nuestros jóvenes, ya que, los índices de embarazos en edades comprendidas entre 12 y 17 años son alarmantes en nuestro país. Así pues, al tomar como referencia el planteamiento anterior y los resultados arrojados en la fase diagnóstica de este estudio, se justifica la propuesta del Programa de Orientación dirigido a la Salud sexual y Reproductiva en los estudiantes de 5to año, puesto que, permite reflexionar minuciosamente y reconocer que es una situación que nos atañe a todos por igual y que amerita ser atendida con urgencia,  pues si la información sexual no llega al estudiante como debe </w:t>
      </w:r>
      <w:r w:rsidRPr="000C4B7C">
        <w:rPr>
          <w:rFonts w:ascii="Arial" w:eastAsia="Calibri" w:hAnsi="Arial" w:cs="Arial"/>
          <w:color w:val="000000"/>
          <w:sz w:val="24"/>
          <w:szCs w:val="24"/>
        </w:rPr>
        <w:lastRenderedPageBreak/>
        <w:t xml:space="preserve">ser, sin mitos ni tabúes, entonces el embarazo en adolescentes y las I.T.S se irán incrementando cada vez más por la falta de orientación adecuada. </w:t>
      </w:r>
    </w:p>
    <w:p w:rsidR="000C4B7C" w:rsidRPr="000C4B7C" w:rsidRDefault="000C4B7C" w:rsidP="000C4B7C">
      <w:pPr>
        <w:tabs>
          <w:tab w:val="right" w:pos="142"/>
        </w:tabs>
        <w:spacing w:after="0" w:line="360" w:lineRule="auto"/>
        <w:jc w:val="both"/>
        <w:rPr>
          <w:rFonts w:ascii="Arial" w:eastAsia="Calibri" w:hAnsi="Arial" w:cs="Arial"/>
          <w:b/>
          <w:iCs/>
          <w:sz w:val="24"/>
          <w:szCs w:val="24"/>
        </w:rPr>
      </w:pPr>
      <w:r w:rsidRPr="000C4B7C">
        <w:rPr>
          <w:rFonts w:ascii="Arial" w:eastAsia="Calibri" w:hAnsi="Arial" w:cs="Arial"/>
          <w:color w:val="000000"/>
          <w:sz w:val="24"/>
          <w:szCs w:val="24"/>
        </w:rPr>
        <w:tab/>
      </w:r>
      <w:r w:rsidRPr="000C4B7C">
        <w:rPr>
          <w:rFonts w:ascii="Arial" w:eastAsia="Calibri" w:hAnsi="Arial" w:cs="Arial"/>
          <w:color w:val="000000"/>
          <w:sz w:val="24"/>
          <w:szCs w:val="24"/>
        </w:rPr>
        <w:tab/>
        <w:t xml:space="preserve"> Por consiguiente, con este estudio se plantea la necesidad de ofrecer alternativas de solución a dicha problemática, a través, de un Programa de Orientación dirigido a la salud sexual y reproductiva en los estudiantes de 5to año de la E.T.R “Víctor Racamonde”, que permita capacitar a cada joven para que desarrolle las herramientas necesarias para liberarse de los tabúes y prejuicios que tiene sobre la sexualidad, estimular el pleno desarrollo integral como persona y asimismo fomentar a la prevención primaria en materia de sexualidad responsable. </w:t>
      </w:r>
    </w:p>
    <w:p w:rsidR="000C4B7C" w:rsidRPr="000C4B7C" w:rsidRDefault="000C4B7C" w:rsidP="000C4B7C">
      <w:pPr>
        <w:spacing w:after="0" w:line="360" w:lineRule="auto"/>
        <w:jc w:val="both"/>
        <w:rPr>
          <w:rFonts w:ascii="Arial" w:eastAsia="Calibri" w:hAnsi="Arial" w:cs="Arial"/>
          <w:b/>
          <w:iCs/>
          <w:sz w:val="24"/>
          <w:szCs w:val="24"/>
        </w:rPr>
      </w:pPr>
    </w:p>
    <w:p w:rsidR="000C4B7C" w:rsidRPr="000C4B7C" w:rsidRDefault="000C4B7C" w:rsidP="000C4B7C">
      <w:pPr>
        <w:spacing w:after="0" w:line="360" w:lineRule="auto"/>
        <w:jc w:val="both"/>
        <w:rPr>
          <w:rFonts w:ascii="Arial" w:eastAsia="Calibri" w:hAnsi="Arial" w:cs="Arial"/>
          <w:b/>
          <w:iCs/>
          <w:sz w:val="24"/>
          <w:szCs w:val="24"/>
        </w:rPr>
      </w:pPr>
      <w:r w:rsidRPr="000C4B7C">
        <w:rPr>
          <w:rFonts w:ascii="Arial" w:eastAsia="Calibri" w:hAnsi="Arial" w:cs="Arial"/>
          <w:b/>
          <w:iCs/>
          <w:sz w:val="24"/>
          <w:szCs w:val="24"/>
        </w:rPr>
        <w:t xml:space="preserve">FUNDAMENTACIÓN DEL PROGRAMA </w:t>
      </w:r>
    </w:p>
    <w:p w:rsidR="000C4B7C" w:rsidRPr="000C4B7C" w:rsidRDefault="000C4B7C" w:rsidP="000C4B7C">
      <w:pPr>
        <w:spacing w:after="0" w:line="360" w:lineRule="auto"/>
        <w:jc w:val="both"/>
        <w:rPr>
          <w:rFonts w:ascii="Arial" w:eastAsia="Calibri" w:hAnsi="Arial" w:cs="Arial"/>
          <w:b/>
          <w:iCs/>
          <w:sz w:val="24"/>
          <w:szCs w:val="24"/>
        </w:rPr>
      </w:pPr>
    </w:p>
    <w:p w:rsidR="000C4B7C" w:rsidRPr="000C4B7C" w:rsidRDefault="000C4B7C" w:rsidP="000C4B7C">
      <w:pPr>
        <w:spacing w:after="0" w:line="360" w:lineRule="auto"/>
        <w:jc w:val="both"/>
        <w:rPr>
          <w:rFonts w:ascii="Arial" w:eastAsia="Calibri" w:hAnsi="Arial" w:cs="Arial"/>
          <w:b/>
          <w:iCs/>
          <w:sz w:val="24"/>
          <w:szCs w:val="24"/>
        </w:rPr>
      </w:pPr>
      <w:r w:rsidRPr="000C4B7C">
        <w:rPr>
          <w:rFonts w:ascii="Arial" w:eastAsia="Calibri" w:hAnsi="Arial" w:cs="Arial"/>
          <w:b/>
          <w:iCs/>
          <w:sz w:val="24"/>
          <w:szCs w:val="24"/>
        </w:rPr>
        <w:t xml:space="preserve">Fundamentación de la </w:t>
      </w:r>
      <w:r w:rsidRPr="000C4B7C">
        <w:rPr>
          <w:rFonts w:ascii="Arial" w:eastAsia="Calibri" w:hAnsi="Arial" w:cs="Times New Roman"/>
          <w:b/>
          <w:sz w:val="24"/>
          <w:szCs w:val="24"/>
        </w:rPr>
        <w:t>pedagogía sexual</w:t>
      </w:r>
      <w:r w:rsidRPr="000C4B7C">
        <w:rPr>
          <w:rFonts w:ascii="Arial" w:eastAsia="Calibri" w:hAnsi="Arial" w:cs="Arial"/>
          <w:b/>
          <w:iCs/>
          <w:sz w:val="24"/>
          <w:szCs w:val="24"/>
        </w:rPr>
        <w:t xml:space="preserve"> del Programa</w:t>
      </w:r>
    </w:p>
    <w:p w:rsidR="000C4B7C" w:rsidRPr="000C4B7C" w:rsidRDefault="000C4B7C" w:rsidP="000C4B7C">
      <w:pPr>
        <w:spacing w:after="0" w:line="360" w:lineRule="auto"/>
        <w:ind w:firstLine="708"/>
        <w:jc w:val="both"/>
        <w:rPr>
          <w:rFonts w:ascii="Arial" w:eastAsia="Calibri" w:hAnsi="Arial" w:cs="Arial"/>
          <w:sz w:val="24"/>
          <w:szCs w:val="24"/>
        </w:rPr>
      </w:pPr>
    </w:p>
    <w:p w:rsidR="000C4B7C" w:rsidRPr="000C4B7C" w:rsidRDefault="000C4B7C" w:rsidP="000C4B7C">
      <w:pPr>
        <w:tabs>
          <w:tab w:val="center" w:pos="709"/>
          <w:tab w:val="center" w:pos="4984"/>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ab/>
      </w:r>
      <w:r w:rsidRPr="000C4B7C">
        <w:rPr>
          <w:rFonts w:ascii="Arial" w:eastAsia="Calibri" w:hAnsi="Arial" w:cs="Times New Roman"/>
          <w:sz w:val="24"/>
          <w:szCs w:val="24"/>
        </w:rPr>
        <w:tab/>
        <w:t xml:space="preserve">Según el Serradell (2002) expresa que la pedagogía sexual “es entendida como toda enseñanza de la sexualidad encaminada a hacer comprender a los niños pequeños que su sexualidad es fruto también de su personalidad y de la influencia de su entorno social” (p.52). Toda educación comprende dos acciones: información y transmisión de valores. La llamada educación sexual  no puede reducirse a la mera información, ya que, informando no se educa  y es precisa una instrucción para las relaciones interpersonales. En este sentido, se manifiesta que la nueva educación sexual, para ser eficaz, no sólo necesita impartir conocimientos, sino cambiar las actitudes y los conocimientos. Informar no basta, también es preciso educar en la efectividad, en el amor y en todo el complejo mundo que afectará a la persona y a sus relaciones con los demás. </w:t>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ab/>
        <w:t xml:space="preserve">En cuanto a los modelos de educación sexual  la visión contemporánea atribuye a la sexualidad varias características esenciales: es una función natural, sana, que requiere una educación y un encauzamiento </w:t>
      </w:r>
      <w:r w:rsidRPr="000C4B7C">
        <w:rPr>
          <w:rFonts w:ascii="Arial" w:eastAsia="Calibri" w:hAnsi="Arial" w:cs="Times New Roman"/>
          <w:sz w:val="24"/>
          <w:szCs w:val="24"/>
        </w:rPr>
        <w:lastRenderedPageBreak/>
        <w:t>para su desarrollo adecuado. Se dice que es natural porque es experimentada en algún momento por todas las personas. Es sana porque su ejercicio conduce al bienestar emocional y es un medio para profundizar en las relaciones de pareja. Asimismo, se postula la necesidad de su enseñanza porque las conductas sexuales individuales deben ajustarse a los usos de una determinada cultura. Esta nueva concepción de la sexualidad es fruto de la evolución desde un modelo de educación sexual represivo a otro preventivo y, por fin, al modelo integrado.</w:t>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p>
    <w:p w:rsidR="000C4B7C" w:rsidRPr="000C4B7C" w:rsidRDefault="000C4B7C" w:rsidP="000C4B7C">
      <w:pPr>
        <w:numPr>
          <w:ilvl w:val="0"/>
          <w:numId w:val="22"/>
        </w:numPr>
        <w:tabs>
          <w:tab w:val="left" w:pos="709"/>
          <w:tab w:val="right" w:pos="8876"/>
          <w:tab w:val="right" w:pos="9236"/>
        </w:tabs>
        <w:suppressAutoHyphens/>
        <w:spacing w:after="0" w:line="360" w:lineRule="auto"/>
        <w:contextualSpacing/>
        <w:jc w:val="both"/>
        <w:rPr>
          <w:rFonts w:ascii="Arial" w:eastAsia="Times New Roman" w:hAnsi="Arial" w:cs="Times New Roman"/>
          <w:sz w:val="24"/>
          <w:szCs w:val="24"/>
          <w:u w:val="single"/>
          <w:lang w:eastAsia="es-VE"/>
        </w:rPr>
      </w:pPr>
      <w:r w:rsidRPr="000C4B7C">
        <w:rPr>
          <w:rFonts w:ascii="Arial" w:eastAsia="Times New Roman" w:hAnsi="Arial" w:cs="Times New Roman"/>
          <w:b/>
          <w:sz w:val="24"/>
          <w:szCs w:val="24"/>
          <w:lang w:eastAsia="es-VE"/>
        </w:rPr>
        <w:t>Modelo represivo</w:t>
      </w:r>
      <w:r w:rsidRPr="000C4B7C">
        <w:rPr>
          <w:rFonts w:ascii="Arial" w:eastAsia="Times New Roman" w:hAnsi="Arial" w:cs="Times New Roman"/>
          <w:sz w:val="24"/>
          <w:szCs w:val="24"/>
          <w:u w:val="single"/>
          <w:lang w:eastAsia="es-VE"/>
        </w:rPr>
        <w:t>:</w:t>
      </w:r>
      <w:r w:rsidRPr="000C4B7C">
        <w:rPr>
          <w:rFonts w:ascii="Arial" w:eastAsia="Times New Roman" w:hAnsi="Arial" w:cs="Times New Roman"/>
          <w:sz w:val="24"/>
          <w:szCs w:val="24"/>
          <w:lang w:eastAsia="es-VE"/>
        </w:rPr>
        <w:t xml:space="preserve"> este modelo parte de tres premisas fundamentales: no existe la sexualidad infantil y juvenil; por tanto estas personas no piensan en el sexo (de lo que se deduce que no hay que hablar de ello). Estas premisas sustentan el llamado represivo que justifica la ausencia de educación sexual, defendiendo que la información en esta área despierta prematuramente el comportamiento sexual, siendo este tipo de desinformación, a todas luces, negativo para las personas.</w:t>
      </w:r>
    </w:p>
    <w:p w:rsidR="000C4B7C" w:rsidRPr="000C4B7C" w:rsidRDefault="000C4B7C" w:rsidP="000C4B7C">
      <w:pPr>
        <w:numPr>
          <w:ilvl w:val="0"/>
          <w:numId w:val="22"/>
        </w:numPr>
        <w:tabs>
          <w:tab w:val="left" w:pos="709"/>
          <w:tab w:val="right" w:pos="8876"/>
          <w:tab w:val="right" w:pos="9236"/>
        </w:tabs>
        <w:suppressAutoHyphens/>
        <w:spacing w:after="0" w:line="360" w:lineRule="auto"/>
        <w:contextualSpacing/>
        <w:jc w:val="both"/>
        <w:rPr>
          <w:rFonts w:ascii="Arial" w:eastAsia="Times New Roman" w:hAnsi="Arial" w:cs="Times New Roman"/>
          <w:sz w:val="24"/>
          <w:szCs w:val="24"/>
          <w:lang w:eastAsia="es-VE"/>
        </w:rPr>
      </w:pPr>
      <w:r w:rsidRPr="000C4B7C">
        <w:rPr>
          <w:rFonts w:ascii="Arial" w:eastAsia="Times New Roman" w:hAnsi="Arial" w:cs="Times New Roman"/>
          <w:b/>
          <w:sz w:val="24"/>
          <w:szCs w:val="24"/>
          <w:lang w:eastAsia="es-VE"/>
        </w:rPr>
        <w:t>Modelo Preventivo:</w:t>
      </w:r>
      <w:r w:rsidRPr="000C4B7C">
        <w:rPr>
          <w:rFonts w:ascii="Arial" w:eastAsia="Times New Roman" w:hAnsi="Arial" w:cs="Times New Roman"/>
          <w:sz w:val="24"/>
          <w:szCs w:val="24"/>
          <w:lang w:eastAsia="es-VE"/>
        </w:rPr>
        <w:t xml:space="preserve"> está basado en evidencias científicas, plantea la educación sexual como una necesidad para reducir los riesgos y las complicaciones de la sexualidad. La educación sexual debe ser una actividad de transmisión de información objetiva y científica, con objetivos claramente preventivos. Este modelo, aun asumiendo la existencia de la sexualidad infantil y concediéndole un valor a la educación sexual, peca de resultar más informador que desarrollador, de reducir la sexualidad a sus componentes biológicos, dejando a un lado los elementos afectivos, psicológicos y sociales. No deja de entender la sexualidad como un problema cuyas consecuencias hay que paliar.</w:t>
      </w:r>
    </w:p>
    <w:p w:rsidR="000C4B7C" w:rsidRPr="000C4B7C" w:rsidRDefault="000C4B7C" w:rsidP="000C4B7C">
      <w:pPr>
        <w:numPr>
          <w:ilvl w:val="0"/>
          <w:numId w:val="22"/>
        </w:numPr>
        <w:tabs>
          <w:tab w:val="left" w:pos="709"/>
          <w:tab w:val="right" w:pos="8876"/>
          <w:tab w:val="right" w:pos="9236"/>
        </w:tabs>
        <w:suppressAutoHyphens/>
        <w:spacing w:after="0" w:line="360" w:lineRule="auto"/>
        <w:contextualSpacing/>
        <w:jc w:val="both"/>
        <w:rPr>
          <w:rFonts w:ascii="Arial" w:eastAsia="Times New Roman" w:hAnsi="Arial" w:cs="Times New Roman"/>
          <w:sz w:val="24"/>
          <w:szCs w:val="24"/>
          <w:lang w:eastAsia="es-VE"/>
        </w:rPr>
      </w:pPr>
      <w:r w:rsidRPr="000C4B7C">
        <w:rPr>
          <w:rFonts w:ascii="Arial" w:eastAsia="Times New Roman" w:hAnsi="Arial" w:cs="Times New Roman"/>
          <w:b/>
          <w:sz w:val="24"/>
          <w:szCs w:val="24"/>
          <w:lang w:eastAsia="es-VE"/>
        </w:rPr>
        <w:t>Modelo Integral:</w:t>
      </w:r>
      <w:r w:rsidRPr="000C4B7C">
        <w:rPr>
          <w:rFonts w:ascii="Arial" w:eastAsia="Times New Roman" w:hAnsi="Arial" w:cs="Times New Roman"/>
          <w:sz w:val="24"/>
          <w:szCs w:val="24"/>
          <w:lang w:eastAsia="es-VE"/>
        </w:rPr>
        <w:t xml:space="preserve"> en el panorama actual, el modelo que aparece con más fuerza es el modelo integral, que apuesta por un punto de vista </w:t>
      </w:r>
      <w:r w:rsidRPr="000C4B7C">
        <w:rPr>
          <w:rFonts w:ascii="Arial" w:eastAsia="Times New Roman" w:hAnsi="Arial" w:cs="Times New Roman"/>
          <w:sz w:val="24"/>
          <w:szCs w:val="24"/>
          <w:lang w:eastAsia="es-VE"/>
        </w:rPr>
        <w:lastRenderedPageBreak/>
        <w:t>comprensivo de los fenómenos que atañen a la sexualidad. Esta postura incluye mucho de los aspectos preventivos, ya que considera de máxima necesidad realizar un aprendizaje de los riesgos que entraña la sexualidad y de las distintas formas de combatirlos. La diferencia fundamental radica en que la prevención no es el único objetivo de la educación sexual, y que es necesaria la inclusión tanto de los elementos biológicos que determinan la sexualidad, como de los elementos afectivos, emocionales y de comunicación que dan forma a la realidad global de la sexualidad humana.</w:t>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p>
    <w:p w:rsidR="000C4B7C" w:rsidRPr="000C4B7C" w:rsidRDefault="000C4B7C" w:rsidP="000C4B7C">
      <w:pPr>
        <w:tabs>
          <w:tab w:val="left" w:pos="567"/>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ab/>
        <w:t xml:space="preserve">Tanto el modelo represivo como el preventivo conviven actualmente. A pesar de que su aparición es distante en el tiempo, cada uno ha sobrevivido a distintas circunstancias en función de los intereses y valores de determinados grupos sociales. Pero cada vez gana más adeptos el modelo integral. En este sentido, tanto las escuelas mixtas como los colegios exclusivamente femeninos o masculinos, calificados tradicionalmente como represivos, se ha adaptado a los nuevos modelos de educación sexual integral (ob. cit. p.53). </w:t>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 xml:space="preserve"> </w:t>
      </w:r>
      <w:r w:rsidRPr="000C4B7C">
        <w:rPr>
          <w:rFonts w:ascii="Arial" w:eastAsia="Calibri" w:hAnsi="Arial" w:cs="Times New Roman"/>
          <w:sz w:val="24"/>
          <w:szCs w:val="24"/>
        </w:rPr>
        <w:tab/>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b/>
          <w:sz w:val="24"/>
          <w:szCs w:val="24"/>
        </w:rPr>
      </w:pPr>
      <w:r w:rsidRPr="000C4B7C">
        <w:rPr>
          <w:rFonts w:ascii="Arial" w:eastAsia="Calibri" w:hAnsi="Arial" w:cs="Times New Roman"/>
          <w:b/>
          <w:sz w:val="24"/>
          <w:szCs w:val="24"/>
        </w:rPr>
        <w:t>Fundamentos contextuales de la orientación educativa</w:t>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p>
    <w:p w:rsidR="000C4B7C" w:rsidRPr="000C4B7C" w:rsidRDefault="000C4B7C" w:rsidP="000C4B7C">
      <w:pPr>
        <w:tabs>
          <w:tab w:val="left" w:pos="709"/>
          <w:tab w:val="right" w:pos="8080"/>
          <w:tab w:val="right" w:pos="8222"/>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ab/>
        <w:t xml:space="preserve">En cuanto a la orientación pedagógica, según Vital y Casado, citado por Calonge (2004), manifiestan que la acción orientadora que se desenvuelve en las instituciones escolares, dirigida hacia los alumnos, estudiantes, docentes, padres y representantes, personal directivo, y aquel que se desarrolla en las organizaciones productivas o de servicios, distintos a los de la educación formal, tiene implicaciones que la vinculan directamente con la formación, la capacitación, el adiestramiento o el entrenamiento. Por lo tanto, toda acción orientadora supone unos fundamentos pedagógicos que van a condicionar dicha acción. En efecto, la </w:t>
      </w:r>
      <w:r w:rsidRPr="000C4B7C">
        <w:rPr>
          <w:rFonts w:ascii="Arial" w:eastAsia="Calibri" w:hAnsi="Arial" w:cs="Times New Roman"/>
          <w:sz w:val="24"/>
          <w:szCs w:val="24"/>
        </w:rPr>
        <w:lastRenderedPageBreak/>
        <w:t xml:space="preserve">Pedagogía se ocupa de estudiar las condiciones ideales por las cuales deben transcurrir los procesos de formación con el fin de alcanzar las metas previstas. </w:t>
      </w:r>
      <w:r w:rsidRPr="000C4B7C">
        <w:rPr>
          <w:rFonts w:ascii="Arial" w:eastAsia="Calibri" w:hAnsi="Arial" w:cs="Times New Roman"/>
          <w:sz w:val="24"/>
          <w:szCs w:val="24"/>
        </w:rPr>
        <w:tab/>
        <w:t>La Pedagogía aporta a la Orientación dos órdenes de fundamentos que se consideran esenciales:</w:t>
      </w:r>
    </w:p>
    <w:p w:rsidR="000C4B7C" w:rsidRPr="000C4B7C" w:rsidRDefault="000C4B7C" w:rsidP="000C4B7C">
      <w:pPr>
        <w:numPr>
          <w:ilvl w:val="0"/>
          <w:numId w:val="21"/>
        </w:numPr>
        <w:tabs>
          <w:tab w:val="center" w:pos="4624"/>
          <w:tab w:val="center" w:pos="4984"/>
          <w:tab w:val="right" w:pos="8876"/>
          <w:tab w:val="right" w:pos="9236"/>
        </w:tabs>
        <w:suppressAutoHyphens/>
        <w:spacing w:after="0" w:line="360" w:lineRule="auto"/>
        <w:contextualSpacing/>
        <w:jc w:val="both"/>
        <w:rPr>
          <w:rFonts w:ascii="Arial" w:eastAsia="Times New Roman" w:hAnsi="Arial" w:cs="Times New Roman"/>
          <w:sz w:val="24"/>
          <w:szCs w:val="24"/>
          <w:lang w:eastAsia="es-VE"/>
        </w:rPr>
      </w:pPr>
      <w:r w:rsidRPr="000C4B7C">
        <w:rPr>
          <w:rFonts w:ascii="Arial" w:eastAsia="Times New Roman" w:hAnsi="Arial" w:cs="Times New Roman"/>
          <w:b/>
          <w:sz w:val="24"/>
          <w:szCs w:val="24"/>
          <w:lang w:eastAsia="es-VE"/>
        </w:rPr>
        <w:t>Primero:</w:t>
      </w:r>
      <w:r w:rsidRPr="000C4B7C">
        <w:rPr>
          <w:rFonts w:ascii="Arial" w:eastAsia="Times New Roman" w:hAnsi="Arial" w:cs="Times New Roman"/>
          <w:sz w:val="24"/>
          <w:szCs w:val="24"/>
          <w:lang w:eastAsia="es-VE"/>
        </w:rPr>
        <w:t xml:space="preserve"> los diferentes enfoques pedagógicos ofrecen principios y patrones que guían la acción orientadora entendida como proceso de enseñanza y de aprendizaje para que las personas involucradas en su acción adquieran actitudes, habilidades y estilos de vida que fomenten su desarrollo personal, contribuyendo así al desarrollo social y cultural. </w:t>
      </w:r>
    </w:p>
    <w:p w:rsidR="000C4B7C" w:rsidRPr="000C4B7C" w:rsidRDefault="000C4B7C" w:rsidP="000C4B7C">
      <w:pPr>
        <w:numPr>
          <w:ilvl w:val="0"/>
          <w:numId w:val="21"/>
        </w:numPr>
        <w:tabs>
          <w:tab w:val="center" w:pos="4624"/>
          <w:tab w:val="center" w:pos="4984"/>
          <w:tab w:val="right" w:pos="8876"/>
          <w:tab w:val="right" w:pos="9236"/>
        </w:tabs>
        <w:suppressAutoHyphens/>
        <w:spacing w:after="0" w:line="360" w:lineRule="auto"/>
        <w:contextualSpacing/>
        <w:jc w:val="both"/>
        <w:rPr>
          <w:rFonts w:ascii="Arial" w:eastAsia="Times New Roman" w:hAnsi="Arial" w:cs="Times New Roman"/>
          <w:sz w:val="24"/>
          <w:szCs w:val="24"/>
          <w:lang w:eastAsia="es-VE"/>
        </w:rPr>
      </w:pPr>
      <w:r w:rsidRPr="000C4B7C">
        <w:rPr>
          <w:rFonts w:ascii="Arial" w:eastAsia="Times New Roman" w:hAnsi="Arial" w:cs="Times New Roman"/>
          <w:b/>
          <w:sz w:val="24"/>
          <w:szCs w:val="24"/>
          <w:lang w:eastAsia="es-VE"/>
        </w:rPr>
        <w:t>Segundo:</w:t>
      </w:r>
      <w:r w:rsidRPr="000C4B7C">
        <w:rPr>
          <w:rFonts w:ascii="Arial" w:eastAsia="Times New Roman" w:hAnsi="Arial" w:cs="Times New Roman"/>
          <w:sz w:val="24"/>
          <w:szCs w:val="24"/>
          <w:lang w:eastAsia="es-VE"/>
        </w:rPr>
        <w:t xml:space="preserve"> la Pedagogía aporta fundamentos importantes a la Orientación, en la medida en que los orientadores son vistos como asesores y consultores de los docentes. Este rol se concibe como integrado a la práctica educativa en el aula. </w:t>
      </w:r>
    </w:p>
    <w:p w:rsidR="000C4B7C" w:rsidRPr="000C4B7C" w:rsidRDefault="000C4B7C" w:rsidP="000C4B7C">
      <w:pPr>
        <w:tabs>
          <w:tab w:val="center" w:pos="4624"/>
          <w:tab w:val="center" w:pos="4984"/>
          <w:tab w:val="right" w:pos="8876"/>
          <w:tab w:val="right" w:pos="9236"/>
        </w:tabs>
        <w:suppressAutoHyphens/>
        <w:spacing w:after="0" w:line="360" w:lineRule="auto"/>
        <w:jc w:val="both"/>
        <w:rPr>
          <w:rFonts w:ascii="Arial" w:eastAsia="Calibri" w:hAnsi="Arial" w:cs="Times New Roman"/>
          <w:sz w:val="24"/>
          <w:szCs w:val="24"/>
        </w:rPr>
      </w:pPr>
    </w:p>
    <w:p w:rsidR="000C4B7C" w:rsidRPr="000C4B7C" w:rsidRDefault="000C4B7C" w:rsidP="000C4B7C">
      <w:pPr>
        <w:tabs>
          <w:tab w:val="left" w:pos="709"/>
          <w:tab w:val="center" w:pos="4624"/>
          <w:tab w:val="center" w:pos="4984"/>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Times New Roman"/>
          <w:sz w:val="24"/>
          <w:szCs w:val="24"/>
        </w:rPr>
        <w:tab/>
        <w:t>De acuerdo con estos autores, los orientadores deben reflexionar sobre ciertas cuestiones antes de iniciar su acción, las cuales deben ser consideradas en función de los posicionamientos filosóficos y teóricos por ellos asumidos al momento de estructurar las bases pedagógicas del plan de intervención. Según los autores, estas cuestiones son las siguientes: a) las finalidades educativas del proceso orientador; b) los objetivos buscados con la intervención; c) los contenidos por seleccionar; d) las estrategias metodológicas; e) las relaciones sociales entre el orientador y los beneficiarios del programa; f) los criterios de evaluación de los aprendizajes derivados de la intervención propuesta. (ob.cit.p.7)</w:t>
      </w:r>
    </w:p>
    <w:p w:rsidR="000C4B7C" w:rsidRPr="000C4B7C" w:rsidRDefault="000C4B7C" w:rsidP="000C4B7C">
      <w:pPr>
        <w:tabs>
          <w:tab w:val="right" w:pos="142"/>
        </w:tabs>
        <w:spacing w:after="0" w:line="360" w:lineRule="auto"/>
        <w:jc w:val="both"/>
        <w:rPr>
          <w:rFonts w:ascii="Arial" w:eastAsia="Calibri" w:hAnsi="Arial" w:cs="Arial"/>
          <w:color w:val="000000"/>
          <w:sz w:val="24"/>
          <w:szCs w:val="24"/>
        </w:rPr>
      </w:pPr>
      <w:r w:rsidRPr="000C4B7C">
        <w:rPr>
          <w:rFonts w:ascii="Arial" w:eastAsia="Calibri" w:hAnsi="Arial" w:cs="Arial"/>
          <w:sz w:val="24"/>
          <w:szCs w:val="24"/>
        </w:rPr>
        <w:tab/>
      </w:r>
      <w:r w:rsidRPr="000C4B7C">
        <w:rPr>
          <w:rFonts w:ascii="Arial" w:eastAsia="Calibri" w:hAnsi="Arial" w:cs="Arial"/>
          <w:sz w:val="24"/>
          <w:szCs w:val="24"/>
        </w:rPr>
        <w:tab/>
        <w:t xml:space="preserve">El programa de orientación, en este caso dirigido a la salud sexual y reproductiva, tiene su propósito fundamental que es </w:t>
      </w:r>
      <w:r w:rsidRPr="000C4B7C">
        <w:rPr>
          <w:rFonts w:ascii="Arial" w:eastAsia="Calibri" w:hAnsi="Arial" w:cs="Times New Roman"/>
          <w:sz w:val="24"/>
          <w:szCs w:val="24"/>
        </w:rPr>
        <w:t xml:space="preserve">enseñar a los ciudadanos involucrados en las actividades a que adquieran actitudes positivas en el tema sexual y estilos de vida saludable contribuyendo al desarrollo personal, social y cultural. En este sentido, el plan de prevención </w:t>
      </w:r>
      <w:r w:rsidRPr="000C4B7C">
        <w:rPr>
          <w:rFonts w:ascii="Arial" w:eastAsia="Calibri" w:hAnsi="Arial" w:cs="Arial"/>
          <w:sz w:val="24"/>
          <w:szCs w:val="24"/>
        </w:rPr>
        <w:t xml:space="preserve">ayudará al orientador a abordar las temáticas en función a las debilidades </w:t>
      </w:r>
      <w:r w:rsidRPr="000C4B7C">
        <w:rPr>
          <w:rFonts w:ascii="Arial" w:eastAsia="Calibri" w:hAnsi="Arial" w:cs="Arial"/>
          <w:sz w:val="24"/>
          <w:szCs w:val="24"/>
        </w:rPr>
        <w:lastRenderedPageBreak/>
        <w:t xml:space="preserve">detectadas en el diagnóstico, de tal manera que se pueda lograr en el estudiante un aprendizaje significativo con el Enfoque humanista de Carl Rogers, permitiendo la formación de un comportamiento sexual responsable y su proyección positiva en la sociedad. </w:t>
      </w:r>
    </w:p>
    <w:p w:rsidR="000C4B7C" w:rsidRPr="000C4B7C" w:rsidRDefault="000C4B7C" w:rsidP="000C4B7C">
      <w:pPr>
        <w:tabs>
          <w:tab w:val="left" w:pos="709"/>
          <w:tab w:val="center" w:pos="4624"/>
          <w:tab w:val="center" w:pos="4984"/>
          <w:tab w:val="right" w:pos="8876"/>
          <w:tab w:val="right" w:pos="9236"/>
        </w:tabs>
        <w:suppressAutoHyphens/>
        <w:spacing w:after="0" w:line="360" w:lineRule="auto"/>
        <w:jc w:val="both"/>
        <w:rPr>
          <w:rFonts w:ascii="Arial" w:eastAsia="Calibri" w:hAnsi="Arial" w:cs="Times New Roman"/>
          <w:sz w:val="24"/>
          <w:szCs w:val="24"/>
        </w:rPr>
      </w:pPr>
    </w:p>
    <w:p w:rsidR="000C4B7C" w:rsidRPr="000C4B7C" w:rsidRDefault="000C4B7C" w:rsidP="000C4B7C">
      <w:pPr>
        <w:tabs>
          <w:tab w:val="right" w:pos="142"/>
        </w:tabs>
        <w:spacing w:after="0" w:line="360" w:lineRule="auto"/>
        <w:jc w:val="both"/>
        <w:rPr>
          <w:rFonts w:ascii="Arial" w:eastAsia="Calibri" w:hAnsi="Arial" w:cs="Arial"/>
          <w:b/>
          <w:sz w:val="24"/>
          <w:szCs w:val="24"/>
        </w:rPr>
      </w:pPr>
      <w:r w:rsidRPr="000C4B7C">
        <w:rPr>
          <w:rFonts w:ascii="Arial" w:eastAsia="Calibri" w:hAnsi="Arial" w:cs="Arial"/>
          <w:b/>
          <w:sz w:val="24"/>
          <w:szCs w:val="24"/>
        </w:rPr>
        <w:t>Enfoque humanista según Carl Rogers</w:t>
      </w:r>
    </w:p>
    <w:p w:rsidR="000C4B7C" w:rsidRPr="000C4B7C" w:rsidRDefault="000C4B7C" w:rsidP="000C4B7C">
      <w:pPr>
        <w:tabs>
          <w:tab w:val="right" w:pos="142"/>
        </w:tabs>
        <w:spacing w:after="0" w:line="360" w:lineRule="auto"/>
        <w:jc w:val="both"/>
        <w:rPr>
          <w:rFonts w:ascii="Arial" w:eastAsia="Calibri" w:hAnsi="Arial" w:cs="Arial"/>
          <w:sz w:val="24"/>
          <w:szCs w:val="24"/>
        </w:rPr>
      </w:pPr>
    </w:p>
    <w:p w:rsidR="000C4B7C" w:rsidRPr="000C4B7C" w:rsidRDefault="000C4B7C" w:rsidP="000C4B7C">
      <w:pPr>
        <w:tabs>
          <w:tab w:val="right" w:pos="142"/>
        </w:tabs>
        <w:spacing w:after="0" w:line="360" w:lineRule="auto"/>
        <w:jc w:val="both"/>
        <w:rPr>
          <w:rFonts w:ascii="Arial" w:eastAsia="Calibri" w:hAnsi="Arial" w:cs="Arial"/>
          <w:sz w:val="24"/>
          <w:szCs w:val="24"/>
        </w:rPr>
      </w:pPr>
      <w:r w:rsidRPr="000C4B7C">
        <w:rPr>
          <w:rFonts w:ascii="Arial" w:eastAsia="Calibri" w:hAnsi="Arial" w:cs="Arial"/>
          <w:sz w:val="24"/>
          <w:szCs w:val="24"/>
        </w:rPr>
        <w:tab/>
      </w:r>
      <w:r w:rsidRPr="000C4B7C">
        <w:rPr>
          <w:rFonts w:ascii="Arial" w:eastAsia="Calibri" w:hAnsi="Arial" w:cs="Arial"/>
          <w:sz w:val="24"/>
          <w:szCs w:val="24"/>
        </w:rPr>
        <w:tab/>
        <w:t>Al respecto Pulido (2001), hace referencia en cuanto a la posición de Rogers frente a la educación, éste  deriva de su experiencia en el campo clínico y de su ejercicio de la docencia. Considera que la educación debe ser fundamentalmente el resultado de una acción autodirigida, de ahí que postule un tipo de enseñanza diferente a la clásica, a la cual denomina enseñanza centrada en el alumno. Este autor propone los siguientes tipos de aprendizaje:</w:t>
      </w:r>
    </w:p>
    <w:p w:rsidR="000C4B7C" w:rsidRPr="000C4B7C" w:rsidRDefault="000C4B7C" w:rsidP="000C4B7C">
      <w:pPr>
        <w:numPr>
          <w:ilvl w:val="0"/>
          <w:numId w:val="19"/>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Mecánico (sin significado): se hace difícil la retención del contenido, se olvida rápidamente. Exige el uso del intelecto, la persona participa únicamente con “la cabeza”.</w:t>
      </w:r>
    </w:p>
    <w:p w:rsidR="000C4B7C" w:rsidRPr="000C4B7C" w:rsidRDefault="000C4B7C" w:rsidP="000C4B7C">
      <w:pPr>
        <w:numPr>
          <w:ilvl w:val="0"/>
          <w:numId w:val="19"/>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Aprendizaje vivencial (significativo): Posee una cualidad de compromiso personal; los significados de logro, captación y comprensión se encuentra en el interior del individuo aun cuando el estímulo provenga del exterior; el mismo individuo lo evalúa (sabe si lo satisface o aclara algún punto oscuro); su esencia es el significado el cual constituye dentro de la experiencia global del alumno.</w:t>
      </w:r>
    </w:p>
    <w:p w:rsidR="000C4B7C" w:rsidRPr="000C4B7C" w:rsidRDefault="000C4B7C" w:rsidP="000C4B7C">
      <w:pPr>
        <w:tabs>
          <w:tab w:val="right" w:pos="142"/>
        </w:tabs>
        <w:spacing w:after="0" w:line="360" w:lineRule="auto"/>
        <w:jc w:val="both"/>
        <w:rPr>
          <w:rFonts w:ascii="Arial" w:eastAsia="Calibri" w:hAnsi="Arial" w:cs="Arial"/>
          <w:sz w:val="24"/>
          <w:szCs w:val="24"/>
        </w:rPr>
      </w:pPr>
    </w:p>
    <w:p w:rsidR="000C4B7C" w:rsidRPr="000C4B7C" w:rsidRDefault="000C4B7C" w:rsidP="000C4B7C">
      <w:pPr>
        <w:tabs>
          <w:tab w:val="right" w:pos="567"/>
        </w:tabs>
        <w:spacing w:after="0" w:line="360" w:lineRule="auto"/>
        <w:jc w:val="both"/>
        <w:rPr>
          <w:rFonts w:ascii="Arial" w:eastAsia="Calibri" w:hAnsi="Arial" w:cs="Arial"/>
          <w:sz w:val="24"/>
          <w:szCs w:val="24"/>
        </w:rPr>
      </w:pPr>
      <w:r w:rsidRPr="000C4B7C">
        <w:rPr>
          <w:rFonts w:ascii="Arial" w:eastAsia="Calibri" w:hAnsi="Arial" w:cs="Arial"/>
          <w:sz w:val="24"/>
          <w:szCs w:val="24"/>
        </w:rPr>
        <w:tab/>
      </w:r>
      <w:r w:rsidRPr="000C4B7C">
        <w:rPr>
          <w:rFonts w:ascii="Arial" w:eastAsia="Calibri" w:hAnsi="Arial" w:cs="Arial"/>
          <w:sz w:val="24"/>
          <w:szCs w:val="24"/>
        </w:rPr>
        <w:tab/>
        <w:t xml:space="preserve">En este sentido, Rogers propone unos principios que sirven de fundamento al aprendizaje significativo, entre ellos están:  </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ser humano posee una potencialidad para el aprendizaje: curiosidad innata por su mundo, tiene una necesidad ambivalente de aprender.</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lastRenderedPageBreak/>
        <w:t xml:space="preserve">El aprendizaje significativo tiene lugar cuando el estudiante percibe el aprendizaje como importante para sus propios objetivos. </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Los aprendizajes que se relacionan con el sí mismo, se perciben y asimilan con mayor facilidad si no existen amenazas externas que lo afecten.</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La mayor parte del aprendizaje significativo se facilita mediante su vinculación con la vida real.</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aprendizaje se facilita cuando el alumno participa de manera responsable en el proceso de aprendizaje.</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La autonomía del alumno, su creatividad y su confianza en sí mismo se facilitan si se les asigna especial importancia a la autoevaluación y la autocrítica.</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aprendizaje social más útil en el mundo es el aprendizaje del proceso de aprender que significa adquirir una actitud de apertura frente a las experiencias y al proceso de cambio.</w:t>
      </w:r>
    </w:p>
    <w:p w:rsidR="000C4B7C" w:rsidRPr="000C4B7C" w:rsidRDefault="000C4B7C" w:rsidP="000C4B7C">
      <w:pPr>
        <w:tabs>
          <w:tab w:val="left" w:pos="709"/>
        </w:tabs>
        <w:spacing w:after="0" w:line="360" w:lineRule="auto"/>
        <w:jc w:val="both"/>
        <w:rPr>
          <w:rFonts w:ascii="Arial" w:eastAsia="Calibri" w:hAnsi="Arial" w:cs="Arial"/>
          <w:sz w:val="24"/>
          <w:szCs w:val="24"/>
        </w:rPr>
      </w:pPr>
      <w:r w:rsidRPr="000C4B7C">
        <w:rPr>
          <w:rFonts w:ascii="Arial" w:eastAsia="Calibri" w:hAnsi="Arial" w:cs="Arial"/>
          <w:sz w:val="24"/>
          <w:szCs w:val="24"/>
        </w:rPr>
        <w:tab/>
        <w:t xml:space="preserve">Por otro lado, dentro de este orden de ideas Rogers expone las cualidades del docente como facilitador del aprendizaje y asume que: </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facilitador crea un ambiente para las experiencias de la clase.</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facilitador ayuda a despertar y esclarecer los propósitos de los alumnos, así como los objetivos más generales del grupo.</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Confía en que el estudiante desea realmente alcanzar aquellas metas significativas para él, siendo ésta la fuerza motivacional que subyace en todo el aprendizaje.</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Organiza y pone a disposición de los alumnos la más amplia y variada gama de recursos.</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Se considera a sí mismo como un recurso flexible, que estará en disposición de prestar todo tipo de ayuda al grupo.</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facilitador tratara gradualmente de ser miembro activo del grupo.</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lastRenderedPageBreak/>
        <w:t>Durante las clases prestará gran atención a las experiencias indicadoras de sentimientos fuertes y profundos.</w:t>
      </w:r>
    </w:p>
    <w:p w:rsidR="000C4B7C" w:rsidRPr="000C4B7C" w:rsidRDefault="000C4B7C" w:rsidP="000C4B7C">
      <w:pPr>
        <w:numPr>
          <w:ilvl w:val="0"/>
          <w:numId w:val="20"/>
        </w:numPr>
        <w:tabs>
          <w:tab w:val="right" w:pos="142"/>
        </w:tabs>
        <w:spacing w:after="0"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El docente debe reconocer y aceptar sus propias limitaciones. (p.231)</w:t>
      </w:r>
    </w:p>
    <w:p w:rsidR="000C4B7C" w:rsidRPr="000C4B7C" w:rsidRDefault="000C4B7C" w:rsidP="000C4B7C">
      <w:pPr>
        <w:tabs>
          <w:tab w:val="right" w:pos="142"/>
        </w:tabs>
        <w:spacing w:after="0" w:line="360" w:lineRule="auto"/>
        <w:jc w:val="both"/>
        <w:rPr>
          <w:rFonts w:ascii="Arial" w:eastAsia="Calibri" w:hAnsi="Arial" w:cs="Arial"/>
          <w:sz w:val="24"/>
          <w:szCs w:val="24"/>
        </w:rPr>
      </w:pPr>
      <w:r w:rsidRPr="000C4B7C">
        <w:rPr>
          <w:rFonts w:ascii="Arial" w:eastAsia="Calibri" w:hAnsi="Arial" w:cs="Arial"/>
          <w:sz w:val="24"/>
          <w:szCs w:val="24"/>
        </w:rPr>
        <w:tab/>
      </w:r>
    </w:p>
    <w:p w:rsidR="000C4B7C" w:rsidRPr="000C4B7C" w:rsidRDefault="000C4B7C" w:rsidP="000C4B7C">
      <w:pPr>
        <w:tabs>
          <w:tab w:val="left" w:pos="709"/>
          <w:tab w:val="right" w:pos="8876"/>
          <w:tab w:val="right" w:pos="9236"/>
        </w:tabs>
        <w:suppressAutoHyphens/>
        <w:spacing w:after="0" w:line="360" w:lineRule="auto"/>
        <w:jc w:val="both"/>
        <w:rPr>
          <w:rFonts w:ascii="Arial" w:eastAsia="Calibri" w:hAnsi="Arial" w:cs="Times New Roman"/>
          <w:sz w:val="24"/>
          <w:szCs w:val="24"/>
        </w:rPr>
      </w:pPr>
      <w:r w:rsidRPr="000C4B7C">
        <w:rPr>
          <w:rFonts w:ascii="Arial" w:eastAsia="Calibri" w:hAnsi="Arial" w:cs="Arial"/>
          <w:sz w:val="24"/>
          <w:szCs w:val="24"/>
        </w:rPr>
        <w:tab/>
        <w:t xml:space="preserve">En consecuencia, el Programa orientación propuesto en esta investigación, incluye </w:t>
      </w:r>
      <w:r w:rsidRPr="000C4B7C">
        <w:rPr>
          <w:rFonts w:ascii="Arial" w:eastAsia="Calibri" w:hAnsi="Arial" w:cs="Times New Roman"/>
          <w:sz w:val="24"/>
          <w:szCs w:val="24"/>
        </w:rPr>
        <w:t xml:space="preserve">una enseñanza encaminada a hacer comprender a los educandos que su sexualidad forma parte de la realidad humana y que puede ser influenciada por factores biológicos y culturales. En este sentido el Programa estará basado en una nueva concepción de la sexualidad, que transciende de un modelo de educación sexual represivo, que es el que se acostumbra a poner en práctica,  a un modelo de instrucción integral que permita fomentar la prevención en materia de salud sexual y reproductiva en el educando.   </w:t>
      </w:r>
    </w:p>
    <w:p w:rsidR="000C4B7C" w:rsidRPr="000C4B7C" w:rsidRDefault="000C4B7C" w:rsidP="000C4B7C">
      <w:pPr>
        <w:tabs>
          <w:tab w:val="right" w:pos="142"/>
        </w:tabs>
        <w:spacing w:after="0" w:line="360" w:lineRule="auto"/>
        <w:jc w:val="both"/>
        <w:rPr>
          <w:rFonts w:ascii="Arial" w:eastAsia="Calibri" w:hAnsi="Arial" w:cs="Arial"/>
          <w:sz w:val="24"/>
          <w:szCs w:val="24"/>
        </w:rPr>
      </w:pPr>
      <w:r w:rsidRPr="000C4B7C">
        <w:rPr>
          <w:rFonts w:ascii="Arial" w:eastAsia="Calibri" w:hAnsi="Arial" w:cs="Times New Roman"/>
          <w:sz w:val="24"/>
          <w:szCs w:val="24"/>
        </w:rPr>
        <w:tab/>
      </w:r>
      <w:r w:rsidRPr="000C4B7C">
        <w:rPr>
          <w:rFonts w:ascii="Arial" w:eastAsia="Calibri" w:hAnsi="Arial" w:cs="Times New Roman"/>
          <w:sz w:val="24"/>
          <w:szCs w:val="24"/>
        </w:rPr>
        <w:tab/>
        <w:t xml:space="preserve">En este sentido, el enfoque indicado para abordar el tema de la sexualidad en los estudiantes de 5to año es el humanista propuesto por </w:t>
      </w:r>
      <w:r w:rsidRPr="000C4B7C">
        <w:rPr>
          <w:rFonts w:ascii="Arial" w:eastAsia="Calibri" w:hAnsi="Arial" w:cs="Arial"/>
          <w:sz w:val="24"/>
          <w:szCs w:val="24"/>
        </w:rPr>
        <w:t xml:space="preserve">Carl Rogers, donde especifica que la educación debe ser dirigida por medio de una enseñanza centrada en el educando, de manera que éste pueda considerar su aprendizaje como significativo para el logro de sus objetivos, siendo el docente orientador o facilitador el principal foco de motivación que estimule a despertar y esclarecer en sus estudiantes los propósitos u objetivos propuestos tanto individuales como grupales, en este caso lograr  un comportamiento sexual saludable y responsable dentro de la sociedad. </w:t>
      </w:r>
    </w:p>
    <w:p w:rsidR="000C4B7C" w:rsidRPr="000C4B7C" w:rsidRDefault="000C4B7C" w:rsidP="000C4B7C">
      <w:pPr>
        <w:tabs>
          <w:tab w:val="left" w:pos="709"/>
        </w:tabs>
        <w:spacing w:after="0" w:line="360" w:lineRule="auto"/>
        <w:jc w:val="both"/>
        <w:rPr>
          <w:rFonts w:ascii="Arial" w:eastAsia="Calibri" w:hAnsi="Arial" w:cs="Arial"/>
          <w:sz w:val="24"/>
          <w:szCs w:val="24"/>
        </w:rPr>
      </w:pPr>
      <w:r w:rsidRPr="000C4B7C">
        <w:rPr>
          <w:rFonts w:ascii="Arial" w:eastAsia="Calibri" w:hAnsi="Arial" w:cs="Arial"/>
          <w:sz w:val="24"/>
          <w:szCs w:val="24"/>
        </w:rPr>
        <w:tab/>
        <w:t>Finalmente, para construir el plan de intervención o el programa de orientación es importante tener en cuenta aspectos como: los objetivos para la intervención, los contenidos, las estrategias pedagógicas y las actividades a desarrollar partiendo de las necesidades y los intereses que puedan tener los educandos con respecto al tema de la sexualidad.</w:t>
      </w:r>
    </w:p>
    <w:p w:rsidR="000C4B7C" w:rsidRPr="000C4B7C" w:rsidRDefault="000C4B7C" w:rsidP="000C4B7C">
      <w:pPr>
        <w:tabs>
          <w:tab w:val="left" w:pos="709"/>
        </w:tabs>
        <w:spacing w:after="0" w:line="360" w:lineRule="auto"/>
        <w:jc w:val="both"/>
        <w:rPr>
          <w:rFonts w:ascii="Arial" w:eastAsia="Calibri" w:hAnsi="Arial" w:cs="Arial"/>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lastRenderedPageBreak/>
        <w:t>DISEÑO DEL PROGRAMA</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Título del programa:</w:t>
      </w:r>
      <w:r w:rsidRPr="000C4B7C">
        <w:rPr>
          <w:rFonts w:ascii="Arial" w:eastAsia="Calibri" w:hAnsi="Arial" w:cs="Arial"/>
          <w:color w:val="000000"/>
          <w:sz w:val="24"/>
          <w:szCs w:val="24"/>
        </w:rPr>
        <w:t xml:space="preserve"> </w:t>
      </w:r>
      <w:r w:rsidRPr="000C4B7C">
        <w:rPr>
          <w:rFonts w:ascii="Arial" w:eastAsia="Calibri" w:hAnsi="Arial" w:cs="Arial"/>
          <w:iCs/>
          <w:sz w:val="24"/>
          <w:szCs w:val="24"/>
        </w:rPr>
        <w:t>Programa de Orientación dirigido a la Salud Sexual y Reproductiva</w:t>
      </w:r>
      <w:r w:rsidRPr="000C4B7C">
        <w:rPr>
          <w:rFonts w:ascii="Arial" w:eastAsia="Calibri" w:hAnsi="Arial" w:cs="Arial"/>
          <w:color w:val="000000"/>
          <w:sz w:val="24"/>
          <w:szCs w:val="24"/>
        </w:rPr>
        <w:t xml:space="preserve"> en los estudiantes de 5to año de la E.T.R “Víctor Racamonde” Miranda Carabobo. </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Dirigido:</w:t>
      </w:r>
      <w:r w:rsidRPr="000C4B7C">
        <w:rPr>
          <w:rFonts w:ascii="Arial" w:eastAsia="Calibri" w:hAnsi="Arial" w:cs="Arial"/>
          <w:color w:val="000000"/>
          <w:sz w:val="24"/>
          <w:szCs w:val="24"/>
        </w:rPr>
        <w:t xml:space="preserve"> A los adolescentes del quinto año. Hora/clase: 2 horas.  </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Lapso de ejecución: </w:t>
      </w:r>
      <w:r w:rsidRPr="000C4B7C">
        <w:rPr>
          <w:rFonts w:ascii="Arial" w:eastAsia="Calibri" w:hAnsi="Arial" w:cs="Arial"/>
          <w:color w:val="000000"/>
          <w:sz w:val="24"/>
          <w:szCs w:val="24"/>
        </w:rPr>
        <w:t>Durante el año escolar distribuido de la siguiente manera: Primer lapso</w:t>
      </w:r>
      <w:r w:rsidRPr="000C4B7C">
        <w:rPr>
          <w:rFonts w:ascii="Arial" w:eastAsia="Calibri" w:hAnsi="Arial" w:cs="Arial"/>
          <w:b/>
          <w:color w:val="000000"/>
          <w:sz w:val="24"/>
          <w:szCs w:val="24"/>
        </w:rPr>
        <w:t xml:space="preserve">: </w:t>
      </w:r>
      <w:r w:rsidRPr="000C4B7C">
        <w:rPr>
          <w:rFonts w:ascii="Arial" w:eastAsia="Calibri" w:hAnsi="Arial" w:cs="Arial"/>
          <w:color w:val="000000"/>
          <w:sz w:val="24"/>
          <w:szCs w:val="24"/>
        </w:rPr>
        <w:t>Unidades I y II. Segundo lapso: unidades III, IV y V. Tercer lapso: Unidad VI.</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Unidades del Programa</w:t>
      </w:r>
      <w:r w:rsidRPr="000C4B7C">
        <w:rPr>
          <w:rFonts w:ascii="Arial" w:eastAsia="Calibri" w:hAnsi="Arial" w:cs="Arial"/>
          <w:color w:val="000000"/>
          <w:sz w:val="24"/>
          <w:szCs w:val="24"/>
        </w:rPr>
        <w:t>:</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I: </w:t>
      </w:r>
      <w:r w:rsidRPr="000C4B7C">
        <w:rPr>
          <w:rFonts w:ascii="Arial" w:eastAsia="Calibri" w:hAnsi="Arial" w:cs="Arial"/>
          <w:color w:val="000000"/>
          <w:sz w:val="24"/>
          <w:szCs w:val="24"/>
        </w:rPr>
        <w:t>Información Sexual tomando en cuenta la equidad de género.</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II: </w:t>
      </w:r>
      <w:r w:rsidRPr="000C4B7C">
        <w:rPr>
          <w:rFonts w:ascii="Arial" w:eastAsia="Calibri" w:hAnsi="Arial" w:cs="Arial"/>
          <w:color w:val="000000"/>
          <w:sz w:val="24"/>
          <w:szCs w:val="24"/>
        </w:rPr>
        <w:t>Desarrollo y maduración de la sexualidad en las diferentes etapas de la vida, partiendo de la Teoría Psicosexual de Sigmund Freud</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III: </w:t>
      </w:r>
      <w:r w:rsidRPr="000C4B7C">
        <w:rPr>
          <w:rFonts w:ascii="Arial" w:eastAsia="Calibri" w:hAnsi="Arial" w:cs="Arial"/>
          <w:color w:val="000000"/>
          <w:sz w:val="24"/>
          <w:szCs w:val="24"/>
        </w:rPr>
        <w:t>Importancia de la salud sexual y reproductiva y de los derechos sexuales  en el adolescente.</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VI: </w:t>
      </w:r>
      <w:r w:rsidRPr="000C4B7C">
        <w:rPr>
          <w:rFonts w:ascii="Arial" w:eastAsia="Calibri" w:hAnsi="Arial" w:cs="Arial"/>
          <w:color w:val="000000"/>
          <w:sz w:val="24"/>
          <w:szCs w:val="24"/>
        </w:rPr>
        <w:t>Aspectos básicos de la sexualidad desde el punto de vista biológico, psicológico y social que caracterizan a cada sexo.</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V: </w:t>
      </w:r>
      <w:r w:rsidRPr="000C4B7C">
        <w:rPr>
          <w:rFonts w:ascii="Arial" w:eastAsia="Calibri" w:hAnsi="Arial" w:cs="Arial"/>
          <w:color w:val="000000"/>
          <w:sz w:val="24"/>
          <w:szCs w:val="24"/>
        </w:rPr>
        <w:t>Relaciones sexuales. Causas y consecuencias del embarazo a temprana edad.</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 xml:space="preserve">Unidad VI: </w:t>
      </w:r>
      <w:r w:rsidRPr="000C4B7C">
        <w:rPr>
          <w:rFonts w:ascii="Arial" w:eastAsia="Calibri" w:hAnsi="Arial" w:cs="Arial"/>
          <w:color w:val="000000"/>
          <w:sz w:val="24"/>
          <w:szCs w:val="24"/>
        </w:rPr>
        <w:t>Métodos anticonceptivos. Estadísticas de embarazo a temprana edad e Infecciones de Transmisión sexual en Venezuela.</w:t>
      </w:r>
    </w:p>
    <w:p w:rsidR="000C4B7C" w:rsidRPr="000C4B7C" w:rsidRDefault="000C4B7C" w:rsidP="000C4B7C">
      <w:pPr>
        <w:spacing w:after="0" w:line="360" w:lineRule="auto"/>
        <w:jc w:val="both"/>
        <w:rPr>
          <w:rFonts w:ascii="Arial" w:eastAsia="Calibri" w:hAnsi="Arial" w:cs="Arial"/>
          <w:color w:val="000000"/>
          <w:sz w:val="24"/>
          <w:szCs w:val="24"/>
        </w:rPr>
      </w:pPr>
    </w:p>
    <w:p w:rsidR="000C4B7C" w:rsidRPr="000C4B7C" w:rsidRDefault="000C4B7C" w:rsidP="000C4B7C">
      <w:pPr>
        <w:spacing w:after="0" w:line="360" w:lineRule="auto"/>
        <w:jc w:val="both"/>
        <w:rPr>
          <w:rFonts w:ascii="Arial" w:eastAsia="Calibri" w:hAnsi="Arial" w:cs="Arial"/>
          <w:sz w:val="24"/>
          <w:szCs w:val="24"/>
        </w:rPr>
      </w:pPr>
      <w:r w:rsidRPr="000C4B7C">
        <w:rPr>
          <w:rFonts w:ascii="Arial" w:eastAsia="Calibri" w:hAnsi="Arial" w:cs="Arial"/>
          <w:b/>
          <w:sz w:val="24"/>
          <w:szCs w:val="24"/>
        </w:rPr>
        <w:t xml:space="preserve">Plan de evaluación: </w:t>
      </w:r>
      <w:r w:rsidRPr="000C4B7C">
        <w:rPr>
          <w:rFonts w:ascii="Arial" w:eastAsia="Calibri" w:hAnsi="Arial" w:cs="Arial"/>
          <w:sz w:val="24"/>
          <w:szCs w:val="24"/>
        </w:rPr>
        <w:t xml:space="preserve">La evaluación se realizará, a través, de instrumentos de autoevaluación, actividades complementarias, hojas de ayuda al estudiante por cada sesión educativa, además de formatos de entrevista individualizada cuando el caso lo amerite y una guía de observación al Programa.   </w:t>
      </w:r>
    </w:p>
    <w:p w:rsidR="000C4B7C" w:rsidRPr="000C4B7C" w:rsidRDefault="000C4B7C" w:rsidP="000C4B7C">
      <w:pPr>
        <w:spacing w:after="0" w:line="360" w:lineRule="auto"/>
        <w:jc w:val="both"/>
        <w:rPr>
          <w:rFonts w:ascii="Arial" w:eastAsia="Calibri" w:hAnsi="Arial" w:cs="Arial"/>
          <w:b/>
          <w:sz w:val="24"/>
          <w:szCs w:val="24"/>
        </w:rPr>
      </w:pPr>
      <w:r w:rsidRPr="000C4B7C">
        <w:rPr>
          <w:rFonts w:ascii="Arial" w:eastAsia="Calibri" w:hAnsi="Arial" w:cs="Arial"/>
          <w:b/>
          <w:sz w:val="24"/>
          <w:szCs w:val="24"/>
        </w:rPr>
        <w:lastRenderedPageBreak/>
        <w:t>Objetivo general</w:t>
      </w:r>
    </w:p>
    <w:p w:rsidR="000C4B7C" w:rsidRPr="000C4B7C" w:rsidRDefault="000C4B7C" w:rsidP="000C4B7C">
      <w:pPr>
        <w:spacing w:after="0" w:line="360" w:lineRule="auto"/>
        <w:jc w:val="both"/>
        <w:rPr>
          <w:rFonts w:ascii="Arial" w:eastAsia="Calibri" w:hAnsi="Arial" w:cs="Arial"/>
          <w:sz w:val="24"/>
          <w:szCs w:val="24"/>
        </w:rPr>
      </w:pPr>
    </w:p>
    <w:p w:rsidR="000C4B7C" w:rsidRPr="000C4B7C" w:rsidRDefault="000C4B7C" w:rsidP="000C4B7C">
      <w:pPr>
        <w:spacing w:after="0" w:line="360" w:lineRule="auto"/>
        <w:jc w:val="both"/>
        <w:rPr>
          <w:rFonts w:ascii="Arial" w:eastAsia="Calibri" w:hAnsi="Arial" w:cs="Arial"/>
          <w:sz w:val="24"/>
          <w:szCs w:val="24"/>
        </w:rPr>
      </w:pPr>
      <w:r w:rsidRPr="000C4B7C">
        <w:rPr>
          <w:rFonts w:ascii="Arial" w:eastAsia="Calibri" w:hAnsi="Arial" w:cs="Arial"/>
          <w:sz w:val="24"/>
          <w:szCs w:val="24"/>
        </w:rPr>
        <w:t>Promover un comportamiento sexual responsable que impulse la prevención y la toma de decisiones acertadas en materia de salud sexual y reproductiva en los adolescentes de la E.T.R “Víctor Racamonde”.</w:t>
      </w:r>
    </w:p>
    <w:p w:rsidR="000C4B7C" w:rsidRPr="000C4B7C" w:rsidRDefault="000C4B7C" w:rsidP="000C4B7C">
      <w:pPr>
        <w:spacing w:after="0" w:line="360" w:lineRule="auto"/>
        <w:jc w:val="both"/>
        <w:rPr>
          <w:rFonts w:ascii="Arial" w:eastAsia="Calibri" w:hAnsi="Arial" w:cs="Arial"/>
          <w:sz w:val="24"/>
          <w:szCs w:val="24"/>
        </w:rPr>
      </w:pPr>
    </w:p>
    <w:p w:rsidR="000C4B7C" w:rsidRPr="000C4B7C" w:rsidRDefault="000C4B7C" w:rsidP="000C4B7C">
      <w:pPr>
        <w:spacing w:after="0" w:line="360" w:lineRule="auto"/>
        <w:jc w:val="both"/>
        <w:rPr>
          <w:rFonts w:ascii="Arial" w:eastAsia="Calibri" w:hAnsi="Arial" w:cs="Arial"/>
          <w:b/>
          <w:sz w:val="24"/>
          <w:szCs w:val="24"/>
        </w:rPr>
      </w:pPr>
      <w:r w:rsidRPr="000C4B7C">
        <w:rPr>
          <w:rFonts w:ascii="Arial" w:eastAsia="Calibri" w:hAnsi="Arial" w:cs="Arial"/>
          <w:b/>
          <w:sz w:val="24"/>
          <w:szCs w:val="24"/>
        </w:rPr>
        <w:t xml:space="preserve">Objetivos específicos   </w:t>
      </w:r>
    </w:p>
    <w:p w:rsidR="000C4B7C" w:rsidRPr="000C4B7C" w:rsidRDefault="000C4B7C" w:rsidP="000C4B7C">
      <w:pPr>
        <w:spacing w:after="0" w:line="360" w:lineRule="auto"/>
        <w:jc w:val="both"/>
        <w:rPr>
          <w:rFonts w:ascii="Arial" w:eastAsia="Calibri" w:hAnsi="Arial" w:cs="Arial"/>
          <w:sz w:val="24"/>
          <w:szCs w:val="24"/>
        </w:rPr>
      </w:pPr>
    </w:p>
    <w:p w:rsidR="000C4B7C" w:rsidRPr="000C4B7C" w:rsidRDefault="000C4B7C" w:rsidP="000C4B7C">
      <w:pPr>
        <w:numPr>
          <w:ilvl w:val="0"/>
          <w:numId w:val="17"/>
        </w:numPr>
        <w:tabs>
          <w:tab w:val="right" w:pos="142"/>
        </w:tabs>
        <w:spacing w:line="360" w:lineRule="auto"/>
        <w:contextualSpacing/>
        <w:jc w:val="both"/>
        <w:rPr>
          <w:rFonts w:ascii="Arial" w:eastAsia="Times New Roman" w:hAnsi="Arial" w:cs="Arial"/>
          <w:sz w:val="28"/>
          <w:szCs w:val="24"/>
          <w:lang w:eastAsia="es-VE"/>
        </w:rPr>
      </w:pPr>
      <w:r w:rsidRPr="000C4B7C">
        <w:rPr>
          <w:rFonts w:ascii="Arial" w:eastAsia="Times New Roman" w:hAnsi="Arial" w:cs="Arial"/>
          <w:sz w:val="24"/>
          <w:lang w:eastAsia="es-VE"/>
        </w:rPr>
        <w:t>Promocionar el Programa de Orientación dirigida a la salud sexual y reproductiva a los Docentes, estudiantes y representantes de la institución para  que se integren y participen en la comprensión exitosa de los contenidos de cada unidad.</w:t>
      </w:r>
    </w:p>
    <w:p w:rsidR="000C4B7C" w:rsidRPr="000C4B7C" w:rsidRDefault="000C4B7C" w:rsidP="000C4B7C">
      <w:pPr>
        <w:numPr>
          <w:ilvl w:val="0"/>
          <w:numId w:val="17"/>
        </w:numPr>
        <w:tabs>
          <w:tab w:val="right" w:pos="142"/>
        </w:tabs>
        <w:spacing w:line="360" w:lineRule="auto"/>
        <w:contextualSpacing/>
        <w:jc w:val="both"/>
        <w:rPr>
          <w:rFonts w:ascii="Arial" w:eastAsia="Times New Roman" w:hAnsi="Arial" w:cs="Arial"/>
          <w:b/>
          <w:sz w:val="24"/>
          <w:szCs w:val="24"/>
          <w:lang w:eastAsia="es-VE"/>
        </w:rPr>
      </w:pPr>
      <w:r w:rsidRPr="000C4B7C">
        <w:rPr>
          <w:rFonts w:ascii="Arial" w:eastAsia="Times New Roman" w:hAnsi="Arial" w:cs="Arial"/>
          <w:bCs/>
          <w:color w:val="000000"/>
          <w:sz w:val="24"/>
          <w:szCs w:val="24"/>
          <w:lang w:eastAsia="es-VE"/>
        </w:rPr>
        <w:t>Ejecutar el P</w:t>
      </w:r>
      <w:r w:rsidRPr="000C4B7C">
        <w:rPr>
          <w:rFonts w:ascii="Arial" w:eastAsia="Times New Roman" w:hAnsi="Arial" w:cs="Arial"/>
          <w:sz w:val="24"/>
          <w:szCs w:val="24"/>
          <w:lang w:eastAsia="es-VE"/>
        </w:rPr>
        <w:t xml:space="preserve">rograma de Orientación dirigido a la salud sexual y reproductiva, a través de estrategias pedagógicas, promoviendo la información sexual oportuna y la </w:t>
      </w:r>
      <w:r w:rsidRPr="000C4B7C">
        <w:rPr>
          <w:rFonts w:ascii="Arial" w:eastAsia="Times New Roman" w:hAnsi="Arial" w:cs="Times New Roman"/>
          <w:sz w:val="24"/>
          <w:szCs w:val="24"/>
          <w:lang w:eastAsia="es-VE"/>
        </w:rPr>
        <w:t>participación protagónica-corresponsable</w:t>
      </w:r>
      <w:r w:rsidRPr="000C4B7C">
        <w:rPr>
          <w:rFonts w:ascii="Arial" w:eastAsia="Times New Roman" w:hAnsi="Arial" w:cs="Times New Roman"/>
          <w:i/>
          <w:sz w:val="24"/>
          <w:szCs w:val="24"/>
          <w:lang w:eastAsia="es-VE"/>
        </w:rPr>
        <w:t xml:space="preserve"> </w:t>
      </w:r>
      <w:r w:rsidRPr="000C4B7C">
        <w:rPr>
          <w:rFonts w:ascii="Arial" w:eastAsia="Times New Roman" w:hAnsi="Arial" w:cs="Times New Roman"/>
          <w:sz w:val="24"/>
          <w:szCs w:val="24"/>
          <w:lang w:eastAsia="es-VE"/>
        </w:rPr>
        <w:t>entre docentes, estudiantes y representantes.</w:t>
      </w:r>
    </w:p>
    <w:p w:rsidR="000C4B7C" w:rsidRPr="000C4B7C" w:rsidRDefault="000C4B7C" w:rsidP="000C4B7C">
      <w:pPr>
        <w:numPr>
          <w:ilvl w:val="0"/>
          <w:numId w:val="17"/>
        </w:numPr>
        <w:tabs>
          <w:tab w:val="right" w:pos="142"/>
        </w:tabs>
        <w:spacing w:line="360" w:lineRule="auto"/>
        <w:contextualSpacing/>
        <w:jc w:val="both"/>
        <w:rPr>
          <w:rFonts w:ascii="Arial" w:eastAsia="Times New Roman" w:hAnsi="Arial" w:cs="Arial"/>
          <w:sz w:val="24"/>
          <w:szCs w:val="24"/>
          <w:lang w:eastAsia="es-VE"/>
        </w:rPr>
      </w:pPr>
      <w:r w:rsidRPr="000C4B7C">
        <w:rPr>
          <w:rFonts w:ascii="Arial" w:eastAsia="Times New Roman" w:hAnsi="Arial" w:cs="Arial"/>
          <w:sz w:val="24"/>
          <w:szCs w:val="24"/>
          <w:lang w:eastAsia="es-VE"/>
        </w:rPr>
        <w:t xml:space="preserve">Evaluar </w:t>
      </w:r>
      <w:r w:rsidRPr="000C4B7C">
        <w:rPr>
          <w:rFonts w:ascii="Arial" w:eastAsia="Times New Roman" w:hAnsi="Arial" w:cs="Arial"/>
          <w:color w:val="000000"/>
          <w:sz w:val="24"/>
          <w:szCs w:val="24"/>
          <w:lang w:eastAsia="es-VE"/>
        </w:rPr>
        <w:t xml:space="preserve">el conocimiento adquirido en cada unidad, </w:t>
      </w:r>
      <w:r w:rsidRPr="000C4B7C">
        <w:rPr>
          <w:rFonts w:ascii="Arial" w:eastAsia="Times New Roman" w:hAnsi="Arial" w:cs="Arial"/>
          <w:sz w:val="24"/>
          <w:szCs w:val="24"/>
          <w:lang w:eastAsia="es-VE"/>
        </w:rPr>
        <w:t>a través, de instrumentos de evaluación y  las técnicas de orientación individual- grupal, fomentado la prevención en materia de salud sexual y reproductiva en los estudiantes de la E.T.R “Víctor Racamonde”.</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spacing w:after="0" w:line="36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Plan operativo del Programa</w:t>
      </w:r>
    </w:p>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color w:val="000000"/>
          <w:sz w:val="24"/>
          <w:szCs w:val="24"/>
        </w:rPr>
        <w:t> </w:t>
      </w:r>
    </w:p>
    <w:p w:rsidR="000C4B7C" w:rsidRPr="000C4B7C" w:rsidRDefault="000C4B7C" w:rsidP="000C4B7C">
      <w:pPr>
        <w:spacing w:after="0" w:line="360" w:lineRule="auto"/>
        <w:ind w:firstLine="708"/>
        <w:jc w:val="both"/>
        <w:rPr>
          <w:rFonts w:ascii="Arial" w:eastAsia="Calibri" w:hAnsi="Arial" w:cs="Arial"/>
          <w:sz w:val="24"/>
          <w:szCs w:val="24"/>
        </w:rPr>
      </w:pPr>
      <w:r w:rsidRPr="000C4B7C">
        <w:rPr>
          <w:rFonts w:ascii="Arial" w:eastAsia="Calibri" w:hAnsi="Arial" w:cs="Arial"/>
          <w:color w:val="000000"/>
          <w:sz w:val="24"/>
          <w:szCs w:val="24"/>
        </w:rPr>
        <w:t> </w:t>
      </w:r>
      <w:r w:rsidRPr="000C4B7C">
        <w:rPr>
          <w:rFonts w:ascii="Arial" w:eastAsia="Calibri" w:hAnsi="Arial" w:cs="Arial"/>
          <w:sz w:val="24"/>
          <w:szCs w:val="24"/>
        </w:rPr>
        <w:t xml:space="preserve">En este sentido, el programa contribuirá a mejorar la percepción que se tiene errada sobre el tema sexual, además de promover una mejor orientación en los estudiantes de manera que puedan tomar decisiones acertadas y responsables sobre su sexualidad. Cabe destacar que el diseño de este programa se fundamenta en los resultados obtenidos en la fase diagnóstica, a través de un cuestionario aplicado a los estudiantes de la E.T.R “Víctor Racamonde” ubicado en el municipio Miranda Estado </w:t>
      </w:r>
      <w:r w:rsidRPr="000C4B7C">
        <w:rPr>
          <w:rFonts w:ascii="Arial" w:eastAsia="Calibri" w:hAnsi="Arial" w:cs="Arial"/>
          <w:sz w:val="24"/>
          <w:szCs w:val="24"/>
        </w:rPr>
        <w:lastRenderedPageBreak/>
        <w:t>Carabobo, con la intención de fomentar un nuevo modelo de formación sexual que impulse la prevención y la toma de decisiones responsable en materia de salud sexual y reproductiva en los adolescentes de la E.T.R “Víctor Racamonde”.</w:t>
      </w:r>
    </w:p>
    <w:p w:rsidR="000C4B7C" w:rsidRPr="000C4B7C" w:rsidRDefault="000C4B7C" w:rsidP="000C4B7C">
      <w:pPr>
        <w:spacing w:after="0" w:line="360" w:lineRule="auto"/>
        <w:ind w:firstLine="708"/>
        <w:jc w:val="both"/>
        <w:rPr>
          <w:rFonts w:ascii="Arial" w:eastAsia="Calibri" w:hAnsi="Arial" w:cs="Arial"/>
          <w:sz w:val="24"/>
          <w:szCs w:val="24"/>
        </w:rPr>
      </w:pPr>
      <w:r w:rsidRPr="000C4B7C">
        <w:rPr>
          <w:rFonts w:ascii="Arial" w:eastAsia="Calibri" w:hAnsi="Arial" w:cs="Arial"/>
          <w:sz w:val="24"/>
          <w:szCs w:val="24"/>
        </w:rPr>
        <w:t>Por otro lado, El Programa de Orientación se desarrollará en tres fases: Promoción, Ejecución, Evaluación y seguimiento, el cual</w:t>
      </w:r>
      <w:r w:rsidRPr="000C4B7C">
        <w:rPr>
          <w:rFonts w:ascii="Arial" w:eastAsia="Calibri" w:hAnsi="Arial" w:cs="Arial"/>
          <w:i/>
          <w:sz w:val="24"/>
          <w:szCs w:val="24"/>
        </w:rPr>
        <w:t xml:space="preserve"> </w:t>
      </w:r>
      <w:r w:rsidRPr="000C4B7C">
        <w:rPr>
          <w:rFonts w:ascii="Arial" w:eastAsia="Calibri" w:hAnsi="Arial" w:cs="Arial"/>
          <w:sz w:val="24"/>
          <w:szCs w:val="24"/>
        </w:rPr>
        <w:t xml:space="preserve">contará con un plan de acción para cada unidad programática, donde se detallan los objetivos, el contenido, las actividades, los recursos, la evaluación, el lugar y el tiempo a emplearse. Asimismo, dentro de cada Unidad programática están planificadas una serie actividades que darán cumplimiento al objetivo general y especifico trazado para cada unidad y que están desarrollados bajo un enfoque de tipo vivencial con la implementación de  dinámicas grupales que contribuyan a mejorar en los estudiantes los aspectos de su personalidad, contexto familiar y social. </w:t>
      </w:r>
    </w:p>
    <w:p w:rsidR="000C4B7C" w:rsidRPr="000C4B7C" w:rsidRDefault="000C4B7C" w:rsidP="000C4B7C">
      <w:pPr>
        <w:keepNext/>
        <w:tabs>
          <w:tab w:val="left" w:pos="0"/>
          <w:tab w:val="center" w:pos="567"/>
          <w:tab w:val="right" w:pos="8156"/>
        </w:tabs>
        <w:spacing w:after="60" w:line="360" w:lineRule="auto"/>
        <w:jc w:val="both"/>
        <w:outlineLvl w:val="0"/>
        <w:rPr>
          <w:rFonts w:ascii="Arial" w:hAnsi="Arial" w:cs="Arial"/>
          <w:kern w:val="32"/>
          <w:sz w:val="24"/>
          <w:szCs w:val="24"/>
        </w:rPr>
      </w:pPr>
      <w:r w:rsidRPr="000C4B7C">
        <w:rPr>
          <w:rFonts w:ascii="Arial" w:hAnsi="Arial" w:cs="Arial"/>
          <w:kern w:val="32"/>
          <w:sz w:val="24"/>
          <w:szCs w:val="24"/>
        </w:rPr>
        <w:tab/>
      </w:r>
      <w:r w:rsidRPr="000C4B7C">
        <w:rPr>
          <w:rFonts w:ascii="Arial" w:hAnsi="Arial" w:cs="Arial"/>
          <w:kern w:val="32"/>
          <w:sz w:val="24"/>
          <w:szCs w:val="24"/>
        </w:rPr>
        <w:tab/>
        <w:t xml:space="preserve">En consecuencias, el programa se organiza de acuerdo a los lineamientos del Programa Integral de Protección Estudiantil propuesto por el Ministerio del Poder Popular para la Educación en el 2004 y la investigadora lo adapto y lo resumió en tres fases; Promoción, Ejecución, Evaluación y seguimiento. A continuación se describe cada una de ellas: </w:t>
      </w:r>
    </w:p>
    <w:p w:rsidR="000C4B7C" w:rsidRPr="000C4B7C" w:rsidRDefault="000C4B7C" w:rsidP="000C4B7C">
      <w:pPr>
        <w:autoSpaceDE w:val="0"/>
        <w:autoSpaceDN w:val="0"/>
        <w:adjustRightInd w:val="0"/>
        <w:spacing w:after="0" w:line="360" w:lineRule="auto"/>
        <w:ind w:firstLine="708"/>
        <w:jc w:val="both"/>
        <w:rPr>
          <w:rFonts w:ascii="Arial" w:eastAsia="Calibri" w:hAnsi="Arial" w:cs="Arial"/>
          <w:sz w:val="24"/>
          <w:szCs w:val="24"/>
        </w:rPr>
      </w:pPr>
    </w:p>
    <w:p w:rsidR="000C4B7C" w:rsidRPr="000C4B7C" w:rsidRDefault="000C4B7C" w:rsidP="000C4B7C">
      <w:pPr>
        <w:numPr>
          <w:ilvl w:val="0"/>
          <w:numId w:val="18"/>
        </w:numPr>
        <w:autoSpaceDE w:val="0"/>
        <w:autoSpaceDN w:val="0"/>
        <w:adjustRightInd w:val="0"/>
        <w:spacing w:after="0" w:line="360" w:lineRule="auto"/>
        <w:ind w:left="426" w:hanging="426"/>
        <w:contextualSpacing/>
        <w:jc w:val="both"/>
        <w:rPr>
          <w:rFonts w:ascii="Arial" w:eastAsia="Times New Roman" w:hAnsi="Arial" w:cs="Arial"/>
          <w:color w:val="000000"/>
          <w:sz w:val="24"/>
          <w:szCs w:val="24"/>
          <w:lang w:eastAsia="es-VE"/>
        </w:rPr>
      </w:pPr>
      <w:r w:rsidRPr="000C4B7C">
        <w:rPr>
          <w:rFonts w:ascii="Arial" w:eastAsia="Times New Roman" w:hAnsi="Arial" w:cs="Arial"/>
          <w:b/>
          <w:bCs/>
          <w:color w:val="000000"/>
          <w:sz w:val="24"/>
          <w:szCs w:val="24"/>
          <w:lang w:eastAsia="es-VE"/>
        </w:rPr>
        <w:t xml:space="preserve">FASE I PROMOCIÓN: </w:t>
      </w:r>
      <w:r w:rsidRPr="000C4B7C">
        <w:rPr>
          <w:rFonts w:ascii="Arial" w:eastAsia="Times New Roman" w:hAnsi="Arial" w:cs="Arial"/>
          <w:bCs/>
          <w:color w:val="000000"/>
          <w:sz w:val="24"/>
          <w:szCs w:val="24"/>
          <w:lang w:eastAsia="es-VE"/>
        </w:rPr>
        <w:t>Consiste en promocionar y divulgar a los actores educativos (Personal Directivo, docente, administrativo y de ambiente) todo lo concerniente al Programa de Orientación dirigido a la Salud Sexual y Reproductiva en los estudiantes, de manera que permita a</w:t>
      </w:r>
      <w:r w:rsidRPr="000C4B7C">
        <w:rPr>
          <w:rFonts w:ascii="Arial" w:eastAsia="Times New Roman" w:hAnsi="Arial" w:cs="Times New Roman"/>
          <w:sz w:val="24"/>
          <w:szCs w:val="24"/>
          <w:lang w:eastAsia="es-VE"/>
        </w:rPr>
        <w:t>ctualizar y formar</w:t>
      </w:r>
      <w:r w:rsidRPr="000C4B7C">
        <w:rPr>
          <w:rFonts w:ascii="Arial" w:eastAsia="Times New Roman" w:hAnsi="Arial" w:cs="Arial"/>
          <w:bCs/>
          <w:color w:val="000000"/>
          <w:sz w:val="24"/>
          <w:szCs w:val="24"/>
          <w:lang w:eastAsia="es-VE"/>
        </w:rPr>
        <w:t xml:space="preserve"> a esa comunidad educativa sobre la educación sexual que se quiere impartir con el programa, logrando la integración, colaboración y la reflexión crítica entre todos los actores para lograr la transformación social que exige el país. En este sentido se dará a conocer la estructura de la Propuesta que incluye </w:t>
      </w:r>
      <w:r w:rsidRPr="000C4B7C">
        <w:rPr>
          <w:rFonts w:ascii="Arial" w:eastAsia="Times New Roman" w:hAnsi="Arial" w:cs="Arial"/>
          <w:iCs/>
          <w:sz w:val="24"/>
          <w:szCs w:val="24"/>
          <w:lang w:eastAsia="es-VE"/>
        </w:rPr>
        <w:t xml:space="preserve">entre otros elementos </w:t>
      </w:r>
      <w:r w:rsidRPr="000C4B7C">
        <w:rPr>
          <w:rFonts w:ascii="Arial" w:eastAsia="Times New Roman" w:hAnsi="Arial" w:cs="Arial"/>
          <w:iCs/>
          <w:sz w:val="24"/>
          <w:szCs w:val="24"/>
          <w:lang w:eastAsia="es-VE"/>
        </w:rPr>
        <w:lastRenderedPageBreak/>
        <w:t xml:space="preserve">los siguientes aspectos: Descripción del Programa, objetivos, justificación, fundamentación, Plan de acción y evaluación.  </w:t>
      </w:r>
    </w:p>
    <w:p w:rsidR="000C4B7C" w:rsidRPr="000C4B7C" w:rsidRDefault="000C4B7C" w:rsidP="000C4B7C">
      <w:pPr>
        <w:autoSpaceDE w:val="0"/>
        <w:autoSpaceDN w:val="0"/>
        <w:adjustRightInd w:val="0"/>
        <w:spacing w:after="0" w:line="360" w:lineRule="auto"/>
        <w:jc w:val="both"/>
        <w:rPr>
          <w:rFonts w:ascii="Arial" w:eastAsia="Calibri" w:hAnsi="Arial" w:cs="Arial"/>
          <w:color w:val="000000"/>
          <w:sz w:val="24"/>
          <w:szCs w:val="24"/>
        </w:rPr>
      </w:pPr>
    </w:p>
    <w:p w:rsidR="000C4B7C" w:rsidRPr="000C4B7C" w:rsidRDefault="000C4B7C" w:rsidP="000C4B7C">
      <w:pPr>
        <w:numPr>
          <w:ilvl w:val="0"/>
          <w:numId w:val="18"/>
        </w:numPr>
        <w:autoSpaceDE w:val="0"/>
        <w:autoSpaceDN w:val="0"/>
        <w:adjustRightInd w:val="0"/>
        <w:spacing w:after="0" w:line="360" w:lineRule="auto"/>
        <w:ind w:left="360"/>
        <w:contextualSpacing/>
        <w:jc w:val="both"/>
        <w:rPr>
          <w:rFonts w:ascii="Arial" w:eastAsia="Times New Roman" w:hAnsi="Arial" w:cs="Arial"/>
          <w:color w:val="000000"/>
          <w:sz w:val="24"/>
          <w:szCs w:val="24"/>
          <w:lang w:eastAsia="es-VE"/>
        </w:rPr>
      </w:pPr>
      <w:r w:rsidRPr="000C4B7C">
        <w:rPr>
          <w:rFonts w:ascii="Arial" w:eastAsia="Times New Roman" w:hAnsi="Arial" w:cs="Arial"/>
          <w:b/>
          <w:bCs/>
          <w:color w:val="000000"/>
          <w:sz w:val="24"/>
          <w:szCs w:val="24"/>
          <w:lang w:eastAsia="es-VE"/>
        </w:rPr>
        <w:t xml:space="preserve">FASE II EJECUCIÓN: </w:t>
      </w:r>
      <w:r w:rsidRPr="000C4B7C">
        <w:rPr>
          <w:rFonts w:ascii="Arial" w:eastAsia="Times New Roman" w:hAnsi="Arial" w:cs="Arial"/>
          <w:bCs/>
          <w:color w:val="000000"/>
          <w:sz w:val="24"/>
          <w:szCs w:val="24"/>
          <w:lang w:eastAsia="es-VE"/>
        </w:rPr>
        <w:t>Consiste en implementar el P</w:t>
      </w:r>
      <w:r w:rsidRPr="000C4B7C">
        <w:rPr>
          <w:rFonts w:ascii="Arial" w:eastAsia="Times New Roman" w:hAnsi="Arial" w:cs="Arial"/>
          <w:sz w:val="24"/>
          <w:szCs w:val="24"/>
          <w:lang w:eastAsia="es-VE"/>
        </w:rPr>
        <w:t xml:space="preserve">rograma de Orientación dirigido a la salud sexual y reproductiva en los estudiantes de 5to año fomentando la </w:t>
      </w:r>
      <w:r w:rsidRPr="000C4B7C">
        <w:rPr>
          <w:rFonts w:ascii="Arial" w:eastAsia="Times New Roman" w:hAnsi="Arial" w:cs="Times New Roman"/>
          <w:b/>
          <w:i/>
          <w:sz w:val="24"/>
          <w:szCs w:val="24"/>
          <w:lang w:eastAsia="es-VE"/>
        </w:rPr>
        <w:t xml:space="preserve"> </w:t>
      </w:r>
      <w:r w:rsidRPr="000C4B7C">
        <w:rPr>
          <w:rFonts w:ascii="Arial" w:eastAsia="Times New Roman" w:hAnsi="Arial" w:cs="Times New Roman"/>
          <w:sz w:val="24"/>
          <w:szCs w:val="24"/>
          <w:lang w:eastAsia="es-VE"/>
        </w:rPr>
        <w:t>participación protagónica y corresponsable</w:t>
      </w:r>
      <w:r w:rsidRPr="000C4B7C">
        <w:rPr>
          <w:rFonts w:ascii="Arial" w:eastAsia="Times New Roman" w:hAnsi="Arial" w:cs="Times New Roman"/>
          <w:i/>
          <w:sz w:val="24"/>
          <w:szCs w:val="24"/>
          <w:lang w:eastAsia="es-VE"/>
        </w:rPr>
        <w:t xml:space="preserve"> </w:t>
      </w:r>
      <w:r w:rsidRPr="000C4B7C">
        <w:rPr>
          <w:rFonts w:ascii="Arial" w:eastAsia="Times New Roman" w:hAnsi="Arial" w:cs="Times New Roman"/>
          <w:sz w:val="24"/>
          <w:szCs w:val="24"/>
          <w:lang w:eastAsia="es-VE"/>
        </w:rPr>
        <w:t>entre todos</w:t>
      </w:r>
      <w:r w:rsidRPr="000C4B7C">
        <w:rPr>
          <w:rFonts w:ascii="Arial" w:eastAsia="Times New Roman" w:hAnsi="Arial" w:cs="Arial"/>
          <w:sz w:val="24"/>
          <w:szCs w:val="24"/>
          <w:lang w:eastAsia="es-VE"/>
        </w:rPr>
        <w:t>, a través de estrategias pedagógicas que serán reflejadas en el plan de acción de cada unidad a desarrollar. Cabe destacar que cada unidad está conformada por las distintas actividades planificadas en función a las necesidades detectadas y a los objetivos trazados.</w:t>
      </w:r>
    </w:p>
    <w:p w:rsidR="000C4B7C" w:rsidRPr="000C4B7C" w:rsidRDefault="000C4B7C" w:rsidP="000C4B7C">
      <w:pPr>
        <w:spacing w:after="0" w:line="360" w:lineRule="auto"/>
        <w:ind w:left="284" w:firstLine="436"/>
        <w:contextualSpacing/>
        <w:rPr>
          <w:rFonts w:ascii="Arial" w:eastAsia="Times New Roman" w:hAnsi="Arial" w:cs="Arial"/>
          <w:color w:val="000000"/>
          <w:sz w:val="24"/>
          <w:szCs w:val="24"/>
          <w:lang w:eastAsia="es-VE"/>
        </w:rPr>
      </w:pPr>
      <w:r w:rsidRPr="000C4B7C">
        <w:rPr>
          <w:rFonts w:ascii="Arial" w:eastAsia="Times New Roman" w:hAnsi="Arial" w:cs="Arial"/>
          <w:color w:val="000000"/>
          <w:sz w:val="24"/>
          <w:szCs w:val="24"/>
          <w:lang w:eastAsia="es-VE"/>
        </w:rPr>
        <w:t>En cuanto al desarrollo de las actividades, éstas serán desarrolladas de acuerdo al plan de acción de cada unidad a estudiar, tomando en cuenta tres momentos:</w:t>
      </w:r>
    </w:p>
    <w:p w:rsidR="000C4B7C" w:rsidRPr="000C4B7C" w:rsidRDefault="000C4B7C" w:rsidP="000C4B7C">
      <w:pPr>
        <w:numPr>
          <w:ilvl w:val="0"/>
          <w:numId w:val="24"/>
        </w:numPr>
        <w:spacing w:after="0" w:line="360" w:lineRule="auto"/>
        <w:ind w:left="993" w:hanging="273"/>
        <w:contextualSpacing/>
        <w:jc w:val="both"/>
        <w:rPr>
          <w:rFonts w:ascii="Arial" w:eastAsia="Times New Roman" w:hAnsi="Arial" w:cs="Arial"/>
          <w:b/>
          <w:sz w:val="24"/>
          <w:szCs w:val="24"/>
          <w:lang w:eastAsia="es-VE"/>
        </w:rPr>
      </w:pPr>
      <w:r w:rsidRPr="000C4B7C">
        <w:rPr>
          <w:rFonts w:ascii="Arial" w:eastAsia="Times New Roman" w:hAnsi="Arial" w:cs="Arial"/>
          <w:b/>
          <w:sz w:val="24"/>
          <w:szCs w:val="24"/>
          <w:lang w:eastAsia="es-VE"/>
        </w:rPr>
        <w:t xml:space="preserve">¿De qué hablaremos hoy?: </w:t>
      </w:r>
      <w:r w:rsidRPr="000C4B7C">
        <w:rPr>
          <w:rFonts w:ascii="Arial" w:eastAsia="Times New Roman" w:hAnsi="Arial" w:cs="Arial"/>
          <w:sz w:val="24"/>
          <w:szCs w:val="24"/>
          <w:lang w:eastAsia="es-VE"/>
        </w:rPr>
        <w:t xml:space="preserve">Corresponde al momento de la introducción al tema, donde se aplicara la dinámica de inicio que más se ajuste a la temática. Se sugieren lecturas reflexivas, juegos cooperativos, lluvias de ideas, videos, entre otros. </w:t>
      </w:r>
    </w:p>
    <w:p w:rsidR="000C4B7C" w:rsidRPr="000C4B7C" w:rsidRDefault="000C4B7C" w:rsidP="000C4B7C">
      <w:pPr>
        <w:numPr>
          <w:ilvl w:val="0"/>
          <w:numId w:val="24"/>
        </w:numPr>
        <w:spacing w:after="0" w:line="360" w:lineRule="auto"/>
        <w:ind w:left="993" w:hanging="273"/>
        <w:contextualSpacing/>
        <w:jc w:val="both"/>
        <w:rPr>
          <w:rFonts w:ascii="Arial" w:eastAsia="Times New Roman" w:hAnsi="Arial" w:cs="Arial"/>
          <w:b/>
          <w:sz w:val="24"/>
          <w:szCs w:val="24"/>
          <w:lang w:eastAsia="es-VE"/>
        </w:rPr>
      </w:pPr>
      <w:r w:rsidRPr="000C4B7C">
        <w:rPr>
          <w:rFonts w:ascii="Arial" w:eastAsia="Times New Roman" w:hAnsi="Arial" w:cs="Arial"/>
          <w:b/>
          <w:sz w:val="24"/>
          <w:szCs w:val="24"/>
          <w:lang w:eastAsia="es-VE"/>
        </w:rPr>
        <w:t>¿Qué lograremos con esta sesión educativa?</w:t>
      </w:r>
      <w:r w:rsidRPr="000C4B7C">
        <w:rPr>
          <w:rFonts w:ascii="Arial" w:eastAsia="Times New Roman" w:hAnsi="Arial" w:cs="Arial"/>
          <w:sz w:val="24"/>
          <w:szCs w:val="24"/>
          <w:lang w:eastAsia="es-VE"/>
        </w:rPr>
        <w:t xml:space="preserve"> Esta</w:t>
      </w:r>
      <w:r w:rsidRPr="000C4B7C">
        <w:rPr>
          <w:rFonts w:ascii="Arial" w:eastAsia="Times New Roman" w:hAnsi="Arial" w:cs="Arial"/>
          <w:b/>
          <w:sz w:val="24"/>
          <w:szCs w:val="24"/>
          <w:lang w:eastAsia="es-VE"/>
        </w:rPr>
        <w:t xml:space="preserve"> </w:t>
      </w:r>
      <w:r w:rsidRPr="000C4B7C">
        <w:rPr>
          <w:rFonts w:ascii="Arial" w:eastAsia="Times New Roman" w:hAnsi="Arial" w:cs="Arial"/>
          <w:sz w:val="24"/>
          <w:szCs w:val="24"/>
          <w:lang w:eastAsia="es-VE"/>
        </w:rPr>
        <w:t>referido al desarrollo del tema por medio de la Exposición con presentaciones Power Point. Además del Feed-back, la retroalimentación y el momento de las preguntas y respuestas.</w:t>
      </w:r>
      <w:r w:rsidRPr="000C4B7C">
        <w:rPr>
          <w:rFonts w:ascii="Arial" w:eastAsia="Times New Roman" w:hAnsi="Arial" w:cs="Arial"/>
          <w:color w:val="000000"/>
          <w:sz w:val="20"/>
          <w:szCs w:val="20"/>
          <w:lang w:eastAsia="es-VE"/>
        </w:rPr>
        <w:t xml:space="preserve">  </w:t>
      </w:r>
    </w:p>
    <w:p w:rsidR="000C4B7C" w:rsidRPr="000C4B7C" w:rsidRDefault="000C4B7C" w:rsidP="000C4B7C">
      <w:pPr>
        <w:numPr>
          <w:ilvl w:val="0"/>
          <w:numId w:val="24"/>
        </w:numPr>
        <w:spacing w:after="0" w:line="360" w:lineRule="auto"/>
        <w:ind w:left="1077" w:hanging="357"/>
        <w:contextualSpacing/>
        <w:jc w:val="both"/>
        <w:rPr>
          <w:rFonts w:ascii="Arial" w:eastAsia="Times New Roman" w:hAnsi="Arial" w:cs="Arial"/>
          <w:b/>
          <w:sz w:val="24"/>
          <w:szCs w:val="24"/>
          <w:lang w:eastAsia="es-VE"/>
        </w:rPr>
      </w:pPr>
      <w:r w:rsidRPr="000C4B7C">
        <w:rPr>
          <w:rFonts w:ascii="Arial" w:eastAsia="Times New Roman" w:hAnsi="Arial" w:cs="Arial"/>
          <w:b/>
          <w:sz w:val="24"/>
          <w:szCs w:val="24"/>
          <w:lang w:eastAsia="es-VE"/>
        </w:rPr>
        <w:t xml:space="preserve">¿Cómo evaluar lo aprendido? </w:t>
      </w:r>
      <w:r w:rsidRPr="000C4B7C">
        <w:rPr>
          <w:rFonts w:ascii="Arial" w:eastAsia="Times New Roman" w:hAnsi="Arial" w:cs="Arial"/>
          <w:sz w:val="24"/>
          <w:szCs w:val="24"/>
          <w:lang w:eastAsia="es-VE"/>
        </w:rPr>
        <w:t xml:space="preserve">En esta parte corresponde la dinámica de cierre que incluye la sistematización de la información o conclusiones, la autoevaluación y las actividades complementarias.  </w:t>
      </w:r>
    </w:p>
    <w:p w:rsidR="000C4B7C" w:rsidRPr="000C4B7C" w:rsidRDefault="000C4B7C" w:rsidP="000C4B7C">
      <w:pPr>
        <w:autoSpaceDE w:val="0"/>
        <w:autoSpaceDN w:val="0"/>
        <w:adjustRightInd w:val="0"/>
        <w:spacing w:after="0" w:line="360" w:lineRule="auto"/>
        <w:ind w:left="284" w:firstLine="76"/>
        <w:jc w:val="both"/>
        <w:rPr>
          <w:rFonts w:ascii="Arial" w:eastAsia="Calibri" w:hAnsi="Arial" w:cs="Times New Roman"/>
          <w:sz w:val="24"/>
          <w:szCs w:val="24"/>
        </w:rPr>
      </w:pPr>
      <w:r w:rsidRPr="000C4B7C">
        <w:rPr>
          <w:rFonts w:ascii="Arial" w:eastAsia="Calibri" w:hAnsi="Arial" w:cs="Arial"/>
          <w:sz w:val="24"/>
          <w:szCs w:val="24"/>
        </w:rPr>
        <w:t xml:space="preserve"> </w:t>
      </w:r>
      <w:r w:rsidRPr="000C4B7C">
        <w:rPr>
          <w:rFonts w:ascii="Arial" w:eastAsia="Calibri" w:hAnsi="Arial" w:cs="Arial"/>
          <w:sz w:val="24"/>
          <w:szCs w:val="24"/>
        </w:rPr>
        <w:tab/>
        <w:t xml:space="preserve">Con respecto a las unidades programáticas, se podrán adaptar los contenidos de acuerdo a las necesidades del grupo, de igual forma el programa puede ser articulado </w:t>
      </w:r>
      <w:r w:rsidRPr="000C4B7C">
        <w:rPr>
          <w:rFonts w:ascii="Arial" w:eastAsia="Calibri" w:hAnsi="Arial" w:cs="Times New Roman"/>
          <w:sz w:val="24"/>
          <w:szCs w:val="24"/>
        </w:rPr>
        <w:t xml:space="preserve">con las redes sociales y de salud que existan en el municipio, con el fin de fortalecer las relaciones entre las instituciones educativas y aquellos organismos vinculados a la salud y a la </w:t>
      </w:r>
      <w:r w:rsidRPr="000C4B7C">
        <w:rPr>
          <w:rFonts w:ascii="Arial" w:eastAsia="Calibri" w:hAnsi="Arial" w:cs="Times New Roman"/>
          <w:sz w:val="24"/>
          <w:szCs w:val="24"/>
        </w:rPr>
        <w:lastRenderedPageBreak/>
        <w:t xml:space="preserve">asistencia social, tanto públicos como privados, de manera que se pueda estimular la protección y desarrollo del estudiante. </w:t>
      </w:r>
    </w:p>
    <w:p w:rsidR="000C4B7C" w:rsidRPr="000C4B7C" w:rsidRDefault="000C4B7C" w:rsidP="000C4B7C">
      <w:pPr>
        <w:spacing w:after="0" w:line="360" w:lineRule="auto"/>
        <w:ind w:firstLine="708"/>
        <w:jc w:val="both"/>
        <w:rPr>
          <w:rFonts w:ascii="Arial" w:eastAsia="Calibri" w:hAnsi="Arial" w:cs="Arial"/>
          <w:sz w:val="24"/>
          <w:szCs w:val="24"/>
        </w:rPr>
      </w:pPr>
      <w:r w:rsidRPr="000C4B7C">
        <w:rPr>
          <w:rFonts w:ascii="Arial" w:eastAsia="Calibri" w:hAnsi="Arial" w:cs="Arial"/>
          <w:sz w:val="24"/>
          <w:szCs w:val="24"/>
        </w:rPr>
        <w:t>En consecuencia, para garantizar la efectividad del mismo l</w:t>
      </w:r>
      <w:r w:rsidRPr="000C4B7C">
        <w:rPr>
          <w:rFonts w:ascii="Arial" w:eastAsia="Calibri" w:hAnsi="Arial" w:cs="Arial"/>
          <w:color w:val="000000"/>
          <w:sz w:val="24"/>
          <w:szCs w:val="24"/>
        </w:rPr>
        <w:t xml:space="preserve">os orientadores se encargaran de ejecutar y orientar el </w:t>
      </w:r>
      <w:r w:rsidRPr="000C4B7C">
        <w:rPr>
          <w:rFonts w:ascii="Arial" w:eastAsia="Calibri" w:hAnsi="Arial" w:cs="Arial"/>
          <w:bCs/>
          <w:color w:val="000000"/>
          <w:sz w:val="24"/>
          <w:szCs w:val="24"/>
        </w:rPr>
        <w:t>P</w:t>
      </w:r>
      <w:r w:rsidRPr="000C4B7C">
        <w:rPr>
          <w:rFonts w:ascii="Arial" w:eastAsia="Calibri" w:hAnsi="Arial" w:cs="Arial"/>
          <w:sz w:val="24"/>
          <w:szCs w:val="24"/>
        </w:rPr>
        <w:t xml:space="preserve">rograma dirigido a la Salud Sexual y reproductiva en los estudiantes de 5to año. En este sentido, Carrera, F. (1981), expresa que “el procedimiento empleado para abocarse a la información sexual ha de ser flexible y verdaderamente pedagógica, a fin de que los estudiantes, más que aceptar y repetir las opiniones del maestro, capten el tema, lo piense y elaboren una actitud”.(p.167).  </w:t>
      </w:r>
    </w:p>
    <w:p w:rsidR="000C4B7C" w:rsidRPr="000C4B7C" w:rsidRDefault="000C4B7C" w:rsidP="000C4B7C">
      <w:pPr>
        <w:autoSpaceDE w:val="0"/>
        <w:autoSpaceDN w:val="0"/>
        <w:adjustRightInd w:val="0"/>
        <w:spacing w:after="0" w:line="360" w:lineRule="auto"/>
        <w:ind w:firstLine="360"/>
        <w:jc w:val="both"/>
        <w:rPr>
          <w:rFonts w:ascii="Arial" w:eastAsia="Calibri" w:hAnsi="Arial" w:cs="Arial"/>
          <w:sz w:val="24"/>
          <w:szCs w:val="24"/>
        </w:rPr>
      </w:pPr>
    </w:p>
    <w:p w:rsidR="000C4B7C" w:rsidRPr="000C4B7C" w:rsidRDefault="000C4B7C" w:rsidP="000C4B7C">
      <w:pPr>
        <w:numPr>
          <w:ilvl w:val="0"/>
          <w:numId w:val="18"/>
        </w:numPr>
        <w:autoSpaceDE w:val="0"/>
        <w:autoSpaceDN w:val="0"/>
        <w:adjustRightInd w:val="0"/>
        <w:spacing w:after="0" w:line="360" w:lineRule="auto"/>
        <w:ind w:left="142" w:hanging="142"/>
        <w:contextualSpacing/>
        <w:jc w:val="both"/>
        <w:rPr>
          <w:rFonts w:ascii="Arial" w:eastAsia="Times New Roman" w:hAnsi="Arial" w:cs="Arial"/>
          <w:sz w:val="24"/>
          <w:szCs w:val="24"/>
          <w:lang w:eastAsia="es-VE"/>
        </w:rPr>
      </w:pPr>
      <w:r w:rsidRPr="000C4B7C">
        <w:rPr>
          <w:rFonts w:ascii="Arial" w:eastAsia="Times New Roman" w:hAnsi="Arial" w:cs="Arial"/>
          <w:b/>
          <w:bCs/>
          <w:color w:val="000000"/>
          <w:sz w:val="24"/>
          <w:szCs w:val="24"/>
          <w:lang w:eastAsia="es-VE"/>
        </w:rPr>
        <w:t>FASE III EVALUACIÓN Y SEGUIMIENTO:</w:t>
      </w:r>
      <w:r w:rsidRPr="000C4B7C">
        <w:rPr>
          <w:rFonts w:ascii="Arial" w:eastAsia="Times New Roman" w:hAnsi="Arial" w:cs="Arial"/>
          <w:sz w:val="24"/>
          <w:szCs w:val="24"/>
          <w:lang w:eastAsia="es-VE"/>
        </w:rPr>
        <w:t xml:space="preserve"> En</w:t>
      </w:r>
      <w:r w:rsidRPr="000C4B7C">
        <w:rPr>
          <w:rFonts w:ascii="Arial" w:eastAsia="Times New Roman" w:hAnsi="Arial" w:cs="Arial"/>
          <w:color w:val="000000"/>
          <w:sz w:val="24"/>
          <w:szCs w:val="24"/>
          <w:lang w:eastAsia="es-VE"/>
        </w:rPr>
        <w:t xml:space="preserve"> este particular la fase de evaluación y seguimiento se efectuará de manera permanente, es decir, durante la ejecución del programa (que se tiene previsto que se ejecute durante el año escolar), con el propósito de evaluar el conocimiento adquirido en cada unidad, a través, de instrumentos de evaluación y las técnicas de orientación individual y grupal fomentado la prevención en materia de salud sexual y reproductiva en los estudiantes de la E.T.R</w:t>
      </w:r>
      <w:r w:rsidRPr="000C4B7C">
        <w:rPr>
          <w:rFonts w:ascii="Arial" w:eastAsia="Times New Roman" w:hAnsi="Arial" w:cs="Arial"/>
          <w:sz w:val="24"/>
          <w:szCs w:val="24"/>
          <w:lang w:eastAsia="es-VE"/>
        </w:rPr>
        <w:t xml:space="preserve"> “Víctor Racamonde”.</w:t>
      </w:r>
    </w:p>
    <w:p w:rsidR="000C4B7C" w:rsidRPr="000C4B7C" w:rsidRDefault="000C4B7C" w:rsidP="000C4B7C">
      <w:pPr>
        <w:autoSpaceDE w:val="0"/>
        <w:autoSpaceDN w:val="0"/>
        <w:adjustRightInd w:val="0"/>
        <w:spacing w:after="0" w:line="360" w:lineRule="auto"/>
        <w:ind w:firstLine="426"/>
        <w:jc w:val="both"/>
        <w:rPr>
          <w:rFonts w:ascii="Arial" w:eastAsia="Calibri" w:hAnsi="Arial" w:cs="Arial"/>
          <w:color w:val="000000"/>
          <w:sz w:val="24"/>
          <w:szCs w:val="24"/>
        </w:rPr>
      </w:pPr>
      <w:r w:rsidRPr="000C4B7C">
        <w:rPr>
          <w:rFonts w:ascii="Arial" w:eastAsia="Calibri" w:hAnsi="Arial" w:cs="Arial"/>
          <w:color w:val="000000"/>
          <w:sz w:val="24"/>
          <w:szCs w:val="24"/>
        </w:rPr>
        <w:t xml:space="preserve">En cuanto al seguimiento, estará bajo la responsabilidad de la  Coordinación de Protección y desarrollo estudiantil de la institución,  el cual, para dar cumplimiento a esta fase se </w:t>
      </w:r>
      <w:r w:rsidRPr="000C4B7C">
        <w:rPr>
          <w:rFonts w:ascii="Arial" w:eastAsia="Calibri" w:hAnsi="Arial" w:cs="Arial"/>
          <w:sz w:val="24"/>
          <w:szCs w:val="24"/>
        </w:rPr>
        <w:t xml:space="preserve"> realizaran encuentros luego de haber culminado cada unidad, con el fin de intercambiar y socializar las </w:t>
      </w:r>
      <w:r w:rsidRPr="000C4B7C">
        <w:rPr>
          <w:rFonts w:ascii="Arial" w:eastAsia="Calibri" w:hAnsi="Arial" w:cs="Arial"/>
          <w:color w:val="000000"/>
          <w:sz w:val="24"/>
          <w:szCs w:val="24"/>
        </w:rPr>
        <w:t xml:space="preserve"> experiencias, de manera que se puedan evaluar los resultados obtenidos y comprobar los objetivos logrados. </w:t>
      </w:r>
    </w:p>
    <w:p w:rsidR="000C4B7C" w:rsidRPr="000C4B7C" w:rsidRDefault="000C4B7C" w:rsidP="000C4B7C">
      <w:pPr>
        <w:spacing w:after="0" w:line="360" w:lineRule="auto"/>
        <w:ind w:firstLine="708"/>
        <w:jc w:val="both"/>
        <w:rPr>
          <w:rFonts w:ascii="Arial" w:eastAsia="Calibri" w:hAnsi="Arial" w:cs="Arial"/>
          <w:color w:val="000000"/>
          <w:sz w:val="24"/>
          <w:szCs w:val="24"/>
        </w:rPr>
      </w:pPr>
      <w:r w:rsidRPr="000C4B7C">
        <w:rPr>
          <w:rFonts w:ascii="Arial" w:eastAsia="Calibri" w:hAnsi="Arial" w:cs="Arial"/>
          <w:color w:val="000000"/>
          <w:sz w:val="24"/>
          <w:szCs w:val="24"/>
        </w:rPr>
        <w:t xml:space="preserve">Finalmente, luego de haber cumplido con las Fases trazadas en la propuesta, se espera que la discusión de los diversos temas relacionados a la Salud sexual y reproductiva genere en el estudiante un </w:t>
      </w:r>
      <w:r w:rsidRPr="000C4B7C">
        <w:rPr>
          <w:rFonts w:ascii="Arial" w:eastAsia="Calibri" w:hAnsi="Arial" w:cs="Arial"/>
          <w:sz w:val="24"/>
          <w:szCs w:val="24"/>
        </w:rPr>
        <w:t xml:space="preserve">comportamiento sexual responsable que impulse la prevención y la toma de decisiones acertadas en esta materia. </w:t>
      </w:r>
      <w:r w:rsidRPr="000C4B7C">
        <w:rPr>
          <w:rFonts w:ascii="Arial" w:eastAsia="Calibri" w:hAnsi="Arial" w:cs="Arial"/>
          <w:color w:val="000000"/>
          <w:sz w:val="24"/>
          <w:szCs w:val="24"/>
        </w:rPr>
        <w:t xml:space="preserve">A continuación se muestra el plan operativo del Programa  y los planes de acción que lo sustentan:  </w:t>
      </w:r>
    </w:p>
    <w:p w:rsidR="000C4B7C" w:rsidRPr="000C4B7C" w:rsidRDefault="000C4B7C" w:rsidP="000C4B7C">
      <w:pPr>
        <w:spacing w:after="0" w:line="360" w:lineRule="auto"/>
        <w:jc w:val="center"/>
        <w:rPr>
          <w:rFonts w:ascii="Arial" w:eastAsia="Calibri" w:hAnsi="Arial" w:cs="Arial"/>
          <w:b/>
          <w:color w:val="000000"/>
          <w:sz w:val="28"/>
          <w:szCs w:val="28"/>
        </w:rPr>
        <w:sectPr w:rsidR="000C4B7C" w:rsidRPr="000C4B7C" w:rsidSect="002B4A35">
          <w:pgSz w:w="12240" w:h="15840"/>
          <w:pgMar w:top="1701" w:right="1701" w:bottom="1701" w:left="2268" w:header="709" w:footer="709" w:gutter="0"/>
          <w:cols w:space="708"/>
          <w:docGrid w:linePitch="360"/>
        </w:sect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OPERATIVO DEL PROGRAMA</w:t>
      </w:r>
    </w:p>
    <w:tbl>
      <w:tblPr>
        <w:tblStyle w:val="Cuadrculaclara-nfasis42"/>
        <w:tblW w:w="12654" w:type="dxa"/>
        <w:tblLayout w:type="fixed"/>
        <w:tblLook w:val="04A0" w:firstRow="1" w:lastRow="0" w:firstColumn="1" w:lastColumn="0" w:noHBand="0" w:noVBand="1"/>
      </w:tblPr>
      <w:tblGrid>
        <w:gridCol w:w="2518"/>
        <w:gridCol w:w="2268"/>
        <w:gridCol w:w="1843"/>
        <w:gridCol w:w="1843"/>
        <w:gridCol w:w="1984"/>
        <w:gridCol w:w="2126"/>
        <w:gridCol w:w="72"/>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2654" w:type="dxa"/>
            <w:gridSpan w:val="7"/>
          </w:tcPr>
          <w:p w:rsidR="000C4B7C" w:rsidRPr="000C4B7C" w:rsidRDefault="000C4B7C" w:rsidP="000C4B7C">
            <w:pPr>
              <w:jc w:val="both"/>
              <w:rPr>
                <w:rFonts w:ascii="Arial" w:eastAsia="Calibri" w:hAnsi="Arial" w:cs="Arial"/>
                <w:b w:val="0"/>
                <w:sz w:val="24"/>
                <w:szCs w:val="24"/>
              </w:rPr>
            </w:pPr>
            <w:r w:rsidRPr="000C4B7C">
              <w:rPr>
                <w:rFonts w:ascii="Arial" w:eastAsia="Calibri" w:hAnsi="Arial" w:cs="Arial"/>
                <w:sz w:val="24"/>
                <w:szCs w:val="24"/>
              </w:rPr>
              <w:t>OBJETIVO GENERAL:</w:t>
            </w:r>
            <w:r w:rsidRPr="000C4B7C">
              <w:rPr>
                <w:rFonts w:ascii="Arial" w:eastAsia="Calibri" w:hAnsi="Arial" w:cs="Arial"/>
                <w:sz w:val="20"/>
                <w:szCs w:val="20"/>
              </w:rPr>
              <w:t xml:space="preserve"> </w:t>
            </w:r>
            <w:r w:rsidRPr="000C4B7C">
              <w:rPr>
                <w:rFonts w:ascii="Arial" w:eastAsia="Calibri" w:hAnsi="Arial" w:cs="Arial"/>
                <w:b w:val="0"/>
                <w:sz w:val="24"/>
                <w:szCs w:val="24"/>
              </w:rPr>
              <w:t>Promover un comportamiento sexual responsable que impulse la prevención y la toma de decisiones acertadas en materia de salud sexual y reproductiva en los adolescentes de la E.T.R “Víctor Racamonde”.</w:t>
            </w:r>
          </w:p>
        </w:tc>
      </w:tr>
      <w:tr w:rsidR="000C4B7C" w:rsidRPr="000C4B7C" w:rsidTr="002B4A35">
        <w:trPr>
          <w:gridAfter w:val="1"/>
          <w:cnfStyle w:val="000000100000" w:firstRow="0" w:lastRow="0" w:firstColumn="0" w:lastColumn="0" w:oddVBand="0" w:evenVBand="0" w:oddHBand="1" w:evenHBand="0" w:firstRowFirstColumn="0" w:firstRowLastColumn="0" w:lastRowFirstColumn="0" w:lastRowLastColumn="0"/>
          <w:wAfter w:w="72" w:type="dxa"/>
        </w:trPr>
        <w:tc>
          <w:tcPr>
            <w:cnfStyle w:val="001000000000" w:firstRow="0" w:lastRow="0" w:firstColumn="1" w:lastColumn="0" w:oddVBand="0" w:evenVBand="0" w:oddHBand="0" w:evenHBand="0" w:firstRowFirstColumn="0" w:firstRowLastColumn="0" w:lastRowFirstColumn="0" w:lastRowLastColumn="0"/>
            <w:tcW w:w="2518" w:type="dxa"/>
          </w:tcPr>
          <w:p w:rsidR="000C4B7C" w:rsidRPr="000C4B7C" w:rsidRDefault="000C4B7C" w:rsidP="000C4B7C">
            <w:pPr>
              <w:jc w:val="center"/>
              <w:rPr>
                <w:rFonts w:ascii="Arial" w:eastAsia="Calibri" w:hAnsi="Arial" w:cs="Arial"/>
                <w:color w:val="000000"/>
                <w:sz w:val="20"/>
                <w:szCs w:val="20"/>
              </w:rPr>
            </w:pPr>
          </w:p>
          <w:p w:rsidR="000C4B7C" w:rsidRPr="000C4B7C" w:rsidRDefault="000C4B7C" w:rsidP="000C4B7C">
            <w:pPr>
              <w:jc w:val="center"/>
              <w:rPr>
                <w:rFonts w:ascii="Arial" w:eastAsia="Calibri" w:hAnsi="Arial" w:cs="Arial"/>
                <w:color w:val="000000"/>
                <w:sz w:val="20"/>
                <w:szCs w:val="20"/>
              </w:rPr>
            </w:pPr>
            <w:r w:rsidRPr="000C4B7C">
              <w:rPr>
                <w:rFonts w:ascii="Arial" w:eastAsia="Calibri" w:hAnsi="Arial" w:cs="Arial"/>
                <w:color w:val="000000"/>
                <w:sz w:val="20"/>
                <w:szCs w:val="20"/>
              </w:rPr>
              <w:t>OBJETIVOS ESPECÍFICOS</w:t>
            </w:r>
          </w:p>
        </w:tc>
        <w:tc>
          <w:tcPr>
            <w:tcW w:w="2268"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CONTENIDO</w:t>
            </w:r>
          </w:p>
        </w:tc>
        <w:tc>
          <w:tcPr>
            <w:tcW w:w="1843"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18"/>
              </w:rPr>
            </w:pPr>
            <w:r w:rsidRPr="000C4B7C">
              <w:rPr>
                <w:rFonts w:ascii="Arial" w:hAnsi="Arial" w:cs="Arial"/>
                <w:b/>
                <w:color w:val="000000"/>
                <w:sz w:val="20"/>
                <w:szCs w:val="18"/>
              </w:rPr>
              <w:t>ESTRATEGIAS</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1843"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18"/>
              </w:rPr>
              <w:t>TIEMPO</w:t>
            </w:r>
          </w:p>
        </w:tc>
        <w:tc>
          <w:tcPr>
            <w:tcW w:w="1984"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RECURSOS</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2126"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EVALUACIÓN</w:t>
            </w:r>
          </w:p>
        </w:tc>
      </w:tr>
      <w:tr w:rsidR="000C4B7C" w:rsidRPr="000C4B7C" w:rsidTr="002B4A35">
        <w:trPr>
          <w:gridAfter w:val="1"/>
          <w:cnfStyle w:val="000000010000" w:firstRow="0" w:lastRow="0" w:firstColumn="0" w:lastColumn="0" w:oddVBand="0" w:evenVBand="0" w:oddHBand="0" w:evenHBand="1" w:firstRowFirstColumn="0" w:firstRowLastColumn="0" w:lastRowFirstColumn="0" w:lastRowLastColumn="0"/>
          <w:wAfter w:w="72" w:type="dxa"/>
          <w:trHeight w:val="4615"/>
        </w:trPr>
        <w:tc>
          <w:tcPr>
            <w:cnfStyle w:val="001000000000" w:firstRow="0" w:lastRow="0" w:firstColumn="1" w:lastColumn="0" w:oddVBand="0" w:evenVBand="0" w:oddHBand="0" w:evenHBand="0" w:firstRowFirstColumn="0" w:firstRowLastColumn="0" w:lastRowFirstColumn="0" w:lastRowLastColumn="0"/>
            <w:tcW w:w="2518" w:type="dxa"/>
          </w:tcPr>
          <w:p w:rsidR="000C4B7C" w:rsidRPr="000C4B7C" w:rsidRDefault="000C4B7C" w:rsidP="000C4B7C">
            <w:pPr>
              <w:tabs>
                <w:tab w:val="right" w:pos="142"/>
              </w:tabs>
              <w:ind w:left="142"/>
              <w:jc w:val="both"/>
              <w:rPr>
                <w:rFonts w:ascii="Arial" w:eastAsia="Calibri" w:hAnsi="Arial" w:cs="Arial"/>
                <w:szCs w:val="24"/>
              </w:rPr>
            </w:pPr>
            <w:r w:rsidRPr="000C4B7C">
              <w:rPr>
                <w:rFonts w:ascii="Arial" w:eastAsia="Calibri" w:hAnsi="Arial" w:cs="Arial"/>
                <w:sz w:val="20"/>
              </w:rPr>
              <w:t>1. Promocionar el Programa de Orientación dirigida a la salud sexual y reproductiva a los Docentes, estudiantes y representantes de la institución para  que se integren y participen en la comprensión exitosa de los contenidos de cada unidad.</w:t>
            </w:r>
          </w:p>
          <w:p w:rsidR="000C4B7C" w:rsidRPr="000C4B7C" w:rsidRDefault="000C4B7C" w:rsidP="000C4B7C">
            <w:pPr>
              <w:tabs>
                <w:tab w:val="right" w:pos="142"/>
              </w:tabs>
              <w:ind w:left="142"/>
              <w:jc w:val="both"/>
              <w:rPr>
                <w:rFonts w:ascii="Arial" w:eastAsia="Calibri" w:hAnsi="Arial" w:cs="Arial"/>
                <w:color w:val="000000"/>
                <w:sz w:val="20"/>
                <w:szCs w:val="24"/>
              </w:rPr>
            </w:pPr>
            <w:r w:rsidRPr="000C4B7C">
              <w:rPr>
                <w:rFonts w:ascii="Arial" w:eastAsia="Calibri" w:hAnsi="Arial" w:cs="Arial"/>
                <w:noProof/>
                <w:color w:val="000000"/>
                <w:sz w:val="20"/>
                <w:szCs w:val="24"/>
                <w:lang w:eastAsia="es-VE"/>
              </w:rPr>
              <mc:AlternateContent>
                <mc:Choice Requires="wps">
                  <w:drawing>
                    <wp:anchor distT="0" distB="0" distL="114300" distR="114300" simplePos="0" relativeHeight="252162048" behindDoc="0" locked="0" layoutInCell="1" allowOverlap="1" wp14:anchorId="49A8C7D5" wp14:editId="6B071922">
                      <wp:simplePos x="0" y="0"/>
                      <wp:positionH relativeFrom="column">
                        <wp:posOffset>-60960</wp:posOffset>
                      </wp:positionH>
                      <wp:positionV relativeFrom="paragraph">
                        <wp:posOffset>125730</wp:posOffset>
                      </wp:positionV>
                      <wp:extent cx="7962900" cy="0"/>
                      <wp:effectExtent l="0" t="0" r="19050" b="19050"/>
                      <wp:wrapNone/>
                      <wp:docPr id="318" name="318 Conector recto"/>
                      <wp:cNvGraphicFramePr/>
                      <a:graphic xmlns:a="http://schemas.openxmlformats.org/drawingml/2006/main">
                        <a:graphicData uri="http://schemas.microsoft.com/office/word/2010/wordprocessingShape">
                          <wps:wsp>
                            <wps:cNvCnPr/>
                            <wps:spPr>
                              <a:xfrm>
                                <a:off x="0" y="0"/>
                                <a:ext cx="79629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318 Conector recto" o:spid="_x0000_s1026" style="position:absolute;z-index:25216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pt,9.9pt" to="622.2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" strokecolor="#4a7ebb"/>
                  </w:pict>
                </mc:Fallback>
              </mc:AlternateContent>
            </w:r>
          </w:p>
          <w:p w:rsidR="000C4B7C" w:rsidRPr="000C4B7C" w:rsidRDefault="000C4B7C" w:rsidP="000C4B7C">
            <w:pPr>
              <w:tabs>
                <w:tab w:val="right" w:pos="142"/>
              </w:tabs>
              <w:ind w:left="142"/>
              <w:jc w:val="both"/>
              <w:rPr>
                <w:rFonts w:ascii="Arial" w:eastAsia="Calibri" w:hAnsi="Arial" w:cs="Arial"/>
                <w:color w:val="000000"/>
                <w:sz w:val="20"/>
                <w:szCs w:val="24"/>
              </w:rPr>
            </w:pPr>
          </w:p>
          <w:p w:rsidR="000C4B7C" w:rsidRPr="000C4B7C" w:rsidRDefault="000C4B7C" w:rsidP="000C4B7C">
            <w:pPr>
              <w:tabs>
                <w:tab w:val="right" w:pos="142"/>
              </w:tabs>
              <w:ind w:left="142"/>
              <w:jc w:val="both"/>
              <w:rPr>
                <w:rFonts w:ascii="Arial" w:eastAsia="Calibri" w:hAnsi="Arial"/>
                <w:sz w:val="20"/>
                <w:szCs w:val="24"/>
              </w:rPr>
            </w:pPr>
            <w:r w:rsidRPr="000C4B7C">
              <w:rPr>
                <w:rFonts w:ascii="Arial" w:eastAsia="Calibri" w:hAnsi="Arial" w:cs="Arial"/>
                <w:color w:val="000000"/>
                <w:sz w:val="20"/>
                <w:szCs w:val="24"/>
              </w:rPr>
              <w:t>2. Implementar el P</w:t>
            </w:r>
            <w:r w:rsidRPr="000C4B7C">
              <w:rPr>
                <w:rFonts w:ascii="Arial" w:eastAsia="Calibri" w:hAnsi="Arial" w:cs="Arial"/>
                <w:sz w:val="20"/>
                <w:szCs w:val="24"/>
              </w:rPr>
              <w:t xml:space="preserve">rograma de Orientación dirigido a la salud sexual y reproductiva, a través de estrategias pedagógicas, promoviendo la información sexual oportuna y la </w:t>
            </w:r>
            <w:r w:rsidRPr="000C4B7C">
              <w:rPr>
                <w:rFonts w:ascii="Arial" w:eastAsia="Calibri" w:hAnsi="Arial"/>
                <w:sz w:val="20"/>
                <w:szCs w:val="24"/>
              </w:rPr>
              <w:t xml:space="preserve">participación </w:t>
            </w:r>
            <w:r w:rsidRPr="000C4B7C">
              <w:rPr>
                <w:rFonts w:ascii="Arial" w:eastAsia="Calibri" w:hAnsi="Arial"/>
                <w:sz w:val="20"/>
                <w:szCs w:val="24"/>
              </w:rPr>
              <w:lastRenderedPageBreak/>
              <w:t>protagónica-corresponsable</w:t>
            </w:r>
            <w:r w:rsidRPr="000C4B7C">
              <w:rPr>
                <w:rFonts w:ascii="Arial" w:eastAsia="Calibri" w:hAnsi="Arial"/>
                <w:i/>
                <w:sz w:val="20"/>
                <w:szCs w:val="24"/>
              </w:rPr>
              <w:t xml:space="preserve"> </w:t>
            </w:r>
            <w:r w:rsidRPr="000C4B7C">
              <w:rPr>
                <w:rFonts w:ascii="Arial" w:eastAsia="Calibri" w:hAnsi="Arial"/>
                <w:sz w:val="20"/>
                <w:szCs w:val="24"/>
              </w:rPr>
              <w:t>entre docentes, estudiantes y representantes.</w:t>
            </w: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r w:rsidRPr="000C4B7C">
              <w:rPr>
                <w:rFonts w:ascii="Arial" w:eastAsia="Calibri" w:hAnsi="Arial" w:cs="Arial"/>
                <w:noProof/>
                <w:color w:val="000000"/>
                <w:sz w:val="20"/>
                <w:szCs w:val="20"/>
                <w:lang w:eastAsia="es-VE"/>
              </w:rPr>
              <mc:AlternateContent>
                <mc:Choice Requires="wps">
                  <w:drawing>
                    <wp:anchor distT="0" distB="0" distL="114300" distR="114300" simplePos="0" relativeHeight="252166144" behindDoc="0" locked="0" layoutInCell="1" allowOverlap="1" wp14:anchorId="199D425B" wp14:editId="4107497E">
                      <wp:simplePos x="0" y="0"/>
                      <wp:positionH relativeFrom="column">
                        <wp:posOffset>-89535</wp:posOffset>
                      </wp:positionH>
                      <wp:positionV relativeFrom="paragraph">
                        <wp:posOffset>123190</wp:posOffset>
                      </wp:positionV>
                      <wp:extent cx="8001000" cy="0"/>
                      <wp:effectExtent l="0" t="0" r="19050" b="19050"/>
                      <wp:wrapNone/>
                      <wp:docPr id="319" name="319 Conector recto"/>
                      <wp:cNvGraphicFramePr/>
                      <a:graphic xmlns:a="http://schemas.openxmlformats.org/drawingml/2006/main">
                        <a:graphicData uri="http://schemas.microsoft.com/office/word/2010/wordprocessingShape">
                          <wps:wsp>
                            <wps:cNvCnPr/>
                            <wps:spPr>
                              <a:xfrm>
                                <a:off x="0" y="0"/>
                                <a:ext cx="80010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319 Conector recto" o:spid="_x0000_s1026" style="position:absolute;z-index:25216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5pt,9.7pt" to="622.9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" strokecolor="#4a7ebb"/>
                  </w:pict>
                </mc:Fallback>
              </mc:AlternateContent>
            </w: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p>
          <w:p w:rsidR="000C4B7C" w:rsidRPr="000C4B7C" w:rsidRDefault="000C4B7C" w:rsidP="000C4B7C">
            <w:pPr>
              <w:tabs>
                <w:tab w:val="right" w:pos="142"/>
                <w:tab w:val="left" w:pos="567"/>
              </w:tabs>
              <w:ind w:left="142"/>
              <w:jc w:val="both"/>
              <w:rPr>
                <w:rFonts w:ascii="Arial" w:eastAsia="Calibri" w:hAnsi="Arial" w:cs="Arial"/>
                <w:sz w:val="20"/>
                <w:szCs w:val="24"/>
              </w:rPr>
            </w:pPr>
            <w:r w:rsidRPr="000C4B7C">
              <w:rPr>
                <w:rFonts w:ascii="Arial" w:eastAsia="Calibri" w:hAnsi="Arial" w:cs="Arial"/>
                <w:sz w:val="20"/>
                <w:szCs w:val="24"/>
              </w:rPr>
              <w:t xml:space="preserve">3. Evaluar </w:t>
            </w:r>
            <w:r w:rsidRPr="000C4B7C">
              <w:rPr>
                <w:rFonts w:ascii="Arial" w:eastAsia="Calibri" w:hAnsi="Arial" w:cs="Arial"/>
                <w:color w:val="000000"/>
                <w:sz w:val="20"/>
                <w:szCs w:val="24"/>
              </w:rPr>
              <w:t xml:space="preserve">el conocimiento adquirido en cada unidad, </w:t>
            </w:r>
            <w:r w:rsidRPr="000C4B7C">
              <w:rPr>
                <w:rFonts w:ascii="Arial" w:eastAsia="Calibri" w:hAnsi="Arial" w:cs="Arial"/>
                <w:sz w:val="20"/>
                <w:szCs w:val="24"/>
              </w:rPr>
              <w:t>a través de las técnicas de orientación individual y grupal fomentado la prevención en materia de salud sexual y reproductiva en los estudiantes de la E.T.R “Víctor Racamonde”.</w:t>
            </w:r>
          </w:p>
          <w:p w:rsidR="000C4B7C" w:rsidRPr="000C4B7C" w:rsidRDefault="000C4B7C" w:rsidP="000C4B7C">
            <w:pPr>
              <w:autoSpaceDE w:val="0"/>
              <w:autoSpaceDN w:val="0"/>
              <w:adjustRightInd w:val="0"/>
              <w:jc w:val="both"/>
              <w:rPr>
                <w:rFonts w:ascii="Arial" w:eastAsiaTheme="minorHAnsi" w:hAnsi="Arial" w:cs="Arial"/>
                <w:b w:val="0"/>
                <w:color w:val="000000"/>
                <w:sz w:val="20"/>
                <w:szCs w:val="20"/>
              </w:rPr>
            </w:pPr>
          </w:p>
        </w:tc>
        <w:tc>
          <w:tcPr>
            <w:tcW w:w="2268" w:type="dxa"/>
          </w:tcPr>
          <w:p w:rsidR="000C4B7C" w:rsidRPr="000C4B7C" w:rsidRDefault="000C4B7C" w:rsidP="000C4B7C">
            <w:pPr>
              <w:tabs>
                <w:tab w:val="left" w:pos="366"/>
              </w:tabs>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w:t>
            </w:r>
            <w:r w:rsidRPr="000C4B7C">
              <w:rPr>
                <w:rFonts w:ascii="Arial" w:hAnsi="Arial" w:cs="Arial"/>
                <w:b/>
                <w:color w:val="000000"/>
                <w:sz w:val="20"/>
                <w:szCs w:val="20"/>
              </w:rPr>
              <w:t xml:space="preserve"> </w:t>
            </w:r>
            <w:r w:rsidRPr="000C4B7C">
              <w:rPr>
                <w:rFonts w:ascii="Arial" w:hAnsi="Arial" w:cs="Arial"/>
                <w:color w:val="000000"/>
                <w:sz w:val="20"/>
                <w:szCs w:val="20"/>
              </w:rPr>
              <w:t xml:space="preserve">Plan operativo.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-Unidades a abordar por cada Lapso</w:t>
            </w:r>
            <w:r w:rsidRPr="000C4B7C">
              <w:rPr>
                <w:rFonts w:ascii="Arial" w:hAnsi="Arial" w:cs="Arial"/>
                <w:b/>
                <w:color w:val="000000"/>
                <w:sz w:val="20"/>
                <w:szCs w:val="20"/>
              </w:rPr>
              <w:t>.</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 xml:space="preserve">- </w:t>
            </w:r>
            <w:r w:rsidRPr="000C4B7C">
              <w:rPr>
                <w:rFonts w:ascii="Arial" w:hAnsi="Arial" w:cs="Arial"/>
                <w:color w:val="000000"/>
                <w:sz w:val="20"/>
                <w:szCs w:val="20"/>
              </w:rPr>
              <w:t>Objetivos de cada unidad.</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Evaluación y seguimiento del Plan operativo.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UNIDAD I</w:t>
            </w: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1. INFORMACIÓN SEXUAL</w:t>
            </w: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sz w:val="20"/>
                <w:szCs w:val="20"/>
              </w:rPr>
              <w:t xml:space="preserve">2. TRABAJANDO CON </w:t>
            </w:r>
            <w:r w:rsidRPr="000C4B7C">
              <w:rPr>
                <w:rFonts w:ascii="Arial" w:hAnsi="Arial" w:cs="Arial"/>
                <w:color w:val="000000"/>
                <w:sz w:val="20"/>
                <w:szCs w:val="20"/>
              </w:rPr>
              <w:t>EL DICCIONARIO</w:t>
            </w: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UNIDAD II</w:t>
            </w:r>
          </w:p>
          <w:p w:rsidR="000C4B7C" w:rsidRPr="000C4B7C" w:rsidRDefault="000C4B7C" w:rsidP="000C4B7C">
            <w:pPr>
              <w:ind w:left="176"/>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1.</w:t>
            </w:r>
            <w:r w:rsidRPr="000C4B7C">
              <w:rPr>
                <w:rFonts w:ascii="Arial" w:hAnsi="Arial" w:cs="Arial"/>
                <w:color w:val="000000"/>
                <w:sz w:val="20"/>
                <w:szCs w:val="20"/>
              </w:rPr>
              <w:t xml:space="preserve"> INSTANCIAS DE LA PERSONALIDAD;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2.</w:t>
            </w:r>
            <w:r w:rsidRPr="000C4B7C">
              <w:rPr>
                <w:rFonts w:ascii="Arial" w:hAnsi="Arial" w:cs="Arial"/>
                <w:color w:val="000000"/>
                <w:sz w:val="20"/>
                <w:szCs w:val="20"/>
              </w:rPr>
              <w:t xml:space="preserve"> MECANISMO DE DEFENSA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0C4B7C">
              <w:rPr>
                <w:rFonts w:ascii="Arial" w:hAnsi="Arial" w:cs="Arial"/>
                <w:b/>
                <w:color w:val="000000"/>
                <w:sz w:val="20"/>
                <w:szCs w:val="20"/>
              </w:rPr>
              <w:t>3.</w:t>
            </w:r>
            <w:r w:rsidRPr="000C4B7C">
              <w:rPr>
                <w:rFonts w:ascii="Arial" w:hAnsi="Arial" w:cs="Arial"/>
                <w:sz w:val="20"/>
                <w:szCs w:val="20"/>
              </w:rPr>
              <w:t xml:space="preserve"> TEORIA PSICOSEXUAL DE SIGMUN FREUD</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0"/>
                <w:szCs w:val="20"/>
              </w:rPr>
            </w:pPr>
            <w:r w:rsidRPr="000C4B7C">
              <w:rPr>
                <w:rFonts w:ascii="Arial" w:hAnsi="Arial" w:cs="Arial"/>
                <w:noProof/>
                <w:color w:val="000000"/>
                <w:sz w:val="20"/>
                <w:szCs w:val="20"/>
                <w:lang w:eastAsia="es-VE"/>
              </w:rPr>
              <mc:AlternateContent>
                <mc:Choice Requires="wps">
                  <w:drawing>
                    <wp:anchor distT="0" distB="0" distL="114300" distR="114300" simplePos="0" relativeHeight="252163072" behindDoc="0" locked="0" layoutInCell="1" allowOverlap="1" wp14:anchorId="3C29CACE" wp14:editId="2A561E20">
                      <wp:simplePos x="0" y="0"/>
                      <wp:positionH relativeFrom="column">
                        <wp:posOffset>-69215</wp:posOffset>
                      </wp:positionH>
                      <wp:positionV relativeFrom="paragraph">
                        <wp:posOffset>53340</wp:posOffset>
                      </wp:positionV>
                      <wp:extent cx="6381750" cy="0"/>
                      <wp:effectExtent l="0" t="0" r="19050" b="19050"/>
                      <wp:wrapNone/>
                      <wp:docPr id="960" name="960 Conector recto"/>
                      <wp:cNvGraphicFramePr/>
                      <a:graphic xmlns:a="http://schemas.openxmlformats.org/drawingml/2006/main">
                        <a:graphicData uri="http://schemas.microsoft.com/office/word/2010/wordprocessingShape">
                          <wps:wsp>
                            <wps:cNvCnPr/>
                            <wps:spPr>
                              <a:xfrm>
                                <a:off x="0" y="0"/>
                                <a:ext cx="63817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960 Conector recto" o:spid="_x0000_s1026" style="position:absolute;z-index:252163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5pt,4.2pt" to="497.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" strokecolor="#4a7ebb"/>
                  </w:pict>
                </mc:Fallback>
              </mc:AlternateContent>
            </w:r>
            <w:r w:rsidRPr="000C4B7C">
              <w:rPr>
                <w:rFonts w:ascii="Arial" w:hAnsi="Arial" w:cs="Arial"/>
                <w:bCs/>
                <w:color w:val="000000"/>
                <w:sz w:val="20"/>
                <w:szCs w:val="20"/>
              </w:rPr>
              <w:t xml:space="preserve"> </w:t>
            </w: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UNIDAD III</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-IMPORTANCIA DE LA SALUD SEXUAL Y REPRODUCTIVA Y LOS DERECHOS SEXUALES EN EL ADOLESCENTE.</w:t>
            </w:r>
          </w:p>
          <w:p w:rsidR="000C4B7C" w:rsidRPr="000C4B7C" w:rsidRDefault="000C4B7C" w:rsidP="000C4B7C">
            <w:pPr>
              <w:ind w:left="366"/>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noProof/>
                <w:color w:val="000000"/>
                <w:sz w:val="20"/>
                <w:szCs w:val="20"/>
                <w:lang w:eastAsia="es-VE"/>
              </w:rPr>
              <mc:AlternateContent>
                <mc:Choice Requires="wps">
                  <w:drawing>
                    <wp:anchor distT="0" distB="0" distL="114300" distR="114300" simplePos="0" relativeHeight="252164096" behindDoc="0" locked="0" layoutInCell="1" allowOverlap="1" wp14:anchorId="4E89CDED" wp14:editId="17ADD118">
                      <wp:simplePos x="0" y="0"/>
                      <wp:positionH relativeFrom="column">
                        <wp:posOffset>-69215</wp:posOffset>
                      </wp:positionH>
                      <wp:positionV relativeFrom="paragraph">
                        <wp:posOffset>62865</wp:posOffset>
                      </wp:positionV>
                      <wp:extent cx="6381750" cy="0"/>
                      <wp:effectExtent l="0" t="0" r="19050" b="19050"/>
                      <wp:wrapNone/>
                      <wp:docPr id="961" name="961 Conector recto"/>
                      <wp:cNvGraphicFramePr/>
                      <a:graphic xmlns:a="http://schemas.openxmlformats.org/drawingml/2006/main">
                        <a:graphicData uri="http://schemas.microsoft.com/office/word/2010/wordprocessingShape">
                          <wps:wsp>
                            <wps:cNvCnPr/>
                            <wps:spPr>
                              <a:xfrm>
                                <a:off x="0" y="0"/>
                                <a:ext cx="63817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961 Conector recto" o:spid="_x0000_s1026" style="position:absolute;z-index:25216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5pt,4.95pt" to="497.0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" strokecolor="#4a7ebb"/>
                  </w:pict>
                </mc:Fallback>
              </mc:AlternateContent>
            </w:r>
          </w:p>
          <w:p w:rsidR="000C4B7C" w:rsidRPr="000C4B7C" w:rsidRDefault="000C4B7C" w:rsidP="000C4B7C">
            <w:pPr>
              <w:ind w:left="176"/>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UNIDAD IV</w:t>
            </w:r>
          </w:p>
          <w:p w:rsidR="000C4B7C" w:rsidRPr="000C4B7C" w:rsidRDefault="000C4B7C" w:rsidP="000C4B7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1.</w:t>
            </w:r>
            <w:r w:rsidRPr="000C4B7C">
              <w:rPr>
                <w:rFonts w:ascii="Arial" w:hAnsi="Arial" w:cs="Arial"/>
                <w:color w:val="000000"/>
                <w:sz w:val="20"/>
                <w:szCs w:val="20"/>
              </w:rPr>
              <w:t xml:space="preserve"> ASPECTOS BÁSICOS DE LA SEXUALIDAD.</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2.</w:t>
            </w:r>
            <w:r w:rsidRPr="000C4B7C">
              <w:rPr>
                <w:rFonts w:ascii="Arial" w:hAnsi="Arial" w:cs="Arial"/>
                <w:color w:val="000000"/>
                <w:sz w:val="20"/>
                <w:szCs w:val="20"/>
              </w:rPr>
              <w:t xml:space="preserve">  DIMENSIONES DE LA SEXUALIDAD: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3.</w:t>
            </w:r>
            <w:r w:rsidRPr="000C4B7C">
              <w:rPr>
                <w:rFonts w:ascii="Arial" w:hAnsi="Arial" w:cs="Arial"/>
                <w:color w:val="000000"/>
                <w:sz w:val="20"/>
                <w:szCs w:val="20"/>
              </w:rPr>
              <w:t xml:space="preserve"> TEMAS AFINES A LA SEXUALIDAD HUMANA: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UNIDAD V</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RELACIONES AFECTIVAS EN LA ADOLESCENCIA.</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1.</w:t>
            </w:r>
            <w:r w:rsidRPr="000C4B7C">
              <w:rPr>
                <w:rFonts w:ascii="Arial" w:hAnsi="Arial" w:cs="Arial"/>
                <w:color w:val="000000"/>
                <w:sz w:val="20"/>
                <w:szCs w:val="20"/>
              </w:rPr>
              <w:t xml:space="preserve">  RELACIONES SEXUALES:</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2.</w:t>
            </w:r>
            <w:r w:rsidRPr="000C4B7C">
              <w:rPr>
                <w:rFonts w:ascii="Arial" w:hAnsi="Arial" w:cs="Arial"/>
                <w:color w:val="000000"/>
                <w:sz w:val="20"/>
                <w:szCs w:val="20"/>
              </w:rPr>
              <w:t xml:space="preserve"> SITUACIONES DE RIESGO PARA LOS ADOLESCENTES.</w:t>
            </w:r>
          </w:p>
          <w:p w:rsidR="000C4B7C" w:rsidRPr="000C4B7C" w:rsidRDefault="000C4B7C" w:rsidP="000C4B7C">
            <w:pPr>
              <w:ind w:firstLine="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3.</w:t>
            </w:r>
            <w:r w:rsidRPr="000C4B7C">
              <w:rPr>
                <w:rFonts w:ascii="Arial" w:hAnsi="Arial" w:cs="Arial"/>
                <w:color w:val="000000"/>
                <w:sz w:val="20"/>
                <w:szCs w:val="20"/>
              </w:rPr>
              <w:t xml:space="preserve"> ADOLESCENCIA:</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4.</w:t>
            </w:r>
            <w:r w:rsidRPr="000C4B7C">
              <w:rPr>
                <w:rFonts w:ascii="Arial" w:hAnsi="Arial" w:cs="Arial"/>
                <w:color w:val="000000"/>
                <w:sz w:val="20"/>
                <w:szCs w:val="20"/>
              </w:rPr>
              <w:t xml:space="preserve"> EMBARAZO ADOLESCENTE VERSUS MATERNIDAD Y PATERNIDAD EN LA ADOLESCENCIA.</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0"/>
                <w:szCs w:val="20"/>
              </w:rPr>
            </w:pPr>
            <w:r w:rsidRPr="000C4B7C">
              <w:rPr>
                <w:rFonts w:ascii="Arial" w:hAnsi="Arial" w:cs="Arial"/>
                <w:b/>
                <w:color w:val="000000"/>
                <w:sz w:val="20"/>
                <w:szCs w:val="20"/>
              </w:rPr>
              <w:t>5.</w:t>
            </w:r>
            <w:r w:rsidRPr="000C4B7C">
              <w:rPr>
                <w:rFonts w:ascii="Arial" w:hAnsi="Arial" w:cs="Arial"/>
                <w:bCs/>
                <w:color w:val="000000"/>
                <w:sz w:val="20"/>
                <w:szCs w:val="20"/>
              </w:rPr>
              <w:t xml:space="preserve"> CONSECUENCIAS DE LA PRÁCTICA DE LA SEXUALIDAD.</w:t>
            </w: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0"/>
                <w:szCs w:val="20"/>
              </w:rPr>
            </w:pPr>
          </w:p>
          <w:p w:rsidR="000C4B7C" w:rsidRPr="000C4B7C" w:rsidRDefault="000C4B7C" w:rsidP="000C4B7C">
            <w:pPr>
              <w:ind w:firstLine="34"/>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0"/>
                <w:szCs w:val="20"/>
              </w:rPr>
            </w:pPr>
            <w:r w:rsidRPr="000C4B7C">
              <w:rPr>
                <w:rFonts w:ascii="Arial" w:hAnsi="Arial" w:cs="Arial"/>
                <w:bCs/>
                <w:color w:val="000000"/>
                <w:sz w:val="20"/>
                <w:szCs w:val="20"/>
              </w:rPr>
              <w:t>-PREGUNTAS Y RESPUESTAS</w:t>
            </w:r>
            <w:r w:rsidRPr="000C4B7C">
              <w:rPr>
                <w:rFonts w:ascii="Arial" w:hAnsi="Arial" w:cs="Arial"/>
                <w:b/>
                <w:bCs/>
                <w:color w:val="000000"/>
                <w:sz w:val="20"/>
                <w:szCs w:val="20"/>
              </w:rPr>
              <w:t>.</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noProof/>
                <w:color w:val="000000"/>
                <w:sz w:val="20"/>
                <w:szCs w:val="20"/>
                <w:lang w:eastAsia="es-VE"/>
              </w:rPr>
              <mc:AlternateContent>
                <mc:Choice Requires="wps">
                  <w:drawing>
                    <wp:anchor distT="0" distB="0" distL="114300" distR="114300" simplePos="0" relativeHeight="252165120" behindDoc="0" locked="0" layoutInCell="1" allowOverlap="1" wp14:anchorId="60002943" wp14:editId="013BD2D9">
                      <wp:simplePos x="0" y="0"/>
                      <wp:positionH relativeFrom="column">
                        <wp:posOffset>-69215</wp:posOffset>
                      </wp:positionH>
                      <wp:positionV relativeFrom="paragraph">
                        <wp:posOffset>71755</wp:posOffset>
                      </wp:positionV>
                      <wp:extent cx="6381750" cy="0"/>
                      <wp:effectExtent l="0" t="0" r="19050" b="19050"/>
                      <wp:wrapNone/>
                      <wp:docPr id="986" name="986 Conector recto"/>
                      <wp:cNvGraphicFramePr/>
                      <a:graphic xmlns:a="http://schemas.openxmlformats.org/drawingml/2006/main">
                        <a:graphicData uri="http://schemas.microsoft.com/office/word/2010/wordprocessingShape">
                          <wps:wsp>
                            <wps:cNvCnPr/>
                            <wps:spPr>
                              <a:xfrm>
                                <a:off x="0" y="0"/>
                                <a:ext cx="63817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986 Conector recto" o:spid="_x0000_s1026" style="position:absolute;z-index:25216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45pt,5.65pt" to="497.0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" strokecolor="#4a7ebb"/>
                  </w:pict>
                </mc:Fallback>
              </mc:AlternateConten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UNIDAD VI</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1. MÉTODOS ANTICONCEPTIVOS:</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2. ITS.</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3. DOBLE PROTECCIÓN.</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4. ORTALECIMIENTO DE LAS </w:t>
            </w:r>
            <w:r w:rsidRPr="000C4B7C">
              <w:rPr>
                <w:rFonts w:ascii="Arial" w:hAnsi="Arial" w:cs="Arial"/>
                <w:color w:val="000000"/>
                <w:sz w:val="20"/>
                <w:szCs w:val="20"/>
              </w:rPr>
              <w:lastRenderedPageBreak/>
              <w:t>HABILIDADES PERSONALES:</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5. EMBARAZO ADOLESCENTE, SEGÚN EL INE. </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-ALGUNAS REFLEXIONES</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-Revisión de actividades realizadas en cada actividad ejecutada.</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-Técnicas de orientación Individual y Grupal, a través de entrevistas personales y/o grupales. </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-Retroalimentación de las unidades abordadas, docentes, estudiantes y representantes</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843" w:type="dxa"/>
          </w:tcPr>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Taller.</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Feed-back</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 sugerencias.</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-Psicólogo clínico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eastAsia="Times New Roman" w:hAnsi="Arial" w:cs="Arial"/>
                <w:color w:val="000000"/>
                <w:sz w:val="20"/>
                <w:szCs w:val="20"/>
                <w:lang w:eastAsia="es-VE"/>
              </w:rPr>
              <w:t>Lcdo. Octavio Guerra.</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-INSALUD</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Entrevistas individual o grupal.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lastRenderedPageBreak/>
              <w:t>Dialogo reflexivo.</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Entrevistas individual o grupal. </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Conversatorios y nuevos aportes de los involucrados.</w:t>
            </w:r>
          </w:p>
          <w:p w:rsidR="000C4B7C" w:rsidRPr="000C4B7C" w:rsidRDefault="000C4B7C" w:rsidP="000C4B7C">
            <w:pPr>
              <w:ind w:left="720"/>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Entrevistas individual o grupal.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843" w:type="dxa"/>
          </w:tcPr>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r w:rsidRPr="000C4B7C">
              <w:rPr>
                <w:rFonts w:ascii="Arial" w:hAnsi="Arial" w:cs="Arial"/>
                <w:b/>
                <w:color w:val="000000"/>
                <w:sz w:val="16"/>
                <w:szCs w:val="16"/>
              </w:rPr>
              <w:t>(Inicio del año escolar (1era semana de Octubre)</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r w:rsidRPr="000C4B7C">
              <w:rPr>
                <w:rFonts w:ascii="Arial" w:hAnsi="Arial" w:cs="Arial"/>
                <w:b/>
                <w:color w:val="000000"/>
                <w:sz w:val="16"/>
                <w:szCs w:val="16"/>
              </w:rPr>
              <w:t>“Bienvenida a  estudiantes”).</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(Primer lapso)</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Octubre - Noviembre</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(Primer lapso)</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Noviembre-Diciembre.</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(Segundo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Enero.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(Segundo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Febrero.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(Segundo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Marzo-Abril.</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(Tercer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Mayo-Junio.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Durante el año escolar.</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(Al final de cada lapso)</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984" w:type="dxa"/>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 xml:space="preserve"> Humanos: </w:t>
            </w:r>
            <w:r w:rsidRPr="000C4B7C">
              <w:rPr>
                <w:rFonts w:ascii="Arial" w:hAnsi="Arial" w:cs="Arial"/>
                <w:color w:val="000000"/>
                <w:sz w:val="20"/>
                <w:szCs w:val="20"/>
              </w:rPr>
              <w:t xml:space="preserve">Personal directivo, docente, Estudiantes y representantes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Documento de la Propuesta.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Orientadores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 Diccionario.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lastRenderedPageBreak/>
              <w:t>Humanos:</w:t>
            </w:r>
            <w:r w:rsidRPr="000C4B7C">
              <w:rPr>
                <w:rFonts w:ascii="Arial"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Representantes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Especialista Psicólogo.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Especialista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lastRenderedPageBreak/>
              <w:t>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 Docentes, orientadores, estudiantes  y representantes.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Materiales:</w:t>
            </w:r>
            <w:r w:rsidRPr="000C4B7C">
              <w:rPr>
                <w:rFonts w:ascii="Arial" w:hAnsi="Arial" w:cs="Arial"/>
                <w:color w:val="000000"/>
                <w:sz w:val="20"/>
                <w:szCs w:val="20"/>
              </w:rPr>
              <w:t xml:space="preserve"> Instrumento de Entrevista.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ayuda.</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Bolígrafo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Registro de casos de los estudiantes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w:t>
            </w:r>
          </w:p>
        </w:tc>
        <w:tc>
          <w:tcPr>
            <w:tcW w:w="2126"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-Buzón de Sugerencias.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lastRenderedPageBreak/>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lastRenderedPageBreak/>
              <w:t>Actividad Complementaria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-Retroalimentación </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-Entrevistas formales e informales.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-Guía de observación del Programa</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lastRenderedPageBreak/>
        <w:t>Fuente:</w:t>
      </w:r>
      <w:r w:rsidRPr="000C4B7C">
        <w:rPr>
          <w:rFonts w:ascii="Arial" w:eastAsia="Calibri" w:hAnsi="Arial" w:cs="Arial"/>
          <w:color w:val="000000"/>
          <w:sz w:val="24"/>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-N°1</w:t>
      </w:r>
    </w:p>
    <w:tbl>
      <w:tblPr>
        <w:tblStyle w:val="Cuadrculaclara-nfasis42"/>
        <w:tblW w:w="12582" w:type="dxa"/>
        <w:tblLayout w:type="fixed"/>
        <w:tblLook w:val="04A0" w:firstRow="1" w:lastRow="0" w:firstColumn="1" w:lastColumn="0" w:noHBand="0" w:noVBand="1"/>
      </w:tblPr>
      <w:tblGrid>
        <w:gridCol w:w="1951"/>
        <w:gridCol w:w="3402"/>
        <w:gridCol w:w="2268"/>
        <w:gridCol w:w="1559"/>
        <w:gridCol w:w="1560"/>
        <w:gridCol w:w="1842"/>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0740" w:type="dxa"/>
            <w:gridSpan w:val="5"/>
          </w:tcPr>
          <w:p w:rsidR="000C4B7C" w:rsidRPr="000C4B7C" w:rsidRDefault="000C4B7C" w:rsidP="000C4B7C">
            <w:pPr>
              <w:tabs>
                <w:tab w:val="right" w:pos="142"/>
              </w:tabs>
              <w:jc w:val="both"/>
              <w:rPr>
                <w:rFonts w:ascii="Arial" w:eastAsia="Calibri" w:hAnsi="Arial" w:cs="Arial"/>
                <w:sz w:val="24"/>
                <w:szCs w:val="24"/>
              </w:rPr>
            </w:pPr>
            <w:r w:rsidRPr="000C4B7C">
              <w:rPr>
                <w:rFonts w:ascii="Arial" w:eastAsia="Calibri" w:hAnsi="Arial" w:cs="Arial"/>
                <w:szCs w:val="24"/>
              </w:rPr>
              <w:t>OBJETIVO ESPECÍFICO:</w:t>
            </w:r>
            <w:r w:rsidRPr="000C4B7C">
              <w:rPr>
                <w:rFonts w:ascii="Arial" w:eastAsia="Calibri" w:hAnsi="Arial" w:cs="Arial"/>
                <w:sz w:val="18"/>
                <w:szCs w:val="20"/>
              </w:rPr>
              <w:t xml:space="preserve"> </w:t>
            </w:r>
            <w:r w:rsidRPr="000C4B7C">
              <w:rPr>
                <w:rFonts w:ascii="Arial" w:eastAsia="Calibri" w:hAnsi="Arial" w:cs="Arial"/>
                <w:b w:val="0"/>
              </w:rPr>
              <w:t>Promocionar el Programa de Orientación dirigida a la salud sexual y reproductiva a los Docentes, estudiantes y representantes de la institución para  que se integren y participen en la comprensión exitosa de los contenidos de cada unidad.</w:t>
            </w:r>
          </w:p>
        </w:tc>
        <w:tc>
          <w:tcPr>
            <w:tcW w:w="1842" w:type="dxa"/>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1951" w:type="dxa"/>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3402"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CONTENIDO</w:t>
            </w:r>
          </w:p>
        </w:tc>
        <w:tc>
          <w:tcPr>
            <w:tcW w:w="2268"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ESTRATEGIAS/</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ACTIVIDADES</w:t>
            </w:r>
          </w:p>
        </w:tc>
        <w:tc>
          <w:tcPr>
            <w:tcW w:w="1559"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TIEMPO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tc>
        <w:tc>
          <w:tcPr>
            <w:tcW w:w="1560" w:type="dxa"/>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RECURSOS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tc>
        <w:tc>
          <w:tcPr>
            <w:tcW w:w="1842"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EVALUACIÓN</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tcPr>
          <w:p w:rsidR="000C4B7C" w:rsidRPr="000C4B7C" w:rsidRDefault="000C4B7C" w:rsidP="000C4B7C">
            <w:pPr>
              <w:tabs>
                <w:tab w:val="left" w:pos="366"/>
              </w:tabs>
              <w:jc w:val="both"/>
              <w:rPr>
                <w:rFonts w:ascii="Arial" w:eastAsia="Calibri" w:hAnsi="Arial" w:cs="Arial"/>
                <w:b w:val="0"/>
                <w:color w:val="000000"/>
                <w:sz w:val="20"/>
                <w:szCs w:val="20"/>
              </w:rPr>
            </w:pPr>
          </w:p>
          <w:p w:rsidR="000C4B7C" w:rsidRPr="000C4B7C" w:rsidRDefault="000C4B7C" w:rsidP="000C4B7C">
            <w:pPr>
              <w:tabs>
                <w:tab w:val="left" w:pos="366"/>
              </w:tabs>
              <w:jc w:val="center"/>
              <w:rPr>
                <w:rFonts w:ascii="Arial" w:eastAsia="Calibri" w:hAnsi="Arial" w:cs="Arial"/>
                <w:b w:val="0"/>
                <w:color w:val="000000"/>
                <w:sz w:val="20"/>
                <w:szCs w:val="20"/>
              </w:rPr>
            </w:pPr>
          </w:p>
          <w:p w:rsidR="000C4B7C" w:rsidRPr="000C4B7C" w:rsidRDefault="000C4B7C" w:rsidP="000C4B7C">
            <w:pPr>
              <w:tabs>
                <w:tab w:val="left" w:pos="366"/>
              </w:tabs>
              <w:jc w:val="center"/>
              <w:rPr>
                <w:rFonts w:ascii="Arial" w:eastAsia="Calibri" w:hAnsi="Arial" w:cs="Arial"/>
                <w:b w:val="0"/>
                <w:color w:val="000000"/>
                <w:sz w:val="20"/>
                <w:szCs w:val="20"/>
              </w:rPr>
            </w:pPr>
            <w:r w:rsidRPr="000C4B7C">
              <w:rPr>
                <w:rFonts w:ascii="Arial" w:eastAsia="Calibri" w:hAnsi="Arial" w:cs="Arial"/>
                <w:b w:val="0"/>
                <w:color w:val="000000"/>
                <w:sz w:val="20"/>
                <w:szCs w:val="20"/>
              </w:rPr>
              <w:t>Lograr el apoyo y la participación de los docentes, orientadores y representantes, en la promoción, ejecución y seguimiento del Programa de Orientación dirigido a la salud sexual y reproductiva,</w:t>
            </w:r>
          </w:p>
          <w:p w:rsidR="000C4B7C" w:rsidRPr="000C4B7C" w:rsidRDefault="000C4B7C" w:rsidP="000C4B7C">
            <w:pPr>
              <w:tabs>
                <w:tab w:val="left" w:pos="366"/>
              </w:tabs>
              <w:jc w:val="center"/>
              <w:rPr>
                <w:rFonts w:ascii="Arial" w:eastAsia="Calibri" w:hAnsi="Arial" w:cs="Arial"/>
                <w:b w:val="0"/>
                <w:color w:val="000000"/>
                <w:sz w:val="20"/>
                <w:szCs w:val="20"/>
              </w:rPr>
            </w:pPr>
            <w:proofErr w:type="gramStart"/>
            <w:r w:rsidRPr="000C4B7C">
              <w:rPr>
                <w:rFonts w:ascii="Arial" w:eastAsia="Calibri" w:hAnsi="Arial" w:cs="Arial"/>
                <w:b w:val="0"/>
                <w:color w:val="000000"/>
                <w:sz w:val="20"/>
                <w:szCs w:val="20"/>
              </w:rPr>
              <w:t>a</w:t>
            </w:r>
            <w:proofErr w:type="gramEnd"/>
            <w:r w:rsidRPr="000C4B7C">
              <w:rPr>
                <w:rFonts w:ascii="Arial" w:eastAsia="Calibri" w:hAnsi="Arial" w:cs="Arial"/>
                <w:b w:val="0"/>
                <w:color w:val="000000"/>
                <w:sz w:val="20"/>
                <w:szCs w:val="20"/>
              </w:rPr>
              <w:t xml:space="preserve"> través del trabajo en equipo, de tal manera que el plan operativo propuesto se cumpla a cabalidad y  se logren los objetivos planteados.  </w:t>
            </w:r>
          </w:p>
        </w:tc>
        <w:tc>
          <w:tcPr>
            <w:tcW w:w="3402" w:type="dxa"/>
          </w:tcPr>
          <w:p w:rsidR="000C4B7C" w:rsidRPr="000C4B7C" w:rsidRDefault="000C4B7C" w:rsidP="000C4B7C">
            <w:pPr>
              <w:tabs>
                <w:tab w:val="left" w:pos="366"/>
              </w:tabs>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1</w:t>
            </w:r>
            <w:r w:rsidRPr="000C4B7C">
              <w:rPr>
                <w:rFonts w:ascii="Arial" w:hAnsi="Arial" w:cs="Arial"/>
                <w:color w:val="000000"/>
                <w:sz w:val="20"/>
                <w:szCs w:val="20"/>
              </w:rPr>
              <w:t>. Promoción del Programa de Orientación dirigida a la salud sexual y reproductiva a los actores educativos: Consejo educativo 058 y sus comisiones. Representantes.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2. Unidades a abordar por cada Lapso:</w:t>
            </w:r>
          </w:p>
          <w:p w:rsidR="000C4B7C" w:rsidRPr="000C4B7C" w:rsidRDefault="000C4B7C" w:rsidP="000C4B7C">
            <w:pPr>
              <w:ind w:left="142"/>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sz w:val="20"/>
                <w:szCs w:val="20"/>
              </w:rPr>
              <w:t>- Información Sexual.</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Teoría Psicosexual de Sigmund Freud.</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Importancia de los derechos sexuales y  la salud sexual y reproductiva en los adolescentes.</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Aspectos biológico, psicológico y social de la sexualidad.</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Relaciones sexuales. Causas y consecuencias del embarazo a temprana edad.</w:t>
            </w:r>
          </w:p>
          <w:p w:rsidR="000C4B7C" w:rsidRPr="000C4B7C" w:rsidRDefault="000C4B7C" w:rsidP="000C4B7C">
            <w:pPr>
              <w:numPr>
                <w:ilvl w:val="0"/>
                <w:numId w:val="26"/>
              </w:numPr>
              <w:ind w:left="284" w:hanging="142"/>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Métodos anticonceptivos y las estadísticas de embarazo a temprana edad e Infecciones de Transmisión sexual en Venezuela</w:t>
            </w:r>
          </w:p>
          <w:p w:rsidR="000C4B7C" w:rsidRPr="000C4B7C" w:rsidRDefault="000C4B7C" w:rsidP="000C4B7C">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3. Cronograma de actividades.</w:t>
            </w:r>
          </w:p>
        </w:tc>
        <w:tc>
          <w:tcPr>
            <w:tcW w:w="2268" w:type="dxa"/>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Inicio:</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“Sexo con cinco”</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Algunas mentiras y verdades sobre el erotismo. (Antúnez, 2014)</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sz w:val="20"/>
                <w:szCs w:val="20"/>
              </w:rPr>
              <w:t>¿Qué lograremos con esta sesión educativa?</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spacing w:line="360" w:lineRule="auto"/>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-Taller.</w:t>
            </w:r>
          </w:p>
          <w:p w:rsidR="000C4B7C" w:rsidRPr="000C4B7C" w:rsidRDefault="000C4B7C" w:rsidP="000C4B7C">
            <w:pPr>
              <w:spacing w:line="360" w:lineRule="auto"/>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-Feed-back</w:t>
            </w:r>
          </w:p>
          <w:p w:rsidR="000C4B7C" w:rsidRPr="000C4B7C" w:rsidRDefault="000C4B7C" w:rsidP="000C4B7C">
            <w:pPr>
              <w:spacing w:line="360" w:lineRule="auto"/>
              <w:ind w:left="34"/>
              <w:contextualSpacing/>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sz w:val="20"/>
                <w:szCs w:val="20"/>
                <w:lang w:eastAsia="es-VE"/>
              </w:rPr>
            </w:pPr>
            <w:r w:rsidRPr="000C4B7C">
              <w:rPr>
                <w:rFonts w:ascii="Arial" w:eastAsia="Times New Roman" w:hAnsi="Arial" w:cs="Arial"/>
                <w:color w:val="000000"/>
                <w:sz w:val="20"/>
                <w:szCs w:val="20"/>
                <w:lang w:eastAsia="es-VE"/>
              </w:rPr>
              <w:t>-Dialogo reflexivo, sugerencias</w:t>
            </w:r>
            <w:r w:rsidRPr="000C4B7C">
              <w:rPr>
                <w:rFonts w:ascii="Arial" w:eastAsia="Times New Roman" w:hAnsi="Arial" w:cs="Arial"/>
                <w:b/>
                <w:sz w:val="20"/>
                <w:szCs w:val="20"/>
                <w:lang w:eastAsia="es-VE"/>
              </w:rPr>
              <w:t xml:space="preserve"> </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tc>
        <w:tc>
          <w:tcPr>
            <w:tcW w:w="1559" w:type="dxa"/>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 xml:space="preserve"> </w:t>
            </w:r>
            <w:r w:rsidRPr="000C4B7C">
              <w:rPr>
                <w:rFonts w:ascii="Arial" w:hAnsi="Arial" w:cs="Arial"/>
                <w:color w:val="000000"/>
                <w:sz w:val="20"/>
                <w:szCs w:val="20"/>
              </w:rPr>
              <w:t>Aproximadamente 2 horas de ejecución</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r w:rsidRPr="000C4B7C">
              <w:rPr>
                <w:rFonts w:ascii="Arial" w:hAnsi="Arial" w:cs="Arial"/>
                <w:b/>
                <w:color w:val="000000"/>
                <w:sz w:val="16"/>
                <w:szCs w:val="16"/>
              </w:rPr>
              <w:t>(Inicio del año escolar (1era semana de Octubre)</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r w:rsidRPr="000C4B7C">
              <w:rPr>
                <w:rFonts w:ascii="Arial" w:hAnsi="Arial" w:cs="Arial"/>
                <w:b/>
                <w:color w:val="000000"/>
                <w:sz w:val="16"/>
                <w:szCs w:val="16"/>
              </w:rPr>
              <w:t>“Bienvenida a  estudiantes”).</w:t>
            </w: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6"/>
                <w:szCs w:val="16"/>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560" w:type="dxa"/>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 xml:space="preserve">Humanos: </w:t>
            </w:r>
            <w:r w:rsidRPr="000C4B7C">
              <w:rPr>
                <w:rFonts w:ascii="Arial" w:hAnsi="Arial" w:cs="Arial"/>
                <w:color w:val="000000"/>
                <w:sz w:val="20"/>
                <w:szCs w:val="20"/>
              </w:rPr>
              <w:t xml:space="preserve">Personal directivo, docente, Estudiantes y representantes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Documento de la Propuesta.</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842"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-Buzón de Sugerencias.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Fuente:</w:t>
      </w:r>
      <w:r w:rsidRPr="000C4B7C">
        <w:rPr>
          <w:rFonts w:ascii="Arial" w:eastAsia="Calibri" w:hAnsi="Arial" w:cs="Arial"/>
          <w:color w:val="000000"/>
          <w:sz w:val="24"/>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-N°2</w:t>
      </w:r>
    </w:p>
    <w:tbl>
      <w:tblPr>
        <w:tblStyle w:val="Cuadrculaclara-nfasis42"/>
        <w:tblW w:w="12582" w:type="dxa"/>
        <w:tblLayout w:type="fixed"/>
        <w:tblLook w:val="04A0" w:firstRow="1" w:lastRow="0" w:firstColumn="1" w:lastColumn="0" w:noHBand="0" w:noVBand="1"/>
      </w:tblPr>
      <w:tblGrid>
        <w:gridCol w:w="1951"/>
        <w:gridCol w:w="3402"/>
        <w:gridCol w:w="2268"/>
        <w:gridCol w:w="1559"/>
        <w:gridCol w:w="1560"/>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b w:val="0"/>
                <w:szCs w:val="24"/>
              </w:rPr>
            </w:pPr>
            <w:r w:rsidRPr="000C4B7C">
              <w:rPr>
                <w:rFonts w:ascii="Arial" w:eastAsia="Calibri" w:hAnsi="Arial" w:cs="Arial"/>
                <w:b w:val="0"/>
                <w:color w:val="000000"/>
                <w:szCs w:val="24"/>
              </w:rPr>
              <w:t>Implementar el P</w:t>
            </w:r>
            <w:r w:rsidRPr="000C4B7C">
              <w:rPr>
                <w:rFonts w:ascii="Arial" w:eastAsia="Calibri" w:hAnsi="Arial" w:cs="Arial"/>
                <w:b w:val="0"/>
                <w:szCs w:val="24"/>
              </w:rPr>
              <w:t xml:space="preserve">rograma de Orientación dirigido a la salud sexual y reproductiva, a través de estrategias pedagógicas, promoviendo la información sexual oportuna y la </w:t>
            </w:r>
            <w:r w:rsidRPr="000C4B7C">
              <w:rPr>
                <w:rFonts w:ascii="Arial" w:eastAsia="Calibri" w:hAnsi="Arial"/>
                <w:b w:val="0"/>
                <w:szCs w:val="24"/>
              </w:rPr>
              <w:t>participación protagónica-corresponsable</w:t>
            </w:r>
            <w:r w:rsidRPr="000C4B7C">
              <w:rPr>
                <w:rFonts w:ascii="Arial" w:eastAsia="Calibri" w:hAnsi="Arial"/>
                <w:b w:val="0"/>
                <w:i/>
                <w:szCs w:val="24"/>
              </w:rPr>
              <w:t xml:space="preserve"> </w:t>
            </w:r>
            <w:r w:rsidRPr="000C4B7C">
              <w:rPr>
                <w:rFonts w:ascii="Arial" w:eastAsia="Calibri" w:hAnsi="Arial"/>
                <w:b w:val="0"/>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hAnsi="Arial Black" w:cs="Arial"/>
                <w:b/>
                <w:sz w:val="20"/>
                <w:szCs w:val="20"/>
              </w:rPr>
            </w:pPr>
            <w:r w:rsidRPr="000C4B7C">
              <w:rPr>
                <w:rFonts w:ascii="Arial Black" w:hAnsi="Arial Black" w:cs="Arial"/>
                <w:b/>
                <w:sz w:val="20"/>
                <w:szCs w:val="20"/>
              </w:rPr>
              <w:t>Unidad I</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3402"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CONTENIDO</w:t>
            </w:r>
          </w:p>
        </w:tc>
        <w:tc>
          <w:tcPr>
            <w:tcW w:w="226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ACTIVIDADES</w:t>
            </w:r>
          </w:p>
        </w:tc>
        <w:tc>
          <w:tcPr>
            <w:tcW w:w="1559"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560"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b w:val="0"/>
                <w:color w:val="000000"/>
                <w:sz w:val="20"/>
                <w:szCs w:val="20"/>
              </w:rPr>
            </w:pPr>
          </w:p>
          <w:p w:rsidR="000C4B7C" w:rsidRPr="000C4B7C" w:rsidRDefault="000C4B7C" w:rsidP="000C4B7C">
            <w:pPr>
              <w:tabs>
                <w:tab w:val="left" w:pos="366"/>
              </w:tabs>
              <w:jc w:val="center"/>
              <w:rPr>
                <w:rFonts w:ascii="Arial" w:eastAsia="Calibri" w:hAnsi="Arial" w:cs="Arial"/>
                <w:b w:val="0"/>
                <w:sz w:val="20"/>
              </w:rPr>
            </w:pPr>
            <w:r w:rsidRPr="000C4B7C">
              <w:rPr>
                <w:rFonts w:ascii="Arial" w:eastAsia="Calibri" w:hAnsi="Arial" w:cs="Arial"/>
                <w:b w:val="0"/>
                <w:sz w:val="20"/>
              </w:rPr>
              <w:t xml:space="preserve">Promover una </w:t>
            </w:r>
          </w:p>
          <w:p w:rsidR="000C4B7C" w:rsidRPr="000C4B7C" w:rsidRDefault="000C4B7C" w:rsidP="000C4B7C">
            <w:pPr>
              <w:tabs>
                <w:tab w:val="left" w:pos="366"/>
              </w:tabs>
              <w:jc w:val="center"/>
              <w:rPr>
                <w:rFonts w:ascii="Arial" w:eastAsia="Calibri" w:hAnsi="Arial" w:cs="Arial"/>
                <w:b w:val="0"/>
                <w:sz w:val="20"/>
              </w:rPr>
            </w:pPr>
            <w:r w:rsidRPr="000C4B7C">
              <w:rPr>
                <w:rFonts w:ascii="Arial" w:eastAsia="Calibri" w:hAnsi="Arial" w:cs="Arial"/>
                <w:b w:val="0"/>
                <w:sz w:val="20"/>
              </w:rPr>
              <w:t>información Sexual oportuna,  que le permita comprender y analizar los aspectos relacionado a la sexualidad en los estudiantes de la E.T.R “Víctor Racamonde”,  tomando en cuenta la equidad de género y la diferencia entre los sexos.</w:t>
            </w:r>
          </w:p>
          <w:p w:rsidR="000C4B7C" w:rsidRPr="000C4B7C" w:rsidRDefault="000C4B7C" w:rsidP="000C4B7C">
            <w:pPr>
              <w:tabs>
                <w:tab w:val="left" w:pos="366"/>
              </w:tabs>
              <w:jc w:val="center"/>
              <w:rPr>
                <w:rFonts w:ascii="Arial" w:eastAsia="Calibri" w:hAnsi="Arial" w:cs="Arial"/>
                <w:b w:val="0"/>
                <w:sz w:val="20"/>
              </w:rPr>
            </w:pPr>
          </w:p>
        </w:tc>
        <w:tc>
          <w:tcPr>
            <w:tcW w:w="3402" w:type="dxa"/>
            <w:shd w:val="clear" w:color="auto" w:fill="auto"/>
          </w:tcPr>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w:t>
            </w:r>
            <w:r w:rsidRPr="000C4B7C">
              <w:rPr>
                <w:rFonts w:ascii="Arial" w:hAnsi="Arial" w:cs="Arial"/>
                <w:b/>
                <w:color w:val="000000"/>
                <w:sz w:val="20"/>
                <w:szCs w:val="20"/>
              </w:rPr>
              <w:t>Sesión educativa N°1)</w:t>
            </w: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1. </w:t>
            </w:r>
            <w:r w:rsidRPr="000C4B7C">
              <w:rPr>
                <w:rFonts w:ascii="Arial" w:hAnsi="Arial" w:cs="Arial"/>
                <w:b/>
                <w:color w:val="000000"/>
                <w:sz w:val="20"/>
                <w:szCs w:val="20"/>
              </w:rPr>
              <w:t>FUENTES DE INFORMACION SEXUAL</w:t>
            </w:r>
            <w:r w:rsidRPr="000C4B7C">
              <w:rPr>
                <w:rFonts w:ascii="Arial" w:hAnsi="Arial" w:cs="Arial"/>
                <w:color w:val="000000"/>
                <w:sz w:val="20"/>
                <w:szCs w:val="20"/>
              </w:rPr>
              <w:t>:</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C4B7C">
              <w:rPr>
                <w:rFonts w:ascii="Arial" w:hAnsi="Arial" w:cs="Arial"/>
                <w:sz w:val="20"/>
                <w:szCs w:val="20"/>
              </w:rPr>
              <w:t>-Fuentes de conocimiento.</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C4B7C">
              <w:rPr>
                <w:rFonts w:ascii="Arial" w:hAnsi="Arial" w:cs="Arial"/>
                <w:sz w:val="20"/>
                <w:szCs w:val="20"/>
              </w:rPr>
              <w:t>-El ciclo de la ignorancia.</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C4B7C">
              <w:rPr>
                <w:rFonts w:ascii="Arial" w:hAnsi="Arial" w:cs="Arial"/>
                <w:sz w:val="20"/>
                <w:szCs w:val="20"/>
              </w:rPr>
              <w:t>Información sexual.</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C4B7C">
              <w:rPr>
                <w:rFonts w:ascii="Arial" w:hAnsi="Arial" w:cs="Arial"/>
                <w:sz w:val="20"/>
                <w:szCs w:val="20"/>
              </w:rPr>
              <w:t>-Circuito universal del informador básico.</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C4B7C">
              <w:rPr>
                <w:rFonts w:ascii="Arial" w:hAnsi="Arial" w:cs="Arial"/>
                <w:sz w:val="20"/>
                <w:szCs w:val="20"/>
              </w:rPr>
              <w:t>-La familia es importante.</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C4B7C">
              <w:rPr>
                <w:rFonts w:ascii="Arial" w:hAnsi="Arial" w:cs="Arial"/>
                <w:sz w:val="20"/>
                <w:szCs w:val="20"/>
              </w:rPr>
              <w:t>-Propuesta de actuación en el ámbito familiar.</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sz w:val="20"/>
                <w:szCs w:val="20"/>
              </w:rPr>
              <w:t xml:space="preserve">2. </w:t>
            </w:r>
            <w:r w:rsidRPr="000C4B7C">
              <w:rPr>
                <w:rFonts w:ascii="Arial" w:hAnsi="Arial" w:cs="Arial"/>
                <w:b/>
                <w:color w:val="000000"/>
                <w:sz w:val="20"/>
                <w:szCs w:val="20"/>
              </w:rPr>
              <w:t>SEXUALIDAD Y GENITALIDAD.</w:t>
            </w:r>
          </w:p>
          <w:p w:rsidR="000C4B7C" w:rsidRPr="000C4B7C" w:rsidRDefault="000C4B7C" w:rsidP="000C4B7C">
            <w:pPr>
              <w:ind w:left="34"/>
              <w:contextualSpacing/>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3. NOCIONES DE HIGIENE SEXUAL: </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Higiene Sexual física.</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Higiene Sexual Mental.</w:t>
            </w:r>
          </w:p>
          <w:p w:rsidR="000C4B7C" w:rsidRPr="000C4B7C" w:rsidRDefault="000C4B7C" w:rsidP="000C4B7C">
            <w:pPr>
              <w:tabs>
                <w:tab w:val="left" w:pos="366"/>
              </w:tabs>
              <w:ind w:left="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xml:space="preserve">1. </w:t>
            </w:r>
            <w:r w:rsidRPr="000C4B7C">
              <w:rPr>
                <w:rFonts w:ascii="Arial" w:eastAsia="Times New Roman" w:hAnsi="Arial" w:cs="Arial"/>
                <w:b/>
                <w:sz w:val="20"/>
                <w:szCs w:val="20"/>
                <w:lang w:eastAsia="es-VE"/>
              </w:rPr>
              <w:t>ANATOMÍA Y FUNCIÓN DE LOS ÓRGANOS SEXUALES.</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Aparato reproductor Masculino.</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-Fecundación.</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Aparato reproductor Femenino.</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-Ciclo menstrual.</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VE"/>
              </w:rPr>
            </w:pPr>
            <w:r w:rsidRPr="000C4B7C">
              <w:rPr>
                <w:rFonts w:ascii="Arial" w:eastAsia="Times New Roman" w:hAnsi="Arial" w:cs="Arial"/>
                <w:sz w:val="20"/>
                <w:szCs w:val="20"/>
                <w:lang w:eastAsia="es-VE"/>
              </w:rPr>
              <w:t xml:space="preserve">2. </w:t>
            </w:r>
            <w:r w:rsidRPr="000C4B7C">
              <w:rPr>
                <w:rFonts w:ascii="Arial" w:eastAsia="Times New Roman" w:hAnsi="Arial" w:cs="Arial"/>
                <w:b/>
                <w:sz w:val="20"/>
                <w:szCs w:val="20"/>
                <w:lang w:eastAsia="es-VE"/>
              </w:rPr>
              <w:t>HIGIENE DEL APARATO REPRODUCTOR</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 xml:space="preserve">3. </w:t>
            </w:r>
            <w:r w:rsidRPr="000C4B7C">
              <w:rPr>
                <w:rFonts w:ascii="Arial" w:eastAsia="Times New Roman" w:hAnsi="Arial" w:cs="Arial"/>
                <w:b/>
                <w:sz w:val="20"/>
                <w:szCs w:val="20"/>
                <w:lang w:eastAsia="es-VE"/>
              </w:rPr>
              <w:t>PERSPECTIVA DE GÉNERO:</w:t>
            </w:r>
            <w:r w:rsidRPr="000C4B7C">
              <w:rPr>
                <w:rFonts w:ascii="Arial" w:eastAsia="Times New Roman" w:hAnsi="Arial" w:cs="Arial"/>
                <w:sz w:val="20"/>
                <w:szCs w:val="20"/>
                <w:lang w:eastAsia="es-VE"/>
              </w:rPr>
              <w:t xml:space="preserve"> </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-Construcción de la identidad de género.</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VE"/>
              </w:rPr>
            </w:pPr>
            <w:r w:rsidRPr="000C4B7C">
              <w:rPr>
                <w:rFonts w:ascii="Arial" w:eastAsia="Times New Roman" w:hAnsi="Arial" w:cs="Arial"/>
                <w:sz w:val="20"/>
                <w:szCs w:val="20"/>
                <w:lang w:eastAsia="es-VE"/>
              </w:rPr>
              <w:t>4. ¿</w:t>
            </w:r>
            <w:r w:rsidRPr="000C4B7C">
              <w:rPr>
                <w:rFonts w:ascii="Arial" w:eastAsia="Times New Roman" w:hAnsi="Arial" w:cs="Arial"/>
                <w:b/>
                <w:sz w:val="20"/>
                <w:szCs w:val="20"/>
                <w:lang w:eastAsia="es-VE"/>
              </w:rPr>
              <w:t>QUÉ SUCEDE CON LA ORIENTACIÓN SEXUAL?</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-Orientación sexual.</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-Identidad sexual.</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-Sexualidad Masculina Vs sexualidad femenina.</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r w:rsidRPr="000C4B7C">
              <w:rPr>
                <w:rFonts w:ascii="Arial" w:eastAsia="Times New Roman" w:hAnsi="Arial" w:cs="Arial"/>
                <w:sz w:val="20"/>
                <w:szCs w:val="20"/>
                <w:lang w:eastAsia="es-VE"/>
              </w:rPr>
              <w:t>-El deambular de la sexualidad: entre quimeras y fabulas.</w:t>
            </w: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VE"/>
              </w:rPr>
            </w:pPr>
          </w:p>
          <w:p w:rsidR="000C4B7C" w:rsidRPr="000C4B7C" w:rsidRDefault="000C4B7C" w:rsidP="000C4B7C">
            <w:pPr>
              <w:tabs>
                <w:tab w:val="left" w:pos="366"/>
              </w:tabs>
              <w:ind w:left="34"/>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20"/>
                <w:szCs w:val="20"/>
                <w:lang w:eastAsia="es-VE"/>
              </w:rPr>
            </w:pPr>
            <w:r w:rsidRPr="000C4B7C">
              <w:rPr>
                <w:rFonts w:ascii="Arial" w:eastAsia="Times New Roman" w:hAnsi="Arial" w:cs="Arial"/>
                <w:sz w:val="20"/>
                <w:szCs w:val="20"/>
                <w:lang w:eastAsia="es-VE"/>
              </w:rPr>
              <w:t xml:space="preserve">5. </w:t>
            </w:r>
            <w:r w:rsidRPr="000C4B7C">
              <w:rPr>
                <w:rFonts w:ascii="Arial" w:eastAsia="Times New Roman" w:hAnsi="Arial" w:cs="Arial"/>
                <w:b/>
                <w:sz w:val="20"/>
                <w:szCs w:val="20"/>
                <w:lang w:eastAsia="es-VE"/>
              </w:rPr>
              <w:t>REFERENTES TEÓRICOS DE LA SEXUALIDAD</w:t>
            </w:r>
          </w:p>
          <w:p w:rsidR="000C4B7C" w:rsidRPr="000C4B7C" w:rsidRDefault="000C4B7C" w:rsidP="000C4B7C">
            <w:pPr>
              <w:ind w:left="366"/>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(Trabajando con el diccionario)</w:t>
            </w:r>
          </w:p>
          <w:p w:rsidR="000C4B7C" w:rsidRPr="000C4B7C" w:rsidRDefault="000C4B7C" w:rsidP="000C4B7C">
            <w:pPr>
              <w:ind w:left="366"/>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226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lastRenderedPageBreak/>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Inicio: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-“Frutería sexual”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(Mitos en la vivencia de la sexualidad).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72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“Habla serio, sexualidad sin misterios”…</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(Nombres coloquiales que se le da a los órganos sexuales y a la actividad sexual en Venezuela)</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720"/>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559"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 xml:space="preserve"> </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(Primer lapso)</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Octubre - Noviembre</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(Primer lapso)</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Octubre - Noviembre</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560"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Orientadores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Laptop, video Beam. Papel bond.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Orientadores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 Diccionario.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lastRenderedPageBreak/>
        <w:t>Fuente:</w:t>
      </w:r>
      <w:r w:rsidRPr="000C4B7C">
        <w:rPr>
          <w:rFonts w:ascii="Arial" w:eastAsia="Calibri" w:hAnsi="Arial" w:cs="Arial"/>
          <w:color w:val="000000"/>
          <w:sz w:val="24"/>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-N°3</w:t>
      </w:r>
    </w:p>
    <w:tbl>
      <w:tblPr>
        <w:tblStyle w:val="Cuadrculaclara-nfasis42"/>
        <w:tblW w:w="12582" w:type="dxa"/>
        <w:tblLayout w:type="fixed"/>
        <w:tblLook w:val="04A0" w:firstRow="1" w:lastRow="0" w:firstColumn="1" w:lastColumn="0" w:noHBand="0" w:noVBand="1"/>
      </w:tblPr>
      <w:tblGrid>
        <w:gridCol w:w="1951"/>
        <w:gridCol w:w="3402"/>
        <w:gridCol w:w="2268"/>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b w:val="0"/>
                <w:szCs w:val="24"/>
              </w:rPr>
            </w:pPr>
            <w:r w:rsidRPr="000C4B7C">
              <w:rPr>
                <w:rFonts w:ascii="Arial" w:eastAsia="Calibri" w:hAnsi="Arial" w:cs="Arial"/>
                <w:b w:val="0"/>
                <w:color w:val="000000"/>
                <w:szCs w:val="24"/>
              </w:rPr>
              <w:t>Implementar el P</w:t>
            </w:r>
            <w:r w:rsidRPr="000C4B7C">
              <w:rPr>
                <w:rFonts w:ascii="Arial" w:eastAsia="Calibri" w:hAnsi="Arial" w:cs="Arial"/>
                <w:b w:val="0"/>
                <w:szCs w:val="24"/>
              </w:rPr>
              <w:t xml:space="preserve">rograma de Orientación dirigido a la salud sexual y reproductiva, a través de estrategias pedagógicas, promoviendo la información sexual oportuna y la </w:t>
            </w:r>
            <w:r w:rsidRPr="000C4B7C">
              <w:rPr>
                <w:rFonts w:ascii="Arial" w:eastAsia="Calibri" w:hAnsi="Arial"/>
                <w:b w:val="0"/>
                <w:szCs w:val="24"/>
              </w:rPr>
              <w:t>participación protagónica-corresponsable</w:t>
            </w:r>
            <w:r w:rsidRPr="000C4B7C">
              <w:rPr>
                <w:rFonts w:ascii="Arial" w:eastAsia="Calibri" w:hAnsi="Arial"/>
                <w:b w:val="0"/>
                <w:i/>
                <w:szCs w:val="24"/>
              </w:rPr>
              <w:t xml:space="preserve"> </w:t>
            </w:r>
            <w:r w:rsidRPr="000C4B7C">
              <w:rPr>
                <w:rFonts w:ascii="Arial" w:eastAsia="Calibri" w:hAnsi="Arial"/>
                <w:b w:val="0"/>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hAnsi="Arial Black" w:cs="Arial"/>
                <w:b/>
                <w:sz w:val="20"/>
                <w:szCs w:val="20"/>
              </w:rPr>
            </w:pPr>
            <w:r w:rsidRPr="000C4B7C">
              <w:rPr>
                <w:rFonts w:ascii="Arial Black" w:hAnsi="Arial Black" w:cs="Arial"/>
                <w:b/>
                <w:sz w:val="20"/>
                <w:szCs w:val="20"/>
              </w:rPr>
              <w:t>Unidad II</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3402"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CONTENIDO</w:t>
            </w:r>
          </w:p>
        </w:tc>
        <w:tc>
          <w:tcPr>
            <w:tcW w:w="226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b w:val="0"/>
                <w:color w:val="000000"/>
                <w:sz w:val="20"/>
                <w:szCs w:val="20"/>
              </w:rPr>
            </w:pPr>
          </w:p>
          <w:p w:rsidR="000C4B7C" w:rsidRPr="000C4B7C" w:rsidRDefault="000C4B7C" w:rsidP="000C4B7C">
            <w:pPr>
              <w:tabs>
                <w:tab w:val="left" w:pos="366"/>
              </w:tabs>
              <w:jc w:val="center"/>
              <w:rPr>
                <w:rFonts w:ascii="Arial" w:eastAsia="Calibri" w:hAnsi="Arial" w:cs="Arial"/>
                <w:b w:val="0"/>
              </w:rPr>
            </w:pPr>
          </w:p>
          <w:p w:rsidR="000C4B7C" w:rsidRPr="000C4B7C" w:rsidRDefault="000C4B7C" w:rsidP="000C4B7C">
            <w:pPr>
              <w:tabs>
                <w:tab w:val="left" w:pos="366"/>
              </w:tabs>
              <w:jc w:val="center"/>
              <w:rPr>
                <w:rFonts w:ascii="Arial" w:eastAsia="Calibri" w:hAnsi="Arial" w:cs="Arial"/>
                <w:b w:val="0"/>
                <w:sz w:val="20"/>
              </w:rPr>
            </w:pPr>
            <w:r w:rsidRPr="000C4B7C">
              <w:rPr>
                <w:rFonts w:ascii="Arial" w:eastAsia="Calibri" w:hAnsi="Arial" w:cs="Arial"/>
                <w:b w:val="0"/>
              </w:rPr>
              <w:t xml:space="preserve">Explorar la Teoría Psicosexual de Sigmund Freud, para ampliar el  conocimiento relacionado al desarrollo y maduración de la sexualidad, en las diferentes etapas de la vida del individuo. </w:t>
            </w:r>
          </w:p>
        </w:tc>
        <w:tc>
          <w:tcPr>
            <w:tcW w:w="3402" w:type="dxa"/>
            <w:shd w:val="clear" w:color="auto" w:fill="auto"/>
          </w:tcPr>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w:t>
            </w:r>
            <w:r w:rsidRPr="000C4B7C">
              <w:rPr>
                <w:rFonts w:ascii="Arial" w:hAnsi="Arial" w:cs="Arial"/>
                <w:b/>
                <w:color w:val="000000"/>
                <w:sz w:val="20"/>
                <w:szCs w:val="20"/>
              </w:rPr>
              <w:t>Sesión educativa N°1)</w:t>
            </w: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1. </w:t>
            </w:r>
            <w:r w:rsidRPr="000C4B7C">
              <w:rPr>
                <w:rFonts w:ascii="Arial" w:hAnsi="Arial" w:cs="Arial"/>
                <w:b/>
                <w:color w:val="000000"/>
                <w:sz w:val="20"/>
                <w:szCs w:val="20"/>
              </w:rPr>
              <w:t>INSTANCIAS DE LA PERSONALIDAD</w:t>
            </w:r>
            <w:r w:rsidRPr="000C4B7C">
              <w:rPr>
                <w:rFonts w:ascii="Arial"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-Ello.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-Superyó.</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-Yo.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2. </w:t>
            </w:r>
            <w:r w:rsidRPr="000C4B7C">
              <w:rPr>
                <w:rFonts w:ascii="Arial" w:hAnsi="Arial" w:cs="Arial"/>
                <w:b/>
                <w:color w:val="000000"/>
                <w:sz w:val="20"/>
                <w:szCs w:val="20"/>
              </w:rPr>
              <w:t>MECANISMO DE DEFENSA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-Represión.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-Negación.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-Proyección.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-Formación Reactiva.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-Racionalización.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-Sublimación.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-EJEMPLOS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(Sesión educativa N°2)</w:t>
            </w:r>
          </w:p>
          <w:p w:rsidR="000C4B7C" w:rsidRPr="000C4B7C" w:rsidRDefault="000C4B7C" w:rsidP="000C4B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C4B7C">
              <w:rPr>
                <w:rFonts w:ascii="Arial" w:hAnsi="Arial" w:cs="Arial"/>
                <w:sz w:val="20"/>
                <w:szCs w:val="20"/>
              </w:rPr>
              <w:t xml:space="preserve">1. </w:t>
            </w:r>
            <w:r w:rsidRPr="000C4B7C">
              <w:rPr>
                <w:rFonts w:ascii="Arial" w:hAnsi="Arial" w:cs="Arial"/>
                <w:b/>
                <w:sz w:val="20"/>
                <w:szCs w:val="20"/>
              </w:rPr>
              <w:t>TEORIA PSICOSEXUAL DE SIGMUN FREUD</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-Fase Oral.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-Fase Anal.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-Fase Fálica.</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Fase de Latencia.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-Fase Genital.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rsidR="000C4B7C" w:rsidRPr="000C4B7C" w:rsidRDefault="000C4B7C" w:rsidP="000C4B7C">
            <w:pPr>
              <w:ind w:left="366"/>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226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lastRenderedPageBreak/>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Inicio:</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rPr>
            </w:pPr>
            <w:r w:rsidRPr="000C4B7C">
              <w:rPr>
                <w:rFonts w:ascii="Arial" w:hAnsi="Arial" w:cs="Arial"/>
                <w:sz w:val="18"/>
                <w:szCs w:val="18"/>
              </w:rPr>
              <w:t>Tomado de</w:t>
            </w:r>
            <w:r w:rsidRPr="000C4B7C">
              <w:rPr>
                <w:rFonts w:ascii="Arial" w:hAnsi="Arial" w:cs="Arial"/>
                <w:b/>
                <w:sz w:val="18"/>
                <w:szCs w:val="18"/>
              </w:rPr>
              <w:t>: Youtube</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sz w:val="18"/>
                <w:szCs w:val="18"/>
              </w:rPr>
            </w:pPr>
            <w:r w:rsidRPr="000C4B7C">
              <w:rPr>
                <w:rFonts w:ascii="Arial" w:hAnsi="Arial" w:cs="Arial"/>
                <w:sz w:val="18"/>
                <w:szCs w:val="18"/>
                <w:lang w:val="es-ES"/>
              </w:rPr>
              <w:t xml:space="preserve">Video educativo: </w:t>
            </w:r>
            <w:r w:rsidRPr="000C4B7C">
              <w:rPr>
                <w:rFonts w:ascii="Arial" w:hAnsi="Arial" w:cs="Arial"/>
                <w:i/>
                <w:sz w:val="18"/>
                <w:szCs w:val="18"/>
                <w:lang w:val="es-ES"/>
              </w:rPr>
              <w:t>“</w:t>
            </w:r>
            <w:r w:rsidRPr="000C4B7C">
              <w:rPr>
                <w:rFonts w:ascii="Arial" w:hAnsi="Arial" w:cs="Arial"/>
                <w:b/>
                <w:i/>
                <w:sz w:val="18"/>
                <w:szCs w:val="18"/>
                <w:lang w:val="es-ES"/>
              </w:rPr>
              <w:t xml:space="preserve">¿Y… yo que hago?”.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-Psicólogo clínico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eastAsia="Times New Roman" w:hAnsi="Arial" w:cs="Arial"/>
                <w:color w:val="000000"/>
                <w:sz w:val="20"/>
                <w:szCs w:val="20"/>
                <w:lang w:eastAsia="es-VE"/>
              </w:rPr>
              <w:t>Lcdo. Octavio Guerra.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“Sexo con cinco”…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(tomado del libro de Amor Túnez)</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-Psicólogo clínico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eastAsia="Times New Roman" w:hAnsi="Arial" w:cs="Arial"/>
                <w:color w:val="000000"/>
                <w:sz w:val="20"/>
                <w:szCs w:val="20"/>
                <w:lang w:eastAsia="es-VE"/>
              </w:rPr>
              <w:t>Lcdo. Octavio Guerra.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(Primer lapso)</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Noviembre-Diciembre.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(Primer lapso)</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Noviembre-Diciembre.</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Representantes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Especialista Psicólogo.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Representantes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Especialista Psicólogo.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lastRenderedPageBreak/>
        <w:t>Fuente:</w:t>
      </w:r>
      <w:r w:rsidRPr="000C4B7C">
        <w:rPr>
          <w:rFonts w:ascii="Arial" w:eastAsia="Calibri" w:hAnsi="Arial" w:cs="Arial"/>
          <w:color w:val="000000"/>
          <w:sz w:val="24"/>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-N°4</w:t>
      </w:r>
    </w:p>
    <w:tbl>
      <w:tblPr>
        <w:tblStyle w:val="Cuadrculaclara-nfasis42"/>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b w:val="0"/>
                <w:szCs w:val="24"/>
              </w:rPr>
            </w:pPr>
            <w:r w:rsidRPr="000C4B7C">
              <w:rPr>
                <w:rFonts w:ascii="Arial" w:eastAsia="Calibri" w:hAnsi="Arial" w:cs="Arial"/>
                <w:b w:val="0"/>
                <w:color w:val="000000"/>
                <w:szCs w:val="24"/>
              </w:rPr>
              <w:t>Implementar el P</w:t>
            </w:r>
            <w:r w:rsidRPr="000C4B7C">
              <w:rPr>
                <w:rFonts w:ascii="Arial" w:eastAsia="Calibri" w:hAnsi="Arial" w:cs="Arial"/>
                <w:b w:val="0"/>
                <w:szCs w:val="24"/>
              </w:rPr>
              <w:t xml:space="preserve">rograma de Orientación dirigido a la salud sexual y reproductiva, a través de estrategias pedagógicas, promoviendo la información sexual oportuna y la </w:t>
            </w:r>
            <w:r w:rsidRPr="000C4B7C">
              <w:rPr>
                <w:rFonts w:ascii="Arial" w:eastAsia="Calibri" w:hAnsi="Arial"/>
                <w:b w:val="0"/>
                <w:szCs w:val="24"/>
              </w:rPr>
              <w:t>participación protagónica-corresponsable</w:t>
            </w:r>
            <w:r w:rsidRPr="000C4B7C">
              <w:rPr>
                <w:rFonts w:ascii="Arial" w:eastAsia="Calibri" w:hAnsi="Arial"/>
                <w:b w:val="0"/>
                <w:i/>
                <w:szCs w:val="24"/>
              </w:rPr>
              <w:t xml:space="preserve"> </w:t>
            </w:r>
            <w:r w:rsidRPr="000C4B7C">
              <w:rPr>
                <w:rFonts w:ascii="Arial" w:eastAsia="Calibri" w:hAnsi="Arial"/>
                <w:b w:val="0"/>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hAnsi="Arial Black" w:cs="Arial"/>
                <w:b/>
                <w:sz w:val="20"/>
                <w:szCs w:val="20"/>
              </w:rPr>
            </w:pPr>
            <w:r w:rsidRPr="000C4B7C">
              <w:rPr>
                <w:rFonts w:ascii="Arial Black" w:hAnsi="Arial Black" w:cs="Arial"/>
                <w:b/>
                <w:sz w:val="18"/>
                <w:szCs w:val="20"/>
              </w:rPr>
              <w:t>Unidad III</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b w:val="0"/>
                <w:color w:val="000000"/>
                <w:sz w:val="20"/>
                <w:szCs w:val="20"/>
              </w:rPr>
            </w:pPr>
          </w:p>
          <w:p w:rsidR="000C4B7C" w:rsidRPr="000C4B7C" w:rsidRDefault="000C4B7C" w:rsidP="000C4B7C">
            <w:pPr>
              <w:tabs>
                <w:tab w:val="left" w:pos="366"/>
              </w:tabs>
              <w:jc w:val="center"/>
              <w:rPr>
                <w:rFonts w:ascii="Arial" w:eastAsia="Calibri" w:hAnsi="Arial" w:cs="Arial"/>
                <w:b w:val="0"/>
              </w:rPr>
            </w:pPr>
          </w:p>
          <w:p w:rsidR="000C4B7C" w:rsidRPr="000C4B7C" w:rsidRDefault="000C4B7C" w:rsidP="000C4B7C">
            <w:pPr>
              <w:tabs>
                <w:tab w:val="left" w:pos="366"/>
              </w:tabs>
              <w:jc w:val="center"/>
              <w:rPr>
                <w:rFonts w:ascii="Arial" w:eastAsia="Calibri" w:hAnsi="Arial" w:cs="Arial"/>
                <w:b w:val="0"/>
                <w:color w:val="000000"/>
              </w:rPr>
            </w:pPr>
            <w:r w:rsidRPr="000C4B7C">
              <w:rPr>
                <w:rFonts w:ascii="Arial" w:eastAsia="Calibri" w:hAnsi="Arial" w:cs="Arial"/>
                <w:b w:val="0"/>
                <w:color w:val="000000"/>
              </w:rPr>
              <w:t>Estimular la reflexión acerca de la importancia que tiene la salud sexual y reproductiva y los derechos sexuales, promoviendo una cultura sexual saludable en los adolescentes</w:t>
            </w:r>
            <w:r w:rsidRPr="000C4B7C">
              <w:rPr>
                <w:rFonts w:ascii="Arial" w:eastAsia="Calibri" w:hAnsi="Arial" w:cs="Arial"/>
                <w:b w:val="0"/>
              </w:rPr>
              <w:t xml:space="preserve">. </w:t>
            </w:r>
          </w:p>
        </w:tc>
        <w:tc>
          <w:tcPr>
            <w:tcW w:w="2977" w:type="dxa"/>
            <w:shd w:val="clear" w:color="auto" w:fill="auto"/>
          </w:tcPr>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w:t>
            </w:r>
            <w:r w:rsidRPr="000C4B7C">
              <w:rPr>
                <w:rFonts w:ascii="Arial" w:hAnsi="Arial" w:cs="Arial"/>
                <w:b/>
                <w:color w:val="000000"/>
                <w:sz w:val="20"/>
                <w:szCs w:val="20"/>
              </w:rPr>
              <w:t>Sesión educativa N°1)</w:t>
            </w: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1. </w:t>
            </w:r>
            <w:r w:rsidRPr="000C4B7C">
              <w:rPr>
                <w:rFonts w:ascii="Arial" w:hAnsi="Arial" w:cs="Arial"/>
                <w:b/>
                <w:color w:val="000000"/>
                <w:sz w:val="20"/>
                <w:szCs w:val="20"/>
              </w:rPr>
              <w:t>ABORDAJE INTEGRADOR DE LA SALUD SEXUAL Y REPRODUCTIVA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-Salud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r w:rsidRPr="000C4B7C">
              <w:rPr>
                <w:rFonts w:ascii="Arial" w:hAnsi="Arial" w:cs="Arial"/>
                <w:bCs/>
                <w:color w:val="000000"/>
                <w:sz w:val="20"/>
                <w:szCs w:val="20"/>
              </w:rPr>
              <w:t xml:space="preserve">2. </w:t>
            </w:r>
            <w:r w:rsidRPr="000C4B7C">
              <w:rPr>
                <w:rFonts w:ascii="Arial" w:hAnsi="Arial" w:cs="Arial"/>
                <w:b/>
                <w:bCs/>
                <w:color w:val="000000"/>
                <w:sz w:val="20"/>
                <w:szCs w:val="20"/>
              </w:rPr>
              <w:t>SOBRE LA SEXUALIDAD Y LA SALUD SEXUAL Y REPRODUCTIVA: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szCs w:val="20"/>
              </w:rPr>
            </w:pPr>
            <w:r w:rsidRPr="000C4B7C">
              <w:rPr>
                <w:rFonts w:ascii="Arial" w:hAnsi="Arial" w:cs="Arial"/>
                <w:bCs/>
                <w:color w:val="000000"/>
                <w:sz w:val="20"/>
                <w:szCs w:val="20"/>
              </w:rPr>
              <w:t xml:space="preserve">-Riesgos en la salud sexual y reproductiva de los adolescentes.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r w:rsidRPr="000C4B7C">
              <w:rPr>
                <w:rFonts w:ascii="Arial" w:hAnsi="Arial" w:cs="Arial"/>
                <w:bCs/>
                <w:color w:val="000000"/>
                <w:sz w:val="20"/>
                <w:szCs w:val="20"/>
              </w:rPr>
              <w:t xml:space="preserve">3. </w:t>
            </w:r>
            <w:r w:rsidRPr="000C4B7C">
              <w:rPr>
                <w:rFonts w:ascii="Arial" w:hAnsi="Arial" w:cs="Arial"/>
                <w:b/>
                <w:bCs/>
                <w:color w:val="000000"/>
                <w:sz w:val="20"/>
                <w:szCs w:val="20"/>
              </w:rPr>
              <w:t>PREVENCIÓN.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r w:rsidRPr="000C4B7C">
              <w:rPr>
                <w:rFonts w:ascii="Arial" w:hAnsi="Arial" w:cs="Arial"/>
                <w:bCs/>
                <w:color w:val="000000"/>
                <w:sz w:val="20"/>
                <w:szCs w:val="20"/>
              </w:rPr>
              <w:t xml:space="preserve">5. </w:t>
            </w:r>
            <w:r w:rsidRPr="000C4B7C">
              <w:rPr>
                <w:rFonts w:ascii="Arial" w:hAnsi="Arial" w:cs="Arial"/>
                <w:b/>
                <w:bCs/>
                <w:color w:val="000000"/>
                <w:sz w:val="20"/>
                <w:szCs w:val="20"/>
              </w:rPr>
              <w:t xml:space="preserve">UNA MIRADA A LA SALUD SEXUAL Y REPRODUCTIVA EN VENEZUELA.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1.</w:t>
            </w:r>
            <w:r w:rsidRPr="000C4B7C">
              <w:rPr>
                <w:rFonts w:ascii="Arial" w:hAnsi="Arial" w:cs="Arial"/>
                <w:b/>
                <w:color w:val="000000"/>
                <w:sz w:val="20"/>
                <w:szCs w:val="20"/>
              </w:rPr>
              <w:t xml:space="preserve"> DERECHOS SEXUALES Y REPRODUCTIVOS</w:t>
            </w:r>
            <w:r w:rsidRPr="000C4B7C">
              <w:rPr>
                <w:rFonts w:ascii="Arial"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2. </w:t>
            </w:r>
            <w:r w:rsidRPr="000C4B7C">
              <w:rPr>
                <w:rFonts w:ascii="Arial" w:hAnsi="Arial" w:cs="Arial"/>
                <w:b/>
                <w:color w:val="000000"/>
                <w:sz w:val="20"/>
                <w:szCs w:val="20"/>
              </w:rPr>
              <w:t>TRATÁNDOSE DE MI SEXUALIDAD Y REPRODUCCIÓN, TENGO DERECHO A</w:t>
            </w:r>
            <w:r w:rsidRPr="000C4B7C">
              <w:rPr>
                <w:rFonts w:ascii="Arial" w:hAnsi="Arial" w:cs="Arial"/>
                <w:color w:val="000000"/>
                <w:sz w:val="20"/>
                <w:szCs w:val="20"/>
              </w:rPr>
              <w:t>:</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La vida</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La libertad.</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La igualdad.</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La salud sexual y Reproductiva.</w:t>
            </w:r>
          </w:p>
          <w:p w:rsidR="000C4B7C" w:rsidRPr="000C4B7C" w:rsidRDefault="000C4B7C" w:rsidP="000C4B7C">
            <w:pPr>
              <w:numPr>
                <w:ilvl w:val="0"/>
                <w:numId w:val="25"/>
              </w:numPr>
              <w:contextualSpacing/>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Información y educación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tabs>
                <w:tab w:val="left" w:pos="284"/>
              </w:tabs>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3.</w:t>
            </w:r>
            <w:r w:rsidRPr="000C4B7C">
              <w:rPr>
                <w:rFonts w:ascii="Arial" w:hAnsi="Arial" w:cs="Arial"/>
                <w:b/>
                <w:color w:val="000000"/>
                <w:sz w:val="20"/>
                <w:szCs w:val="20"/>
              </w:rPr>
              <w:t xml:space="preserve">  LOS DERECHOS SEXUALES SON DERECHOS HUMANOS FUNDAMENTALES Y UNIVERSALES.</w:t>
            </w:r>
          </w:p>
          <w:p w:rsidR="000C4B7C" w:rsidRPr="000C4B7C" w:rsidRDefault="000C4B7C" w:rsidP="000C4B7C">
            <w:pPr>
              <w:tabs>
                <w:tab w:val="left" w:pos="284"/>
              </w:tabs>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tabs>
                <w:tab w:val="left" w:pos="284"/>
              </w:tabs>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4.  </w:t>
            </w:r>
            <w:r w:rsidRPr="000C4B7C">
              <w:rPr>
                <w:rFonts w:ascii="Arial" w:hAnsi="Arial" w:cs="Arial"/>
                <w:b/>
                <w:color w:val="000000"/>
                <w:sz w:val="20"/>
                <w:szCs w:val="20"/>
              </w:rPr>
              <w:t xml:space="preserve">DEBERES EN EL MARCO DEL EJERCICIO RESPONSABLE Y AUTÓNOMO DE LA SEXUALIDAD. </w:t>
            </w:r>
          </w:p>
          <w:p w:rsidR="000C4B7C" w:rsidRPr="000C4B7C" w:rsidRDefault="000C4B7C" w:rsidP="000C4B7C">
            <w:pPr>
              <w:ind w:left="366"/>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tc>
        <w:tc>
          <w:tcPr>
            <w:tcW w:w="2693"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lastRenderedPageBreak/>
              <w:t xml:space="preserve">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C4B7C">
              <w:rPr>
                <w:rFonts w:ascii="Arial" w:hAnsi="Arial" w:cs="Arial"/>
                <w:i/>
                <w:color w:val="000000"/>
                <w:sz w:val="20"/>
                <w:szCs w:val="20"/>
                <w:u w:val="single"/>
              </w:rPr>
              <w:t>Dinámica de Inicio: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r w:rsidRPr="000C4B7C">
              <w:rPr>
                <w:rFonts w:ascii="Arial" w:hAnsi="Arial" w:cs="Arial"/>
                <w:color w:val="000000"/>
                <w:sz w:val="20"/>
                <w:szCs w:val="20"/>
              </w:rPr>
              <w:t>Técnica:</w:t>
            </w:r>
            <w:r w:rsidRPr="000C4B7C">
              <w:rPr>
                <w:rFonts w:ascii="Arial" w:hAnsi="Arial" w:cs="Arial"/>
                <w:b/>
                <w:color w:val="000000"/>
                <w:sz w:val="20"/>
                <w:szCs w:val="20"/>
              </w:rPr>
              <w:t xml:space="preserve">  </w:t>
            </w:r>
            <w:r w:rsidRPr="000C4B7C">
              <w:rPr>
                <w:rFonts w:ascii="Arial" w:hAnsi="Arial" w:cs="Arial"/>
                <w:b/>
                <w:color w:val="000000"/>
                <w:sz w:val="18"/>
                <w:szCs w:val="20"/>
              </w:rPr>
              <w:t>“ASOCIACIONES DIVERTIDAS</w:t>
            </w:r>
            <w:r w:rsidRPr="000C4B7C">
              <w:rPr>
                <w:rFonts w:ascii="Arial" w:hAnsi="Arial" w:cs="Arial"/>
                <w:b/>
                <w:color w:val="000000"/>
                <w:sz w:val="18"/>
                <w:szCs w:val="18"/>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-INSALUD</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“Correo íntimo”…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(UNFPA 2004)</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Charlas:</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-INSALUD</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Enero.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Enero.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Especialista</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Representantes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Especialista.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lastRenderedPageBreak/>
        <w:t>Fuente:</w:t>
      </w:r>
      <w:r w:rsidRPr="000C4B7C">
        <w:rPr>
          <w:rFonts w:ascii="Arial" w:eastAsia="Calibri" w:hAnsi="Arial" w:cs="Arial"/>
          <w:color w:val="000000"/>
          <w:sz w:val="24"/>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-N°5</w:t>
      </w:r>
    </w:p>
    <w:tbl>
      <w:tblPr>
        <w:tblStyle w:val="Cuadrculaclara-nfasis42"/>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b w:val="0"/>
                <w:szCs w:val="24"/>
              </w:rPr>
            </w:pPr>
            <w:r w:rsidRPr="000C4B7C">
              <w:rPr>
                <w:rFonts w:ascii="Arial" w:eastAsia="Calibri" w:hAnsi="Arial" w:cs="Arial"/>
                <w:b w:val="0"/>
                <w:color w:val="000000"/>
                <w:szCs w:val="24"/>
              </w:rPr>
              <w:t>Implementar el P</w:t>
            </w:r>
            <w:r w:rsidRPr="000C4B7C">
              <w:rPr>
                <w:rFonts w:ascii="Arial" w:eastAsia="Calibri" w:hAnsi="Arial" w:cs="Arial"/>
                <w:b w:val="0"/>
                <w:szCs w:val="24"/>
              </w:rPr>
              <w:t xml:space="preserve">rograma de Orientación dirigido a la salud sexual y reproductiva, a través de estrategias pedagógicas, promoviendo la información sexual oportuna y la </w:t>
            </w:r>
            <w:r w:rsidRPr="000C4B7C">
              <w:rPr>
                <w:rFonts w:ascii="Arial" w:eastAsia="Calibri" w:hAnsi="Arial"/>
                <w:b w:val="0"/>
                <w:szCs w:val="24"/>
              </w:rPr>
              <w:t>participación protagónica-corresponsable</w:t>
            </w:r>
            <w:r w:rsidRPr="000C4B7C">
              <w:rPr>
                <w:rFonts w:ascii="Arial" w:eastAsia="Calibri" w:hAnsi="Arial"/>
                <w:b w:val="0"/>
                <w:i/>
                <w:szCs w:val="24"/>
              </w:rPr>
              <w:t xml:space="preserve"> </w:t>
            </w:r>
            <w:r w:rsidRPr="000C4B7C">
              <w:rPr>
                <w:rFonts w:ascii="Arial" w:eastAsia="Calibri" w:hAnsi="Arial"/>
                <w:b w:val="0"/>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hAnsi="Arial Black" w:cs="Arial"/>
                <w:b/>
                <w:sz w:val="20"/>
                <w:szCs w:val="20"/>
              </w:rPr>
            </w:pPr>
            <w:r w:rsidRPr="000C4B7C">
              <w:rPr>
                <w:rFonts w:ascii="Arial Black" w:hAnsi="Arial Black" w:cs="Arial"/>
                <w:b/>
                <w:sz w:val="18"/>
                <w:szCs w:val="20"/>
              </w:rPr>
              <w:t>Unidad IV</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b w:val="0"/>
                <w:color w:val="000000"/>
                <w:sz w:val="20"/>
                <w:szCs w:val="20"/>
              </w:rPr>
            </w:pPr>
          </w:p>
          <w:p w:rsidR="000C4B7C" w:rsidRPr="000C4B7C" w:rsidRDefault="000C4B7C" w:rsidP="000C4B7C">
            <w:pPr>
              <w:tabs>
                <w:tab w:val="left" w:pos="366"/>
              </w:tabs>
              <w:jc w:val="center"/>
              <w:rPr>
                <w:rFonts w:ascii="Arial" w:eastAsia="Calibri" w:hAnsi="Arial" w:cs="Arial"/>
                <w:b w:val="0"/>
              </w:rPr>
            </w:pPr>
          </w:p>
          <w:p w:rsidR="000C4B7C" w:rsidRPr="000C4B7C" w:rsidRDefault="000C4B7C" w:rsidP="000C4B7C">
            <w:pPr>
              <w:tabs>
                <w:tab w:val="left" w:pos="366"/>
              </w:tabs>
              <w:jc w:val="center"/>
              <w:rPr>
                <w:rFonts w:ascii="Arial" w:eastAsia="Calibri" w:hAnsi="Arial" w:cs="Arial"/>
                <w:b w:val="0"/>
                <w:color w:val="000000"/>
              </w:rPr>
            </w:pPr>
            <w:r w:rsidRPr="000C4B7C">
              <w:rPr>
                <w:rFonts w:ascii="Arial" w:eastAsia="Calibri" w:hAnsi="Arial" w:cs="Arial"/>
                <w:b w:val="0"/>
                <w:color w:val="000000"/>
              </w:rPr>
              <w:t>Explorar los aspectos básicos de la sexualidad desde el punto de vista biológico, psicológico y social que caracterizan a cada sexo, fomentado un comportamiento sexual responsable en los adolescentes</w:t>
            </w:r>
            <w:r w:rsidRPr="000C4B7C">
              <w:rPr>
                <w:rFonts w:ascii="Arial" w:eastAsia="Calibri" w:hAnsi="Arial" w:cs="Arial"/>
                <w:b w:val="0"/>
              </w:rPr>
              <w:t xml:space="preserve">. </w:t>
            </w:r>
          </w:p>
        </w:tc>
        <w:tc>
          <w:tcPr>
            <w:tcW w:w="2977"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w:t>
            </w:r>
            <w:r w:rsidRPr="000C4B7C">
              <w:rPr>
                <w:rFonts w:ascii="Arial" w:hAnsi="Arial" w:cs="Arial"/>
                <w:b/>
                <w:color w:val="000000"/>
                <w:sz w:val="20"/>
                <w:szCs w:val="20"/>
              </w:rPr>
              <w:t>Sesión educativa N°1)</w:t>
            </w:r>
          </w:p>
          <w:p w:rsidR="000C4B7C" w:rsidRPr="000C4B7C" w:rsidRDefault="000C4B7C" w:rsidP="000C4B7C">
            <w:pPr>
              <w:ind w:left="360"/>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1</w:t>
            </w:r>
            <w:r w:rsidRPr="000C4B7C">
              <w:rPr>
                <w:rFonts w:ascii="Arial" w:hAnsi="Arial" w:cs="Arial"/>
                <w:b/>
                <w:color w:val="000000"/>
                <w:sz w:val="20"/>
                <w:szCs w:val="20"/>
              </w:rPr>
              <w:t>. ASPECTOS BÁSICOS DE LA SEXUALIDAD:</w:t>
            </w:r>
            <w:r w:rsidRPr="000C4B7C">
              <w:rPr>
                <w:rFonts w:ascii="Arial"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-Sexualidad: Pubertad y adolescencia.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-Aspectos Biológicos de la Sexualidad.</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Aspectos Psicológicos de la Sexualidad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-Aspectos Sociales de la Sexualidad.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2.  </w:t>
            </w:r>
            <w:r w:rsidRPr="000C4B7C">
              <w:rPr>
                <w:rFonts w:ascii="Arial" w:hAnsi="Arial" w:cs="Arial"/>
                <w:b/>
                <w:color w:val="000000"/>
                <w:sz w:val="20"/>
                <w:szCs w:val="20"/>
              </w:rPr>
              <w:t>DIMENSIONES DE LA SEXUALIDAD:</w:t>
            </w:r>
            <w:r w:rsidRPr="000C4B7C">
              <w:rPr>
                <w:rFonts w:ascii="Arial"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w:t>
            </w:r>
            <w:r w:rsidRPr="000C4B7C">
              <w:rPr>
                <w:rFonts w:ascii="Arial" w:hAnsi="Arial" w:cs="Arial"/>
                <w:b/>
                <w:color w:val="000000"/>
                <w:sz w:val="20"/>
                <w:szCs w:val="20"/>
              </w:rPr>
              <w:t>Dimensión  Biológica:</w:t>
            </w:r>
            <w:r w:rsidRPr="000C4B7C">
              <w:rPr>
                <w:rFonts w:ascii="Arial"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Estímulos y respuestas.</w:t>
            </w:r>
          </w:p>
          <w:p w:rsidR="000C4B7C" w:rsidRPr="000C4B7C" w:rsidRDefault="000C4B7C" w:rsidP="000C4B7C">
            <w:pPr>
              <w:ind w:left="176" w:hanging="176"/>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Control nervioso de la    respuesta sexual.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 </w:t>
            </w:r>
            <w:r w:rsidRPr="000C4B7C">
              <w:rPr>
                <w:rFonts w:ascii="Arial" w:hAnsi="Arial" w:cs="Arial"/>
                <w:b/>
                <w:color w:val="000000"/>
                <w:sz w:val="20"/>
                <w:szCs w:val="20"/>
              </w:rPr>
              <w:t>Dimensión Psicosocial: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Ética y moral sexual.</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Actitudes ante el sexo.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Roles </w:t>
            </w:r>
            <w:proofErr w:type="gramStart"/>
            <w:r w:rsidRPr="000C4B7C">
              <w:rPr>
                <w:rFonts w:ascii="Arial" w:hAnsi="Arial" w:cs="Arial"/>
                <w:color w:val="000000"/>
                <w:sz w:val="20"/>
                <w:szCs w:val="20"/>
              </w:rPr>
              <w:t>sexuales</w:t>
            </w:r>
            <w:proofErr w:type="gramEnd"/>
            <w:r w:rsidRPr="000C4B7C">
              <w:rPr>
                <w:rFonts w:ascii="Arial"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w:t>
            </w:r>
            <w:r w:rsidRPr="000C4B7C">
              <w:rPr>
                <w:rFonts w:ascii="Arial" w:hAnsi="Arial" w:cs="Arial"/>
                <w:b/>
                <w:color w:val="000000"/>
                <w:sz w:val="20"/>
                <w:szCs w:val="20"/>
              </w:rPr>
              <w:t xml:space="preserve">Dimensión Clínica: </w:t>
            </w:r>
            <w:r w:rsidRPr="000C4B7C">
              <w:rPr>
                <w:rFonts w:ascii="Arial" w:hAnsi="Arial" w:cs="Arial"/>
                <w:color w:val="000000"/>
                <w:sz w:val="20"/>
                <w:szCs w:val="20"/>
              </w:rPr>
              <w:t>Disfunciones sexuales.</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 </w:t>
            </w:r>
            <w:r w:rsidRPr="000C4B7C">
              <w:rPr>
                <w:rFonts w:ascii="Arial" w:hAnsi="Arial" w:cs="Arial"/>
                <w:b/>
                <w:color w:val="000000"/>
                <w:sz w:val="20"/>
                <w:szCs w:val="20"/>
              </w:rPr>
              <w:t xml:space="preserve">TEMAS AFINES A LA SEXUALIDAD HUMANA: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1. NATURALEZA DE LA SEXUALIDAD</w:t>
            </w:r>
            <w:r w:rsidRPr="000C4B7C">
              <w:rPr>
                <w:rFonts w:ascii="Arial"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-Comportamiento fisiológico masculino ante un estímulo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Momento del orgasmo.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Comportamiento fisiológico femenino ante un estímulo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Momento del orgasmo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2. </w:t>
            </w:r>
            <w:r w:rsidRPr="000C4B7C">
              <w:rPr>
                <w:rFonts w:ascii="Arial" w:hAnsi="Arial" w:cs="Arial"/>
                <w:b/>
                <w:color w:val="000000"/>
                <w:sz w:val="20"/>
                <w:szCs w:val="20"/>
              </w:rPr>
              <w:t>DESEO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3. </w:t>
            </w:r>
            <w:r w:rsidRPr="000C4B7C">
              <w:rPr>
                <w:rFonts w:ascii="Arial" w:hAnsi="Arial" w:cs="Arial"/>
                <w:b/>
                <w:color w:val="000000"/>
                <w:sz w:val="20"/>
                <w:szCs w:val="20"/>
              </w:rPr>
              <w:t>LA QUÍMICA DEL AMOR</w:t>
            </w:r>
            <w:r w:rsidRPr="000C4B7C">
              <w:rPr>
                <w:rFonts w:ascii="Arial"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-Hormonas sexuales.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4. </w:t>
            </w:r>
            <w:r w:rsidRPr="000C4B7C">
              <w:rPr>
                <w:rFonts w:ascii="Arial" w:hAnsi="Arial" w:cs="Arial"/>
                <w:b/>
                <w:color w:val="000000"/>
                <w:sz w:val="20"/>
                <w:szCs w:val="20"/>
              </w:rPr>
              <w:t>TODO LO QUE EXCITA.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-Estímulos y atracción física.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-Fantasías sexuales.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4</w:t>
            </w:r>
            <w:r w:rsidRPr="000C4B7C">
              <w:rPr>
                <w:rFonts w:ascii="Arial" w:hAnsi="Arial" w:cs="Arial"/>
                <w:b/>
                <w:color w:val="000000"/>
                <w:sz w:val="20"/>
                <w:szCs w:val="20"/>
              </w:rPr>
              <w:t>. ZONAS ERÓGENAS</w:t>
            </w:r>
            <w:r w:rsidRPr="000C4B7C">
              <w:rPr>
                <w:rFonts w:ascii="Arial"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-Mapa erógeno.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5. </w:t>
            </w:r>
            <w:r w:rsidRPr="000C4B7C">
              <w:rPr>
                <w:rFonts w:ascii="Arial" w:hAnsi="Arial" w:cs="Arial"/>
                <w:b/>
                <w:color w:val="000000"/>
                <w:sz w:val="20"/>
                <w:szCs w:val="20"/>
              </w:rPr>
              <w:t>MASTURBACIÓN.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6. </w:t>
            </w:r>
            <w:r w:rsidRPr="000C4B7C">
              <w:rPr>
                <w:rFonts w:ascii="Arial" w:hAnsi="Arial" w:cs="Arial"/>
                <w:b/>
                <w:color w:val="000000"/>
                <w:sz w:val="20"/>
                <w:szCs w:val="20"/>
              </w:rPr>
              <w:t>SEXUALIDAD Y ADOLESCENCIA</w:t>
            </w:r>
            <w:r w:rsidRPr="000C4B7C">
              <w:rPr>
                <w:rFonts w:ascii="Arial"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-El sexo sin prisa.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-Significado de los besos.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-Citas entre adolescentes.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-Etapas del desarrollo sexual en el adolescente.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w:t>
            </w:r>
          </w:p>
        </w:tc>
        <w:tc>
          <w:tcPr>
            <w:tcW w:w="2693"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lastRenderedPageBreak/>
              <w:t xml:space="preserve">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C4B7C">
              <w:rPr>
                <w:rFonts w:ascii="Arial" w:hAnsi="Arial" w:cs="Arial"/>
                <w:i/>
                <w:color w:val="000000"/>
                <w:sz w:val="20"/>
                <w:szCs w:val="20"/>
                <w:u w:val="single"/>
              </w:rPr>
              <w:t>Dinámica de Inicio: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Técnica:</w:t>
            </w:r>
            <w:r w:rsidRPr="000C4B7C">
              <w:rPr>
                <w:rFonts w:ascii="Arial" w:hAnsi="Arial" w:cs="Arial"/>
                <w:b/>
                <w:color w:val="000000"/>
                <w:sz w:val="20"/>
                <w:szCs w:val="20"/>
              </w:rPr>
              <w:t> </w:t>
            </w:r>
            <w:r w:rsidRPr="000C4B7C">
              <w:rPr>
                <w:rFonts w:ascii="Arial" w:hAnsi="Arial" w:cs="Arial"/>
                <w:color w:val="000000"/>
                <w:sz w:val="24"/>
                <w:szCs w:val="24"/>
              </w:rPr>
              <w:t> </w:t>
            </w:r>
            <w:r w:rsidRPr="000C4B7C">
              <w:rPr>
                <w:rFonts w:ascii="Arial" w:hAnsi="Arial" w:cs="Arial"/>
                <w:b/>
                <w:color w:val="000000"/>
                <w:sz w:val="20"/>
                <w:szCs w:val="20"/>
              </w:rPr>
              <w:t>"Preguntas van,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respuestas vienen"</w:t>
            </w:r>
            <w:r w:rsidRPr="000C4B7C">
              <w:rPr>
                <w:rFonts w:ascii="Arial"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Video educativo;</w:t>
            </w:r>
            <w:r w:rsidRPr="000C4B7C">
              <w:rPr>
                <w:rFonts w:ascii="Arial" w:hAnsi="Arial" w:cs="Arial"/>
                <w:b/>
                <w:color w:val="000000"/>
                <w:sz w:val="20"/>
                <w:szCs w:val="20"/>
              </w:rPr>
              <w:t xml:space="preserve"> “Sexualidad en la Adolescencia”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roofErr w:type="gramStart"/>
            <w:r w:rsidRPr="000C4B7C">
              <w:rPr>
                <w:rFonts w:ascii="Arial" w:hAnsi="Arial" w:cs="Arial"/>
                <w:b/>
                <w:color w:val="000000"/>
                <w:sz w:val="20"/>
                <w:szCs w:val="20"/>
              </w:rPr>
              <w:t>youtube</w:t>
            </w:r>
            <w:proofErr w:type="gramEnd"/>
            <w:r w:rsidRPr="000C4B7C">
              <w:rPr>
                <w:rFonts w:ascii="Arial" w:hAnsi="Arial" w:cs="Arial"/>
                <w:b/>
                <w:color w:val="000000"/>
                <w:sz w:val="20"/>
                <w:szCs w:val="20"/>
              </w:rPr>
              <w:t>”…</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Preguntas y respuestas</w:t>
            </w: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Febrero.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Febrero.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 Papel bond, revistas, marcadores 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Laptop, video Beam. Papel bond, revistas, marcadores.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lastRenderedPageBreak/>
        <w:t>Fuente:</w:t>
      </w:r>
      <w:r w:rsidRPr="000C4B7C">
        <w:rPr>
          <w:rFonts w:ascii="Arial" w:eastAsia="Calibri" w:hAnsi="Arial" w:cs="Arial"/>
          <w:color w:val="000000"/>
          <w:sz w:val="24"/>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-N°6</w:t>
      </w:r>
    </w:p>
    <w:tbl>
      <w:tblPr>
        <w:tblStyle w:val="Cuadrculaclara-nfasis42"/>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b w:val="0"/>
                <w:szCs w:val="24"/>
              </w:rPr>
            </w:pPr>
            <w:r w:rsidRPr="000C4B7C">
              <w:rPr>
                <w:rFonts w:ascii="Arial" w:eastAsia="Calibri" w:hAnsi="Arial" w:cs="Arial"/>
                <w:b w:val="0"/>
                <w:color w:val="000000"/>
                <w:szCs w:val="24"/>
              </w:rPr>
              <w:t>Implementar el P</w:t>
            </w:r>
            <w:r w:rsidRPr="000C4B7C">
              <w:rPr>
                <w:rFonts w:ascii="Arial" w:eastAsia="Calibri" w:hAnsi="Arial" w:cs="Arial"/>
                <w:b w:val="0"/>
                <w:szCs w:val="24"/>
              </w:rPr>
              <w:t xml:space="preserve">rograma de Orientación dirigido a la salud sexual y reproductiva, a través de estrategias pedagógicas, promoviendo la información sexual oportuna y la </w:t>
            </w:r>
            <w:r w:rsidRPr="000C4B7C">
              <w:rPr>
                <w:rFonts w:ascii="Arial" w:eastAsia="Calibri" w:hAnsi="Arial"/>
                <w:b w:val="0"/>
                <w:szCs w:val="24"/>
              </w:rPr>
              <w:t>participación protagónica-corresponsable</w:t>
            </w:r>
            <w:r w:rsidRPr="000C4B7C">
              <w:rPr>
                <w:rFonts w:ascii="Arial" w:eastAsia="Calibri" w:hAnsi="Arial"/>
                <w:b w:val="0"/>
                <w:i/>
                <w:szCs w:val="24"/>
              </w:rPr>
              <w:t xml:space="preserve"> </w:t>
            </w:r>
            <w:r w:rsidRPr="000C4B7C">
              <w:rPr>
                <w:rFonts w:ascii="Arial" w:eastAsia="Calibri" w:hAnsi="Arial"/>
                <w:b w:val="0"/>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hAnsi="Arial Black" w:cs="Arial"/>
                <w:b/>
                <w:sz w:val="20"/>
                <w:szCs w:val="20"/>
              </w:rPr>
            </w:pPr>
            <w:r w:rsidRPr="000C4B7C">
              <w:rPr>
                <w:rFonts w:ascii="Arial Black" w:hAnsi="Arial Black" w:cs="Arial"/>
                <w:b/>
                <w:sz w:val="18"/>
                <w:szCs w:val="20"/>
              </w:rPr>
              <w:t>Unidad V</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b w:val="0"/>
                <w:color w:val="000000"/>
                <w:sz w:val="20"/>
                <w:szCs w:val="20"/>
              </w:rPr>
            </w:pPr>
          </w:p>
          <w:p w:rsidR="000C4B7C" w:rsidRPr="000C4B7C" w:rsidRDefault="000C4B7C" w:rsidP="000C4B7C">
            <w:pPr>
              <w:tabs>
                <w:tab w:val="left" w:pos="366"/>
              </w:tabs>
              <w:jc w:val="center"/>
              <w:rPr>
                <w:rFonts w:ascii="Arial" w:eastAsia="Calibri" w:hAnsi="Arial" w:cs="Arial"/>
                <w:b w:val="0"/>
              </w:rPr>
            </w:pPr>
          </w:p>
          <w:p w:rsidR="000C4B7C" w:rsidRPr="000C4B7C" w:rsidRDefault="000C4B7C" w:rsidP="000C4B7C">
            <w:pPr>
              <w:tabs>
                <w:tab w:val="left" w:pos="366"/>
              </w:tabs>
              <w:jc w:val="center"/>
              <w:rPr>
                <w:rFonts w:ascii="Arial" w:eastAsia="Calibri" w:hAnsi="Arial" w:cs="Arial"/>
                <w:b w:val="0"/>
                <w:color w:val="000000"/>
              </w:rPr>
            </w:pPr>
            <w:r w:rsidRPr="000C4B7C">
              <w:rPr>
                <w:rFonts w:ascii="Arial" w:eastAsia="Calibri" w:hAnsi="Arial" w:cs="Arial"/>
                <w:b w:val="0"/>
                <w:color w:val="000000"/>
              </w:rPr>
              <w:t>Explorar el conocimiento acerca de relaciones sexuales y el embarazo a temprana edad, desarrollando una consciencia preventiva en los estudiantes de la E.T</w:t>
            </w:r>
            <w:r w:rsidRPr="000C4B7C">
              <w:rPr>
                <w:rFonts w:ascii="Arial" w:eastAsia="Calibri" w:hAnsi="Arial" w:cs="Arial"/>
                <w:b w:val="0"/>
              </w:rPr>
              <w:t xml:space="preserve">.R “Víctor Racamonde” </w:t>
            </w:r>
          </w:p>
        </w:tc>
        <w:tc>
          <w:tcPr>
            <w:tcW w:w="2977"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(Sesión educativa N°1)</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1. </w:t>
            </w:r>
            <w:r w:rsidRPr="000C4B7C">
              <w:rPr>
                <w:rFonts w:ascii="Arial" w:hAnsi="Arial" w:cs="Arial"/>
                <w:b/>
                <w:color w:val="000000"/>
                <w:sz w:val="20"/>
                <w:szCs w:val="20"/>
              </w:rPr>
              <w:t>RELACIONES AFECTIVAS EN LA ADOLESCENCIA</w:t>
            </w:r>
            <w:r w:rsidRPr="000C4B7C">
              <w:rPr>
                <w:rFonts w:ascii="Arial"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sabemos que estamos enamorados?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2.  </w:t>
            </w:r>
            <w:r w:rsidRPr="000C4B7C">
              <w:rPr>
                <w:rFonts w:ascii="Arial" w:hAnsi="Arial" w:cs="Arial"/>
                <w:b/>
                <w:color w:val="000000"/>
                <w:sz w:val="20"/>
                <w:szCs w:val="20"/>
              </w:rPr>
              <w:t>RELACIONES SEXUALES</w:t>
            </w:r>
            <w:r w:rsidRPr="000C4B7C">
              <w:rPr>
                <w:rFonts w:ascii="Arial" w:hAnsi="Arial" w:cs="Arial"/>
                <w:color w:val="000000"/>
                <w:sz w:val="20"/>
                <w:szCs w:val="20"/>
              </w:rPr>
              <w:t>:</w:t>
            </w:r>
          </w:p>
          <w:p w:rsidR="000C4B7C" w:rsidRPr="000C4B7C" w:rsidRDefault="000C4B7C" w:rsidP="000C4B7C">
            <w:pPr>
              <w:ind w:left="39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Coitales.</w:t>
            </w:r>
          </w:p>
          <w:p w:rsidR="000C4B7C" w:rsidRPr="000C4B7C" w:rsidRDefault="000C4B7C" w:rsidP="000C4B7C">
            <w:pPr>
              <w:ind w:left="39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Anales.</w:t>
            </w:r>
          </w:p>
          <w:p w:rsidR="000C4B7C" w:rsidRPr="000C4B7C" w:rsidRDefault="000C4B7C" w:rsidP="000C4B7C">
            <w:pPr>
              <w:ind w:left="39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-Derecho a decir NO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3. </w:t>
            </w:r>
            <w:r w:rsidRPr="000C4B7C">
              <w:rPr>
                <w:rFonts w:ascii="Arial" w:hAnsi="Arial" w:cs="Arial"/>
                <w:b/>
                <w:color w:val="000000"/>
                <w:sz w:val="20"/>
                <w:szCs w:val="20"/>
              </w:rPr>
              <w:t>PRIMERA RELACION SEXUAL. ¿QUÉ HACER?</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4. </w:t>
            </w:r>
            <w:r w:rsidRPr="000C4B7C">
              <w:rPr>
                <w:rFonts w:ascii="Arial" w:hAnsi="Arial" w:cs="Arial"/>
                <w:b/>
                <w:color w:val="000000"/>
                <w:sz w:val="20"/>
                <w:szCs w:val="20"/>
              </w:rPr>
              <w:t>ESTÍMULOS SEXUALES Y LA SOCIEDAD.</w:t>
            </w:r>
          </w:p>
          <w:p w:rsidR="000C4B7C" w:rsidRPr="000C4B7C" w:rsidRDefault="000C4B7C" w:rsidP="000C4B7C">
            <w:pPr>
              <w:ind w:firstLine="3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-Contradicciones de la sexualidad adolescente.</w:t>
            </w:r>
          </w:p>
          <w:p w:rsidR="000C4B7C" w:rsidRPr="000C4B7C" w:rsidRDefault="000C4B7C" w:rsidP="000C4B7C">
            <w:pPr>
              <w:ind w:firstLine="3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-Influencia de la Pornografía.</w:t>
            </w:r>
          </w:p>
          <w:p w:rsidR="000C4B7C" w:rsidRPr="000C4B7C" w:rsidRDefault="000C4B7C" w:rsidP="000C4B7C">
            <w:pPr>
              <w:ind w:firstLine="3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-Los peligros del Internet.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5. </w:t>
            </w:r>
            <w:r w:rsidRPr="000C4B7C">
              <w:rPr>
                <w:rFonts w:ascii="Arial" w:hAnsi="Arial" w:cs="Arial"/>
                <w:b/>
                <w:color w:val="000000"/>
                <w:sz w:val="20"/>
                <w:szCs w:val="20"/>
              </w:rPr>
              <w:t>SITUACIONES DE RIESGO PARA LOS ADOLESCENTES</w:t>
            </w:r>
            <w:r w:rsidRPr="000C4B7C">
              <w:rPr>
                <w:rFonts w:ascii="Arial" w:hAnsi="Arial" w:cs="Arial"/>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-Violencia en el noviazgo.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-Excesivo control.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lastRenderedPageBreak/>
              <w:t xml:space="preserve">6. </w:t>
            </w:r>
            <w:r w:rsidRPr="000C4B7C">
              <w:rPr>
                <w:rFonts w:ascii="Arial" w:hAnsi="Arial" w:cs="Arial"/>
                <w:b/>
                <w:color w:val="000000"/>
                <w:sz w:val="20"/>
                <w:szCs w:val="20"/>
              </w:rPr>
              <w:t>ABUSO SEXUAL EN LA ADOLESCENCIA.</w:t>
            </w:r>
            <w:r w:rsidRPr="000C4B7C">
              <w:rPr>
                <w:rFonts w:ascii="Arial"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-Sentimientos de las víctimas de abuso sexual.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1. </w:t>
            </w:r>
            <w:r w:rsidRPr="000C4B7C">
              <w:rPr>
                <w:rFonts w:ascii="Arial" w:hAnsi="Arial" w:cs="Arial"/>
                <w:b/>
                <w:color w:val="000000"/>
                <w:sz w:val="20"/>
                <w:szCs w:val="20"/>
              </w:rPr>
              <w:t>ADOLESCENCIA: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¿Qué significa ser adolescente?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-Desarrollo Biológico.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-Desarrollo Psicológico.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-Desarrollo Emocional.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Desarrollo Social.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20"/>
              </w:rPr>
            </w:pPr>
            <w:r w:rsidRPr="000C4B7C">
              <w:rPr>
                <w:rFonts w:ascii="Arial" w:hAnsi="Arial" w:cs="Arial"/>
                <w:color w:val="000000"/>
                <w:sz w:val="20"/>
                <w:szCs w:val="20"/>
              </w:rPr>
              <w:t xml:space="preserve">2. </w:t>
            </w:r>
            <w:r w:rsidRPr="000C4B7C">
              <w:rPr>
                <w:rFonts w:ascii="Arial" w:hAnsi="Arial" w:cs="Arial"/>
                <w:b/>
                <w:color w:val="000000"/>
                <w:sz w:val="18"/>
                <w:szCs w:val="20"/>
              </w:rPr>
              <w:t>EMBARAZO ADOLESCENTE VERSUS MATERNIDAD Y PATERNIDAD EN LA ADOLESCENCIA.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20"/>
              </w:rPr>
            </w:pPr>
            <w:r w:rsidRPr="000C4B7C">
              <w:rPr>
                <w:rFonts w:ascii="Arial" w:hAnsi="Arial" w:cs="Arial"/>
                <w:color w:val="000000"/>
                <w:sz w:val="18"/>
                <w:szCs w:val="20"/>
              </w:rPr>
              <w:t>-¿Embarazo adolescente?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3</w:t>
            </w:r>
            <w:r w:rsidRPr="000C4B7C">
              <w:rPr>
                <w:rFonts w:ascii="Arial" w:hAnsi="Arial" w:cs="Arial"/>
                <w:b/>
                <w:color w:val="000000"/>
                <w:sz w:val="20"/>
                <w:szCs w:val="20"/>
              </w:rPr>
              <w:t>. EL EMBARAZO. PROCESO, REACCIONES Y RIESGO.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w:t>
            </w:r>
            <w:r w:rsidRPr="000C4B7C">
              <w:rPr>
                <w:rFonts w:ascii="Arial" w:hAnsi="Arial" w:cs="Arial"/>
                <w:color w:val="000000"/>
                <w:sz w:val="20"/>
                <w:szCs w:val="20"/>
              </w:rPr>
              <w:t>Riesgos de un embarazo adolescente</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-Consecuencias de la práctica de la sexualidad.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5. </w:t>
            </w:r>
            <w:r w:rsidRPr="000C4B7C">
              <w:rPr>
                <w:rFonts w:ascii="Arial" w:hAnsi="Arial" w:cs="Arial"/>
                <w:b/>
                <w:color w:val="000000"/>
                <w:sz w:val="20"/>
                <w:szCs w:val="20"/>
              </w:rPr>
              <w:t>PREGUNTAS Y RESPUESTAS.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6. SEXUALIDAD SEGURA</w:t>
            </w:r>
            <w:r w:rsidRPr="000C4B7C">
              <w:rPr>
                <w:rFonts w:ascii="Arial" w:hAnsi="Arial" w:cs="Arial"/>
                <w:color w:val="000000"/>
                <w:sz w:val="20"/>
                <w:szCs w:val="20"/>
              </w:rPr>
              <w:t>_:</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-Primera visita al ginecólogo.</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-Exploración ginecológica.</w:t>
            </w: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-Métodos anticonceptivos.</w:t>
            </w:r>
          </w:p>
        </w:tc>
        <w:tc>
          <w:tcPr>
            <w:tcW w:w="2693"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lastRenderedPageBreak/>
              <w:t xml:space="preserve">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C4B7C">
              <w:rPr>
                <w:rFonts w:ascii="Arial" w:hAnsi="Arial" w:cs="Arial"/>
                <w:i/>
                <w:color w:val="000000"/>
                <w:sz w:val="20"/>
                <w:szCs w:val="20"/>
                <w:u w:val="single"/>
              </w:rPr>
              <w:t>Dinámica de Inicio:</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Técnica:</w:t>
            </w:r>
            <w:r w:rsidRPr="000C4B7C">
              <w:rPr>
                <w:rFonts w:ascii="Arial" w:hAnsi="Arial" w:cs="Arial"/>
                <w:b/>
                <w:color w:val="000000"/>
                <w:sz w:val="20"/>
                <w:szCs w:val="20"/>
              </w:rPr>
              <w:t> </w:t>
            </w:r>
            <w:r w:rsidRPr="000C4B7C">
              <w:rPr>
                <w:rFonts w:ascii="Arial" w:hAnsi="Arial" w:cs="Arial"/>
                <w:color w:val="000000"/>
                <w:sz w:val="24"/>
                <w:szCs w:val="24"/>
              </w:rPr>
              <w:t> </w:t>
            </w:r>
            <w:r w:rsidRPr="000C4B7C">
              <w:rPr>
                <w:rFonts w:ascii="Arial" w:hAnsi="Arial" w:cs="Arial"/>
                <w:b/>
                <w:color w:val="000000"/>
                <w:sz w:val="20"/>
                <w:szCs w:val="20"/>
              </w:rPr>
              <w:t>Prueba de Amor: “Rio de caimanes</w:t>
            </w:r>
            <w:r w:rsidRPr="000C4B7C">
              <w:rPr>
                <w:rFonts w:ascii="Arial"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Video educativo;</w:t>
            </w:r>
            <w:r w:rsidRPr="000C4B7C">
              <w:rPr>
                <w:rFonts w:ascii="Arial" w:hAnsi="Arial" w:cs="Arial"/>
                <w:b/>
                <w:color w:val="000000"/>
                <w:sz w:val="20"/>
                <w:szCs w:val="20"/>
              </w:rPr>
              <w:t xml:space="preserve"> “Embarazo adolescente, es mejor cerrar las piernas”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roofErr w:type="gramStart"/>
            <w:r w:rsidRPr="000C4B7C">
              <w:rPr>
                <w:rFonts w:ascii="Arial" w:hAnsi="Arial" w:cs="Arial"/>
                <w:b/>
                <w:color w:val="000000"/>
                <w:sz w:val="20"/>
                <w:szCs w:val="20"/>
              </w:rPr>
              <w:t>youtube</w:t>
            </w:r>
            <w:proofErr w:type="gramEnd"/>
            <w:r w:rsidRPr="000C4B7C">
              <w:rPr>
                <w:rFonts w:ascii="Arial" w:hAnsi="Arial" w:cs="Arial"/>
                <w:b/>
                <w:color w:val="000000"/>
                <w:sz w:val="20"/>
                <w:szCs w:val="20"/>
              </w:rPr>
              <w:t>”…</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Febrero.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(Segundo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Marzo-Abril.</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 Papel bond, revistas, marcadores 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Laptop, video Beam. Papel bond, revistas, marcadores.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Entrevistas formales e informales.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Entrevistas formales e informales.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lastRenderedPageBreak/>
        <w:t>Fuente:</w:t>
      </w:r>
      <w:r w:rsidRPr="000C4B7C">
        <w:rPr>
          <w:rFonts w:ascii="Arial" w:eastAsia="Calibri" w:hAnsi="Arial" w:cs="Arial"/>
          <w:color w:val="000000"/>
          <w:sz w:val="24"/>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ACCIÓN -N°7</w:t>
      </w:r>
    </w:p>
    <w:tbl>
      <w:tblPr>
        <w:tblStyle w:val="Cuadrculaclara-nfasis42"/>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07" w:type="dxa"/>
            <w:gridSpan w:val="6"/>
            <w:vMerge w:val="restart"/>
          </w:tcPr>
          <w:p w:rsidR="000C4B7C" w:rsidRPr="000C4B7C" w:rsidRDefault="000C4B7C" w:rsidP="000C4B7C">
            <w:pPr>
              <w:tabs>
                <w:tab w:val="right" w:pos="0"/>
              </w:tabs>
              <w:jc w:val="both"/>
              <w:rPr>
                <w:rFonts w:ascii="Arial" w:eastAsia="Calibri" w:hAnsi="Arial" w:cs="Arial"/>
                <w:sz w:val="18"/>
                <w:szCs w:val="20"/>
              </w:rPr>
            </w:pPr>
            <w:r w:rsidRPr="000C4B7C">
              <w:rPr>
                <w:rFonts w:ascii="Arial" w:eastAsia="Calibri" w:hAnsi="Arial" w:cs="Arial"/>
                <w:szCs w:val="24"/>
              </w:rPr>
              <w:t>OBJETIVO ESPECÍFICO:</w:t>
            </w:r>
            <w:r w:rsidRPr="000C4B7C">
              <w:rPr>
                <w:rFonts w:ascii="Arial" w:eastAsia="Calibri" w:hAnsi="Arial" w:cs="Arial"/>
                <w:sz w:val="18"/>
                <w:szCs w:val="20"/>
              </w:rPr>
              <w:t xml:space="preserve"> </w:t>
            </w:r>
          </w:p>
          <w:p w:rsidR="000C4B7C" w:rsidRPr="000C4B7C" w:rsidRDefault="000C4B7C" w:rsidP="000C4B7C">
            <w:pPr>
              <w:tabs>
                <w:tab w:val="right" w:pos="0"/>
              </w:tabs>
              <w:jc w:val="both"/>
              <w:rPr>
                <w:rFonts w:ascii="Arial" w:eastAsia="Calibri" w:hAnsi="Arial"/>
                <w:b w:val="0"/>
                <w:szCs w:val="24"/>
              </w:rPr>
            </w:pPr>
            <w:r w:rsidRPr="000C4B7C">
              <w:rPr>
                <w:rFonts w:ascii="Arial" w:eastAsia="Calibri" w:hAnsi="Arial" w:cs="Arial"/>
                <w:b w:val="0"/>
                <w:color w:val="000000"/>
                <w:szCs w:val="24"/>
              </w:rPr>
              <w:t>Implementar el P</w:t>
            </w:r>
            <w:r w:rsidRPr="000C4B7C">
              <w:rPr>
                <w:rFonts w:ascii="Arial" w:eastAsia="Calibri" w:hAnsi="Arial" w:cs="Arial"/>
                <w:b w:val="0"/>
                <w:szCs w:val="24"/>
              </w:rPr>
              <w:t xml:space="preserve">rograma de Orientación dirigido a la salud sexual y reproductiva, a través de estrategias pedagógicas, promoviendo la información sexual oportuna y la </w:t>
            </w:r>
            <w:r w:rsidRPr="000C4B7C">
              <w:rPr>
                <w:rFonts w:ascii="Arial" w:eastAsia="Calibri" w:hAnsi="Arial"/>
                <w:b w:val="0"/>
                <w:szCs w:val="24"/>
              </w:rPr>
              <w:t>participación protagónica-corresponsable</w:t>
            </w:r>
            <w:r w:rsidRPr="000C4B7C">
              <w:rPr>
                <w:rFonts w:ascii="Arial" w:eastAsia="Calibri" w:hAnsi="Arial"/>
                <w:b w:val="0"/>
                <w:i/>
                <w:szCs w:val="24"/>
              </w:rPr>
              <w:t xml:space="preserve"> </w:t>
            </w:r>
            <w:r w:rsidRPr="000C4B7C">
              <w:rPr>
                <w:rFonts w:ascii="Arial" w:eastAsia="Calibri" w:hAnsi="Arial"/>
                <w:b w:val="0"/>
                <w:szCs w:val="24"/>
              </w:rPr>
              <w:t>entre docentes, estudiantes y representantes.</w:t>
            </w:r>
          </w:p>
        </w:tc>
        <w:tc>
          <w:tcPr>
            <w:tcW w:w="1275" w:type="dxa"/>
            <w:tcBorders>
              <w:bottom w:val="single" w:sz="4" w:space="0" w:color="auto"/>
            </w:tcBorders>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11307" w:type="dxa"/>
            <w:gridSpan w:val="6"/>
            <w:vMerge/>
          </w:tcPr>
          <w:p w:rsidR="000C4B7C" w:rsidRPr="000C4B7C" w:rsidRDefault="000C4B7C" w:rsidP="000C4B7C">
            <w:pPr>
              <w:tabs>
                <w:tab w:val="right" w:pos="0"/>
              </w:tabs>
              <w:jc w:val="both"/>
              <w:rPr>
                <w:rFonts w:ascii="Arial" w:eastAsia="Calibri" w:hAnsi="Arial" w:cs="Arial"/>
                <w:szCs w:val="24"/>
              </w:rPr>
            </w:pPr>
          </w:p>
        </w:tc>
        <w:tc>
          <w:tcPr>
            <w:tcW w:w="1275" w:type="dxa"/>
            <w:tcBorders>
              <w:top w:val="single" w:sz="4" w:space="0" w:color="auto"/>
            </w:tcBorders>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Black" w:hAnsi="Arial Black" w:cs="Arial"/>
                <w:b/>
                <w:sz w:val="20"/>
                <w:szCs w:val="20"/>
              </w:rPr>
            </w:pPr>
            <w:r w:rsidRPr="000C4B7C">
              <w:rPr>
                <w:rFonts w:ascii="Arial Black" w:hAnsi="Arial Black" w:cs="Arial"/>
                <w:b/>
                <w:sz w:val="18"/>
                <w:szCs w:val="20"/>
              </w:rPr>
              <w:t>Unidad VI</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ESTRATEGIAS/</w:t>
            </w: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ACTIVIDADES</w:t>
            </w:r>
          </w:p>
        </w:tc>
        <w:tc>
          <w:tcPr>
            <w:tcW w:w="1418"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TIEMPO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RECURSOS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rPr>
            </w:pPr>
            <w:r w:rsidRPr="000C4B7C">
              <w:rPr>
                <w:rFonts w:ascii="Arial" w:hAnsi="Arial" w:cs="Arial"/>
                <w:b/>
                <w:color w:val="000000"/>
              </w:rPr>
              <w:t>EVALUACIÓN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4615"/>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b w:val="0"/>
                <w:color w:val="000000"/>
                <w:sz w:val="20"/>
                <w:szCs w:val="20"/>
              </w:rPr>
            </w:pPr>
          </w:p>
          <w:p w:rsidR="000C4B7C" w:rsidRPr="000C4B7C" w:rsidRDefault="000C4B7C" w:rsidP="000C4B7C">
            <w:pPr>
              <w:tabs>
                <w:tab w:val="left" w:pos="366"/>
              </w:tabs>
              <w:jc w:val="center"/>
              <w:rPr>
                <w:rFonts w:ascii="Arial" w:eastAsia="Calibri" w:hAnsi="Arial" w:cs="Arial"/>
                <w:b w:val="0"/>
                <w:color w:val="000000"/>
              </w:rPr>
            </w:pPr>
            <w:r w:rsidRPr="000C4B7C">
              <w:rPr>
                <w:rFonts w:ascii="Arial" w:eastAsia="Calibri" w:hAnsi="Arial" w:cs="Arial"/>
                <w:b w:val="0"/>
                <w:color w:val="000000"/>
              </w:rPr>
              <w:t>Informar sobre los métodos anticonceptivos y las estadísticas de embarazo a temprana edad en Venezuela fomentando la prevención y la toma de decisiones responsables.</w:t>
            </w:r>
          </w:p>
          <w:p w:rsidR="000C4B7C" w:rsidRPr="000C4B7C" w:rsidRDefault="000C4B7C" w:rsidP="000C4B7C">
            <w:pPr>
              <w:tabs>
                <w:tab w:val="left" w:pos="366"/>
              </w:tabs>
              <w:jc w:val="center"/>
              <w:rPr>
                <w:rFonts w:ascii="Arial" w:eastAsia="Calibri" w:hAnsi="Arial" w:cs="Arial"/>
                <w:b w:val="0"/>
                <w:color w:val="000000"/>
              </w:rPr>
            </w:pPr>
            <w:r w:rsidRPr="000C4B7C">
              <w:rPr>
                <w:rFonts w:ascii="Arial" w:eastAsia="Calibri" w:hAnsi="Arial" w:cs="Arial"/>
                <w:b w:val="0"/>
                <w:color w:val="000000"/>
              </w:rPr>
              <w:t>en los estudiantes de la E.T</w:t>
            </w:r>
            <w:r w:rsidRPr="000C4B7C">
              <w:rPr>
                <w:rFonts w:ascii="Arial" w:eastAsia="Calibri" w:hAnsi="Arial" w:cs="Arial"/>
                <w:b w:val="0"/>
              </w:rPr>
              <w:t xml:space="preserve">.R “Víctor Racamonde” </w:t>
            </w:r>
          </w:p>
        </w:tc>
        <w:tc>
          <w:tcPr>
            <w:tcW w:w="2977"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w:t>
            </w:r>
            <w:r w:rsidRPr="000C4B7C">
              <w:rPr>
                <w:rFonts w:ascii="Arial" w:hAnsi="Arial" w:cs="Arial"/>
                <w:b/>
                <w:color w:val="000000"/>
                <w:sz w:val="20"/>
                <w:szCs w:val="20"/>
              </w:rPr>
              <w:t>Sesión educativa N°1)</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20"/>
              </w:rPr>
            </w:pPr>
            <w:r w:rsidRPr="000C4B7C">
              <w:rPr>
                <w:rFonts w:ascii="Arial" w:hAnsi="Arial" w:cs="Arial"/>
                <w:b/>
                <w:color w:val="000000"/>
                <w:sz w:val="18"/>
                <w:szCs w:val="20"/>
              </w:rPr>
              <w:t xml:space="preserve">INFORMACIÓN SOBRE LOS METODOS ANTICONCEPTIVOS Y  ESTADISTICA EN VENEZUELA DE EMBARAZO A TEMPRANA EDAD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1. PREVENCIÓN.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 xml:space="preserve">- </w:t>
            </w:r>
            <w:r w:rsidRPr="000C4B7C">
              <w:rPr>
                <w:rFonts w:ascii="Arial" w:hAnsi="Arial" w:cs="Arial"/>
                <w:color w:val="000000"/>
                <w:sz w:val="20"/>
                <w:szCs w:val="20"/>
              </w:rPr>
              <w:t>Comportamiento saludable en salud sexual y reproductiva para adolescentes.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2. MÉTODOS ANTICONCEPTIVOS: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w:t>
            </w:r>
            <w:r w:rsidRPr="000C4B7C">
              <w:rPr>
                <w:rFonts w:ascii="Arial" w:hAnsi="Arial" w:cs="Arial"/>
                <w:color w:val="000000"/>
                <w:sz w:val="20"/>
                <w:szCs w:val="20"/>
              </w:rPr>
              <w:t>Temporales: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rPr>
            </w:pPr>
            <w:r w:rsidRPr="000C4B7C">
              <w:rPr>
                <w:rFonts w:ascii="Arial" w:hAnsi="Arial" w:cs="Arial"/>
                <w:color w:val="000000"/>
                <w:sz w:val="20"/>
                <w:szCs w:val="20"/>
              </w:rPr>
              <w:t>-Definitivos: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3. </w:t>
            </w:r>
            <w:r w:rsidRPr="000C4B7C">
              <w:rPr>
                <w:rFonts w:ascii="Arial" w:hAnsi="Arial" w:cs="Arial"/>
                <w:b/>
                <w:color w:val="000000"/>
                <w:sz w:val="20"/>
                <w:szCs w:val="20"/>
              </w:rPr>
              <w:t>ITS.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5. </w:t>
            </w:r>
            <w:r w:rsidRPr="000C4B7C">
              <w:rPr>
                <w:rFonts w:ascii="Arial" w:hAnsi="Arial" w:cs="Arial"/>
                <w:b/>
                <w:color w:val="000000"/>
                <w:sz w:val="20"/>
                <w:szCs w:val="20"/>
              </w:rPr>
              <w:t>DOBLE PROTECCIÓN</w:t>
            </w:r>
            <w:r w:rsidRPr="000C4B7C">
              <w:rPr>
                <w:rFonts w:ascii="Arial" w:hAnsi="Arial" w:cs="Arial"/>
                <w:color w:val="000000"/>
                <w:sz w:val="20"/>
                <w:szCs w:val="20"/>
              </w:rPr>
              <w:t>.</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6. </w:t>
            </w:r>
            <w:r w:rsidRPr="000C4B7C">
              <w:rPr>
                <w:rFonts w:ascii="Arial" w:hAnsi="Arial" w:cs="Arial"/>
                <w:b/>
                <w:color w:val="000000"/>
                <w:sz w:val="18"/>
                <w:szCs w:val="20"/>
              </w:rPr>
              <w:t>FORTALECIMIENTO DE LAS HABILIDADES PERSONALES: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-Autoestima.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-Asertividad.</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Asertividad Sexual.</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-Toma de decisiones en la sexualidad.</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-Proyecto de Vida.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(Sesión educativa N°2)</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 xml:space="preserve"> 1.</w:t>
            </w:r>
            <w:r w:rsidRPr="000C4B7C">
              <w:rPr>
                <w:rFonts w:ascii="Arial" w:hAnsi="Arial" w:cs="Arial"/>
                <w:color w:val="000000"/>
                <w:sz w:val="20"/>
                <w:szCs w:val="20"/>
              </w:rPr>
              <w:t xml:space="preserve"> </w:t>
            </w:r>
            <w:r w:rsidRPr="000C4B7C">
              <w:rPr>
                <w:rFonts w:ascii="Arial" w:hAnsi="Arial" w:cs="Arial"/>
                <w:b/>
                <w:color w:val="000000"/>
                <w:sz w:val="20"/>
                <w:szCs w:val="20"/>
              </w:rPr>
              <w:t>EMBARAZO ADOLESCENTE, SEGÚN EL INE.</w:t>
            </w:r>
            <w:r w:rsidRPr="000C4B7C">
              <w:rPr>
                <w:rFonts w:ascii="Arial" w:hAnsi="Arial" w:cs="Arial"/>
                <w:color w:val="000000"/>
                <w:sz w:val="20"/>
                <w:szCs w:val="20"/>
              </w:rPr>
              <w:t xml:space="preserve"> </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2. </w:t>
            </w:r>
            <w:r w:rsidRPr="000C4B7C">
              <w:rPr>
                <w:rFonts w:ascii="Arial" w:hAnsi="Arial" w:cs="Arial"/>
                <w:b/>
                <w:color w:val="000000"/>
                <w:sz w:val="20"/>
                <w:szCs w:val="20"/>
              </w:rPr>
              <w:t>LA FECUNDIDAD ADOLESCENTE EN VENEZUELA.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-Fecundidad adolescente en Venezuela.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-Experiencia del embarazo desde la mirada adolescente. (estudio cualitativo)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3. </w:t>
            </w:r>
            <w:r w:rsidRPr="000C4B7C">
              <w:rPr>
                <w:rFonts w:ascii="Arial" w:hAnsi="Arial" w:cs="Arial"/>
                <w:b/>
                <w:color w:val="000000"/>
                <w:sz w:val="18"/>
                <w:szCs w:val="20"/>
              </w:rPr>
              <w:t>MAMÁ ANTES DEL TIEMPO. EN CARABOBO SIGUE AUMENTANDO LOS EMARAZOS PRECOCES</w:t>
            </w:r>
            <w:r w:rsidRPr="000C4B7C">
              <w:rPr>
                <w:rFonts w:ascii="Arial" w:hAnsi="Arial" w:cs="Arial"/>
                <w:b/>
                <w:color w:val="000000"/>
                <w:sz w:val="20"/>
                <w:szCs w:val="20"/>
              </w:rPr>
              <w:t>.</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ind w:left="34"/>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4. ALGUNAS REFLEXIONES</w:t>
            </w:r>
            <w:r w:rsidRPr="000C4B7C">
              <w:rPr>
                <w:rFonts w:ascii="Arial" w:hAnsi="Arial" w:cs="Arial"/>
                <w:color w:val="000000"/>
                <w:sz w:val="20"/>
                <w:szCs w:val="20"/>
              </w:rPr>
              <w:t>.</w:t>
            </w:r>
          </w:p>
        </w:tc>
        <w:tc>
          <w:tcPr>
            <w:tcW w:w="2693"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lastRenderedPageBreak/>
              <w:t xml:space="preserve">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0C4B7C">
              <w:rPr>
                <w:rFonts w:ascii="Arial"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Video educativo: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“Uso correcto del Preservativo”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 xml:space="preserve">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Dialogo reflexivo.</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¿De qué hablaremos hoy?</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Inicio: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color w:val="000000"/>
                <w:sz w:val="20"/>
                <w:szCs w:val="20"/>
              </w:rPr>
              <w:t>Video educativo;</w:t>
            </w:r>
            <w:r w:rsidRPr="000C4B7C">
              <w:rPr>
                <w:rFonts w:ascii="Arial" w:hAnsi="Arial" w:cs="Arial"/>
                <w:b/>
                <w:color w:val="000000"/>
                <w:sz w:val="20"/>
                <w:szCs w:val="20"/>
              </w:rPr>
              <w:t xml:space="preserve"> “Salud sexual en la adolescencia”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roofErr w:type="gramStart"/>
            <w:r w:rsidRPr="000C4B7C">
              <w:rPr>
                <w:rFonts w:ascii="Arial" w:hAnsi="Arial" w:cs="Arial"/>
                <w:b/>
                <w:color w:val="000000"/>
                <w:sz w:val="20"/>
                <w:szCs w:val="20"/>
              </w:rPr>
              <w:t>youtube</w:t>
            </w:r>
            <w:proofErr w:type="gramEnd"/>
            <w:r w:rsidRPr="000C4B7C">
              <w:rPr>
                <w:rFonts w:ascii="Arial" w:hAnsi="Arial" w:cs="Arial"/>
                <w:b/>
                <w:color w:val="000000"/>
                <w:sz w:val="20"/>
                <w:szCs w:val="20"/>
              </w:rPr>
              <w:t>”…</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sz w:val="24"/>
                <w:szCs w:val="24"/>
              </w:rPr>
            </w:pPr>
            <w:r w:rsidRPr="000C4B7C">
              <w:rPr>
                <w:rFonts w:ascii="Arial" w:hAnsi="Arial" w:cs="Arial"/>
                <w:b/>
                <w:sz w:val="20"/>
                <w:szCs w:val="20"/>
              </w:rPr>
              <w:t>¿Qué lograremos con esta sección educativa?</w:t>
            </w:r>
            <w:r w:rsidRPr="000C4B7C">
              <w:rPr>
                <w:rFonts w:ascii="Arial" w:hAnsi="Arial" w:cs="Arial"/>
                <w:sz w:val="24"/>
                <w:szCs w:val="24"/>
              </w:rPr>
              <w:t xml:space="preserve">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Desarrollo: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Sesión educativa</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Conversatorio y mesas de trabajo.</w:t>
            </w:r>
          </w:p>
          <w:p w:rsidR="000C4B7C" w:rsidRPr="000C4B7C" w:rsidRDefault="000C4B7C" w:rsidP="000C4B7C">
            <w:pPr>
              <w:numPr>
                <w:ilvl w:val="0"/>
                <w:numId w:val="23"/>
              </w:numPr>
              <w:ind w:left="317" w:hanging="283"/>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Dialogo reflexivo </w:t>
            </w: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i/>
                <w:color w:val="000000"/>
                <w:sz w:val="20"/>
                <w:szCs w:val="20"/>
                <w:u w:val="single"/>
              </w:rPr>
            </w:pPr>
            <w:r w:rsidRPr="000C4B7C">
              <w:rPr>
                <w:rFonts w:ascii="Arial" w:hAnsi="Arial" w:cs="Arial"/>
                <w:i/>
                <w:color w:val="000000"/>
                <w:sz w:val="20"/>
                <w:szCs w:val="20"/>
                <w:u w:val="single"/>
              </w:rPr>
              <w:t>Dinámica de cierre</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Preguntas y respuestas. </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418" w:type="dxa"/>
            <w:shd w:val="clear" w:color="auto" w:fill="auto"/>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(Tercer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Mayo-Junio.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Aproximadamente 2 horas de ejecución semanal.</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(Tercer lapso)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Mayo-Junio.</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w:t>
            </w:r>
          </w:p>
          <w:p w:rsidR="000C4B7C" w:rsidRPr="000C4B7C" w:rsidRDefault="000C4B7C" w:rsidP="000C4B7C">
            <w:pPr>
              <w:ind w:left="3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VE"/>
              </w:rPr>
            </w:pPr>
          </w:p>
        </w:tc>
        <w:tc>
          <w:tcPr>
            <w:tcW w:w="1701" w:type="dxa"/>
            <w:shd w:val="clear" w:color="auto" w:fill="auto"/>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Laptop, video Beam. Papel bond, revistas, marcadores 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Laptop, video Beam. Papel bond, revistas, marcadores. </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Hojas de 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842" w:type="dxa"/>
            <w:gridSpan w:val="2"/>
            <w:shd w:val="clear" w:color="auto" w:fill="auto"/>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Entrevistas formales e informales.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Autoevaluación:</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-¿Cómo me sentí?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-¿Qué aprendí?</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Coevaluación:</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-Reflexionando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(Hoja de ayuda)</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Entrevistas formales e informales.</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Actividad Complementaria.</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rPr>
            </w:pPr>
          </w:p>
        </w:tc>
      </w:tr>
    </w:tbl>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lastRenderedPageBreak/>
        <w:t>Fuente:</w:t>
      </w:r>
      <w:r w:rsidRPr="000C4B7C">
        <w:rPr>
          <w:rFonts w:ascii="Arial" w:eastAsia="Calibri" w:hAnsi="Arial" w:cs="Arial"/>
          <w:color w:val="000000"/>
          <w:sz w:val="24"/>
          <w:szCs w:val="24"/>
        </w:rPr>
        <w:t xml:space="preserve"> Ojeda, D. (2016)</w:t>
      </w: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p>
    <w:p w:rsidR="000C4B7C" w:rsidRPr="000C4B7C" w:rsidRDefault="000C4B7C" w:rsidP="000C4B7C">
      <w:pPr>
        <w:spacing w:after="0" w:line="360" w:lineRule="auto"/>
        <w:jc w:val="center"/>
        <w:rPr>
          <w:rFonts w:ascii="Arial" w:eastAsia="Calibri" w:hAnsi="Arial" w:cs="Arial"/>
          <w:b/>
          <w:color w:val="000000"/>
          <w:sz w:val="28"/>
          <w:szCs w:val="28"/>
        </w:rPr>
      </w:pPr>
      <w:r w:rsidRPr="000C4B7C">
        <w:rPr>
          <w:rFonts w:ascii="Arial" w:eastAsia="Calibri" w:hAnsi="Arial" w:cs="Arial"/>
          <w:b/>
          <w:color w:val="000000"/>
          <w:sz w:val="28"/>
          <w:szCs w:val="28"/>
        </w:rPr>
        <w:lastRenderedPageBreak/>
        <w:t>PLAN DE EVALUACIÓN DEL PROGRAMA</w:t>
      </w:r>
    </w:p>
    <w:tbl>
      <w:tblPr>
        <w:tblStyle w:val="Cuadrculaclara-nfasis42"/>
        <w:tblW w:w="12582" w:type="dxa"/>
        <w:tblLayout w:type="fixed"/>
        <w:tblLook w:val="04A0" w:firstRow="1" w:lastRow="0" w:firstColumn="1" w:lastColumn="0" w:noHBand="0" w:noVBand="1"/>
      </w:tblPr>
      <w:tblGrid>
        <w:gridCol w:w="1951"/>
        <w:gridCol w:w="2977"/>
        <w:gridCol w:w="2693"/>
        <w:gridCol w:w="1418"/>
        <w:gridCol w:w="1701"/>
        <w:gridCol w:w="567"/>
        <w:gridCol w:w="1275"/>
      </w:tblGrid>
      <w:tr w:rsidR="000C4B7C" w:rsidRPr="000C4B7C" w:rsidTr="002B4A35">
        <w:trPr>
          <w:cnfStyle w:val="100000000000" w:firstRow="1" w:lastRow="0" w:firstColumn="0" w:lastColumn="0" w:oddVBand="0" w:evenVBand="0" w:oddHBand="0" w:evenHBand="0" w:firstRowFirstColumn="0" w:firstRowLastColumn="0" w:lastRowFirstColumn="0" w:lastRowLastColumn="0"/>
          <w:trHeight w:val="771"/>
        </w:trPr>
        <w:tc>
          <w:tcPr>
            <w:cnfStyle w:val="001000000000" w:firstRow="0" w:lastRow="0" w:firstColumn="1" w:lastColumn="0" w:oddVBand="0" w:evenVBand="0" w:oddHBand="0" w:evenHBand="0" w:firstRowFirstColumn="0" w:firstRowLastColumn="0" w:lastRowFirstColumn="0" w:lastRowLastColumn="0"/>
            <w:tcW w:w="11307" w:type="dxa"/>
            <w:gridSpan w:val="6"/>
          </w:tcPr>
          <w:p w:rsidR="000C4B7C" w:rsidRPr="000C4B7C" w:rsidRDefault="000C4B7C" w:rsidP="000C4B7C">
            <w:pPr>
              <w:tabs>
                <w:tab w:val="right" w:pos="0"/>
              </w:tabs>
              <w:jc w:val="both"/>
              <w:rPr>
                <w:rFonts w:ascii="Arial" w:eastAsia="Calibri" w:hAnsi="Arial" w:cs="Arial"/>
                <w:sz w:val="20"/>
                <w:szCs w:val="24"/>
              </w:rPr>
            </w:pPr>
            <w:r w:rsidRPr="000C4B7C">
              <w:rPr>
                <w:rFonts w:ascii="Arial" w:eastAsia="Calibri" w:hAnsi="Arial" w:cs="Arial"/>
                <w:szCs w:val="24"/>
              </w:rPr>
              <w:t>OBJETIVO ESPECÍFICO:</w:t>
            </w:r>
            <w:r w:rsidRPr="000C4B7C">
              <w:rPr>
                <w:rFonts w:ascii="Arial" w:eastAsia="Calibri" w:hAnsi="Arial" w:cs="Arial"/>
                <w:sz w:val="18"/>
                <w:szCs w:val="20"/>
              </w:rPr>
              <w:t xml:space="preserve"> </w:t>
            </w:r>
            <w:r w:rsidRPr="000C4B7C">
              <w:rPr>
                <w:rFonts w:ascii="Arial" w:eastAsia="Calibri" w:hAnsi="Arial" w:cs="Arial"/>
                <w:b w:val="0"/>
                <w:szCs w:val="24"/>
              </w:rPr>
              <w:t xml:space="preserve">Evaluar </w:t>
            </w:r>
            <w:r w:rsidRPr="000C4B7C">
              <w:rPr>
                <w:rFonts w:ascii="Arial" w:eastAsia="Calibri" w:hAnsi="Arial" w:cs="Arial"/>
                <w:b w:val="0"/>
                <w:color w:val="000000"/>
                <w:szCs w:val="24"/>
              </w:rPr>
              <w:t xml:space="preserve">el conocimiento adquirido en cada unidad, </w:t>
            </w:r>
            <w:r w:rsidRPr="000C4B7C">
              <w:rPr>
                <w:rFonts w:ascii="Arial" w:eastAsia="Calibri" w:hAnsi="Arial" w:cs="Arial"/>
                <w:b w:val="0"/>
                <w:szCs w:val="24"/>
              </w:rPr>
              <w:t>a través, de instrumentos de evaluación y las técnicas de orientación individual y grupal, fortaleciendo la prevención y el comportamiento sexual responsable en los estudiantes de la E.T.R “Víctor Racamonde”.</w:t>
            </w:r>
          </w:p>
        </w:tc>
        <w:tc>
          <w:tcPr>
            <w:tcW w:w="1275" w:type="dxa"/>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 xml:space="preserve">FASE </w:t>
            </w:r>
          </w:p>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Arial Black" w:eastAsia="Calibri" w:hAnsi="Arial Black" w:cs="Arial"/>
                <w:b w:val="0"/>
                <w:sz w:val="20"/>
                <w:szCs w:val="20"/>
              </w:rPr>
            </w:pPr>
            <w:r w:rsidRPr="000C4B7C">
              <w:rPr>
                <w:rFonts w:ascii="Arial Black" w:eastAsia="Calibri" w:hAnsi="Arial Black" w:cs="Arial"/>
                <w:b w:val="0"/>
                <w:sz w:val="20"/>
                <w:szCs w:val="20"/>
              </w:rPr>
              <w:t>III</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531"/>
        </w:trPr>
        <w:tc>
          <w:tcPr>
            <w:cnfStyle w:val="001000000000" w:firstRow="0" w:lastRow="0" w:firstColumn="1" w:lastColumn="0" w:oddVBand="0" w:evenVBand="0" w:oddHBand="0" w:evenHBand="0" w:firstRowFirstColumn="0" w:firstRowLastColumn="0" w:lastRowFirstColumn="0" w:lastRowLastColumn="0"/>
            <w:tcW w:w="1951" w:type="dxa"/>
            <w:shd w:val="clear" w:color="auto" w:fill="CCC0D9" w:themeFill="accent4" w:themeFillTint="66"/>
          </w:tcPr>
          <w:p w:rsidR="000C4B7C" w:rsidRPr="000C4B7C" w:rsidRDefault="000C4B7C" w:rsidP="000C4B7C">
            <w:pPr>
              <w:jc w:val="both"/>
              <w:rPr>
                <w:rFonts w:ascii="Arial" w:eastAsia="Calibri" w:hAnsi="Arial" w:cs="Arial"/>
                <w:color w:val="000000"/>
              </w:rPr>
            </w:pPr>
          </w:p>
          <w:p w:rsidR="000C4B7C" w:rsidRPr="000C4B7C" w:rsidRDefault="000C4B7C" w:rsidP="000C4B7C">
            <w:pPr>
              <w:jc w:val="center"/>
              <w:rPr>
                <w:rFonts w:ascii="Arial" w:eastAsia="Calibri" w:hAnsi="Arial" w:cs="Arial"/>
                <w:color w:val="000000"/>
              </w:rPr>
            </w:pPr>
            <w:r w:rsidRPr="000C4B7C">
              <w:rPr>
                <w:rFonts w:ascii="Arial" w:eastAsia="Calibri" w:hAnsi="Arial" w:cs="Arial"/>
                <w:color w:val="000000"/>
              </w:rPr>
              <w:t>FINALIDAD</w:t>
            </w:r>
          </w:p>
        </w:tc>
        <w:tc>
          <w:tcPr>
            <w:tcW w:w="2977" w:type="dxa"/>
            <w:shd w:val="clear" w:color="auto" w:fill="CCC0D9" w:themeFill="accent4" w:themeFillTint="66"/>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CONTENIDO</w:t>
            </w:r>
          </w:p>
        </w:tc>
        <w:tc>
          <w:tcPr>
            <w:tcW w:w="2693" w:type="dxa"/>
            <w:shd w:val="clear" w:color="auto" w:fill="CCC0D9" w:themeFill="accent4" w:themeFillTint="66"/>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ESTRATEGIAS</w:t>
            </w: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tc>
        <w:tc>
          <w:tcPr>
            <w:tcW w:w="1418" w:type="dxa"/>
            <w:shd w:val="clear" w:color="auto" w:fill="CCC0D9" w:themeFill="accent4" w:themeFillTint="66"/>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TIEMPO</w:t>
            </w:r>
          </w:p>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tc>
        <w:tc>
          <w:tcPr>
            <w:tcW w:w="1701" w:type="dxa"/>
            <w:shd w:val="clear" w:color="auto" w:fill="CCC0D9" w:themeFill="accent4" w:themeFillTint="66"/>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RECURSOS</w:t>
            </w:r>
          </w:p>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tc>
        <w:tc>
          <w:tcPr>
            <w:tcW w:w="1842" w:type="dxa"/>
            <w:gridSpan w:val="2"/>
            <w:shd w:val="clear" w:color="auto" w:fill="CCC0D9" w:themeFill="accent4" w:themeFillTint="66"/>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p>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rPr>
            </w:pPr>
            <w:r w:rsidRPr="000C4B7C">
              <w:rPr>
                <w:rFonts w:ascii="Arial" w:hAnsi="Arial" w:cs="Arial"/>
                <w:b/>
                <w:color w:val="000000"/>
              </w:rPr>
              <w:t>EVALUACIÓN</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951" w:type="dxa"/>
            <w:shd w:val="clear" w:color="auto" w:fill="auto"/>
          </w:tcPr>
          <w:p w:rsidR="000C4B7C" w:rsidRPr="000C4B7C" w:rsidRDefault="000C4B7C" w:rsidP="000C4B7C">
            <w:pPr>
              <w:tabs>
                <w:tab w:val="left" w:pos="366"/>
              </w:tabs>
              <w:jc w:val="both"/>
              <w:rPr>
                <w:rFonts w:ascii="Arial" w:eastAsia="Calibri" w:hAnsi="Arial" w:cs="Arial"/>
                <w:b w:val="0"/>
                <w:color w:val="000000"/>
                <w:sz w:val="20"/>
                <w:szCs w:val="20"/>
              </w:rPr>
            </w:pPr>
          </w:p>
          <w:p w:rsidR="000C4B7C" w:rsidRPr="000C4B7C" w:rsidRDefault="000C4B7C" w:rsidP="000C4B7C">
            <w:pPr>
              <w:tabs>
                <w:tab w:val="left" w:pos="366"/>
              </w:tabs>
              <w:jc w:val="center"/>
              <w:rPr>
                <w:rFonts w:ascii="Arial" w:eastAsia="Calibri" w:hAnsi="Arial" w:cs="Arial"/>
                <w:b w:val="0"/>
                <w:color w:val="000000"/>
              </w:rPr>
            </w:pPr>
            <w:r w:rsidRPr="000C4B7C">
              <w:rPr>
                <w:rFonts w:ascii="Arial" w:eastAsia="Calibri" w:hAnsi="Arial" w:cs="Arial"/>
                <w:b w:val="0"/>
                <w:color w:val="000000"/>
              </w:rPr>
              <w:t xml:space="preserve">Aplicar instrumentos y  Técnicas de Orientación Individual y Grupal, con el fin de evaluar el aprendizaje adquirido en las temáticas relacionadas a salud sexual y reproductiva y fomentar la prevención en los estudiantes de la E.T.R “Víctor Racamonde” </w:t>
            </w:r>
          </w:p>
          <w:p w:rsidR="000C4B7C" w:rsidRPr="000C4B7C" w:rsidRDefault="000C4B7C" w:rsidP="000C4B7C">
            <w:pPr>
              <w:tabs>
                <w:tab w:val="left" w:pos="366"/>
              </w:tabs>
              <w:jc w:val="center"/>
              <w:rPr>
                <w:rFonts w:ascii="Arial" w:eastAsia="Calibri" w:hAnsi="Arial" w:cs="Arial"/>
                <w:b w:val="0"/>
                <w:color w:val="000000"/>
              </w:rPr>
            </w:pPr>
          </w:p>
          <w:p w:rsidR="000C4B7C" w:rsidRPr="000C4B7C" w:rsidRDefault="000C4B7C" w:rsidP="000C4B7C">
            <w:pPr>
              <w:tabs>
                <w:tab w:val="left" w:pos="366"/>
              </w:tabs>
              <w:jc w:val="center"/>
              <w:rPr>
                <w:rFonts w:ascii="Arial" w:eastAsia="Calibri" w:hAnsi="Arial" w:cs="Arial"/>
                <w:b w:val="0"/>
                <w:color w:val="000000"/>
              </w:rPr>
            </w:pPr>
          </w:p>
        </w:tc>
        <w:tc>
          <w:tcPr>
            <w:tcW w:w="2977" w:type="dxa"/>
            <w:shd w:val="clear" w:color="auto" w:fill="auto"/>
          </w:tcPr>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-INSTRUMENTOS DE AUTOEVALUACIÓN: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-¿Cómo me sentí?</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-¿Qué aprendí?</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-INSTRUMENTOS DE COEVALUACIÓN:</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-TÉCNICAS DE ORIENTACIÓN INDIVIDUAL Y GRUPAL</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GUÍA DE OBSERVACIÓN AL PROGRAMA. </w:t>
            </w:r>
          </w:p>
          <w:p w:rsidR="000C4B7C" w:rsidRPr="000C4B7C" w:rsidRDefault="000C4B7C" w:rsidP="000C4B7C">
            <w:pPr>
              <w:ind w:left="34"/>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(Propuesta por Castillo (1999)</w:t>
            </w:r>
          </w:p>
        </w:tc>
        <w:tc>
          <w:tcPr>
            <w:tcW w:w="2693" w:type="dxa"/>
            <w:shd w:val="clear" w:color="auto" w:fill="auto"/>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 </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i/>
                <w:color w:val="000000"/>
                <w:sz w:val="20"/>
                <w:szCs w:val="20"/>
                <w:u w:val="single"/>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 Dialogo reflexivo.</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Hoja de ayuda al estudiante (presente al final de cada unidad programática) </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Entrevistas formales e informales</w:t>
            </w: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numPr>
                <w:ilvl w:val="0"/>
                <w:numId w:val="23"/>
              </w:numPr>
              <w:ind w:left="317" w:hanging="283"/>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Lista de cotejo</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418" w:type="dxa"/>
            <w:shd w:val="clear" w:color="auto" w:fill="auto"/>
          </w:tcPr>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ind w:left="34"/>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Al finalizar cada sesión educativa. </w:t>
            </w:r>
          </w:p>
          <w:p w:rsidR="000C4B7C" w:rsidRPr="000C4B7C" w:rsidRDefault="000C4B7C" w:rsidP="000C4B7C">
            <w:pPr>
              <w:ind w:left="34"/>
              <w:contextualSpacing/>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b/>
                <w:color w:val="000000"/>
                <w:sz w:val="20"/>
                <w:szCs w:val="20"/>
                <w:lang w:eastAsia="es-VE"/>
              </w:rPr>
            </w:pPr>
            <w:r w:rsidRPr="000C4B7C">
              <w:rPr>
                <w:rFonts w:ascii="Arial" w:eastAsia="Times New Roman" w:hAnsi="Arial" w:cs="Arial"/>
                <w:b/>
                <w:color w:val="000000"/>
                <w:sz w:val="20"/>
                <w:szCs w:val="20"/>
                <w:lang w:eastAsia="es-VE"/>
              </w:rPr>
              <w:t>(Durante el año escolar).</w:t>
            </w: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hanging="108"/>
              <w:contextualSpacing/>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 xml:space="preserve">Unidades </w:t>
            </w:r>
          </w:p>
          <w:p w:rsidR="000C4B7C" w:rsidRPr="000C4B7C" w:rsidRDefault="000C4B7C" w:rsidP="000C4B7C">
            <w:pPr>
              <w:ind w:hanging="108"/>
              <w:contextualSpacing/>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r w:rsidRPr="000C4B7C">
              <w:rPr>
                <w:rFonts w:ascii="Arial" w:eastAsia="Times New Roman" w:hAnsi="Arial" w:cs="Arial"/>
                <w:color w:val="000000"/>
                <w:sz w:val="20"/>
                <w:szCs w:val="20"/>
                <w:lang w:eastAsia="es-VE"/>
              </w:rPr>
              <w:t>V y VI</w:t>
            </w: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ind w:left="317"/>
              <w:contextualSpacing/>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VE"/>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Al finalizar cada actividad.</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701" w:type="dxa"/>
            <w:shd w:val="clear" w:color="auto" w:fill="auto"/>
          </w:tcPr>
          <w:p w:rsidR="000C4B7C" w:rsidRPr="000C4B7C" w:rsidRDefault="000C4B7C" w:rsidP="000C4B7C">
            <w:pPr>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18"/>
                <w:szCs w:val="18"/>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b/>
                <w:color w:val="000000"/>
                <w:sz w:val="20"/>
                <w:szCs w:val="20"/>
              </w:rPr>
              <w:t>Humanos:</w:t>
            </w:r>
            <w:r w:rsidRPr="000C4B7C">
              <w:rPr>
                <w:rFonts w:ascii="Arial" w:hAnsi="Arial" w:cs="Arial"/>
                <w:color w:val="000000"/>
                <w:sz w:val="20"/>
                <w:szCs w:val="20"/>
              </w:rPr>
              <w:t xml:space="preserve"> Estudiantes.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Orientadores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r w:rsidRPr="000C4B7C">
              <w:rPr>
                <w:rFonts w:ascii="Arial" w:hAnsi="Arial" w:cs="Arial"/>
                <w:b/>
                <w:color w:val="000000"/>
                <w:sz w:val="20"/>
                <w:szCs w:val="20"/>
              </w:rPr>
              <w:t xml:space="preserve">Materiales: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Formatos de las Hojas de evaluación.</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Lápices.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Formato de registro de casos</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 xml:space="preserve">Formato de Guía de observación. </w:t>
            </w:r>
          </w:p>
          <w:p w:rsidR="000C4B7C" w:rsidRPr="000C4B7C" w:rsidRDefault="000C4B7C" w:rsidP="000C4B7C">
            <w:pPr>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tc>
        <w:tc>
          <w:tcPr>
            <w:tcW w:w="1842" w:type="dxa"/>
            <w:gridSpan w:val="2"/>
            <w:shd w:val="clear" w:color="auto" w:fill="auto"/>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Autoevaluación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Coevaluación</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Entrevistas formales e informales.</w:t>
            </w: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p>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0C4B7C">
              <w:rPr>
                <w:rFonts w:ascii="Arial" w:hAnsi="Arial" w:cs="Arial"/>
                <w:color w:val="000000"/>
                <w:sz w:val="20"/>
                <w:szCs w:val="20"/>
              </w:rPr>
              <w:t>Participación activa de los integrantes en el proceso grupal.</w:t>
            </w:r>
          </w:p>
        </w:tc>
      </w:tr>
    </w:tbl>
    <w:p w:rsidR="000C4B7C" w:rsidRPr="000C4B7C" w:rsidRDefault="000C4B7C" w:rsidP="000C4B7C">
      <w:pPr>
        <w:spacing w:after="0" w:line="360" w:lineRule="auto"/>
        <w:jc w:val="both"/>
        <w:rPr>
          <w:rFonts w:ascii="Arial" w:eastAsia="Calibri" w:hAnsi="Arial" w:cs="Arial"/>
          <w:color w:val="000000"/>
          <w:sz w:val="24"/>
          <w:szCs w:val="24"/>
        </w:rPr>
      </w:pPr>
      <w:r w:rsidRPr="000C4B7C">
        <w:rPr>
          <w:rFonts w:ascii="Arial" w:eastAsia="Calibri" w:hAnsi="Arial" w:cs="Arial"/>
          <w:b/>
          <w:color w:val="000000"/>
          <w:sz w:val="24"/>
          <w:szCs w:val="24"/>
        </w:rPr>
        <w:t>Fuente:</w:t>
      </w:r>
      <w:r w:rsidRPr="000C4B7C">
        <w:rPr>
          <w:rFonts w:ascii="Arial" w:eastAsia="Calibri" w:hAnsi="Arial" w:cs="Arial"/>
          <w:color w:val="000000"/>
          <w:sz w:val="24"/>
          <w:szCs w:val="24"/>
        </w:rPr>
        <w:t xml:space="preserve"> Ojeda, D. (2016)</w:t>
      </w:r>
    </w:p>
    <w:p w:rsidR="000C4B7C" w:rsidRPr="000C4B7C" w:rsidRDefault="000C4B7C" w:rsidP="000C4B7C">
      <w:pPr>
        <w:tabs>
          <w:tab w:val="left" w:pos="0"/>
        </w:tabs>
        <w:spacing w:after="0" w:line="360" w:lineRule="auto"/>
        <w:jc w:val="both"/>
        <w:rPr>
          <w:rFonts w:ascii="Arial" w:eastAsia="Calibri" w:hAnsi="Arial" w:cs="Arial"/>
          <w:b/>
          <w:iCs/>
          <w:color w:val="000000"/>
          <w:sz w:val="24"/>
          <w:szCs w:val="24"/>
          <w:shd w:val="clear" w:color="auto" w:fill="FFFFFF"/>
        </w:rPr>
        <w:sectPr w:rsidR="000C4B7C" w:rsidRPr="000C4B7C" w:rsidSect="002B4A35">
          <w:pgSz w:w="15840" w:h="12240" w:orient="landscape"/>
          <w:pgMar w:top="1701" w:right="1701" w:bottom="2268" w:left="1701" w:header="709" w:footer="709" w:gutter="0"/>
          <w:cols w:space="708"/>
          <w:docGrid w:linePitch="360"/>
        </w:sectPr>
      </w:pP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r w:rsidRPr="000C4B7C">
        <w:rPr>
          <w:rFonts w:ascii="Arial" w:eastAsiaTheme="majorEastAsia" w:hAnsi="Arial" w:cs="Arial"/>
          <w:b/>
          <w:sz w:val="24"/>
          <w:szCs w:val="24"/>
        </w:rPr>
        <w:lastRenderedPageBreak/>
        <w:t>MATERIAL INSTRUCCIONAL DE APOYO AL PROGRAMA</w:t>
      </w: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0"/>
        </w:tabs>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ab/>
        <w:t xml:space="preserve">El material de referencia para el facilitador constituye un compendio de guiones Teórico-prácticos, previamente seleccionados por la investigadora, con fines didácticos que servirán de apoyo teórico tanto para el facilitador como para los participantes. En este sentido, el material incluye imágenes visuales,  técnicas y dinámicas de grupo destinadas para el inicio, desarrollo y cierre de las actividades, desarrollo temático, ejercicios de reflexión e instrumentos de evaluación por cada unidad programática.   </w:t>
      </w:r>
    </w:p>
    <w:p w:rsidR="000C4B7C" w:rsidRPr="000C4B7C" w:rsidRDefault="000C4B7C" w:rsidP="000C4B7C">
      <w:pPr>
        <w:tabs>
          <w:tab w:val="left" w:pos="0"/>
        </w:tabs>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ab/>
        <w:t xml:space="preserve">En este particular, el material brinda conocimientos para el desarrollo de cada una de las sesiones educativas de manera interactiva, de tal manera que pueda existir motivación en el diálogo de saberes entre los Docentes, orientadores y los estudiantes de 5to año. Al respecto, al finalizar cada unidad el estudiante tendrá como tarea realizar una autoevaluación del aprendizaje recibido, además de disfrutar de una serie de actividades complementarias, previamente diseñadas para lograr el aprendizaje significativo esperado por el facilitador del Programa. Se considera cumplido el objetivo cuando el estudiante realice las evaluaciones correspondientes de manera exitosa.    </w:t>
      </w:r>
    </w:p>
    <w:p w:rsidR="000C4B7C" w:rsidRPr="000C4B7C" w:rsidRDefault="000C4B7C" w:rsidP="000C4B7C">
      <w:pPr>
        <w:tabs>
          <w:tab w:val="left" w:pos="0"/>
        </w:tabs>
        <w:spacing w:after="0" w:line="360" w:lineRule="auto"/>
        <w:jc w:val="both"/>
        <w:rPr>
          <w:rFonts w:ascii="Arial" w:eastAsia="Calibri" w:hAnsi="Arial" w:cs="Arial"/>
          <w:iCs/>
          <w:color w:val="000000"/>
          <w:sz w:val="24"/>
          <w:szCs w:val="24"/>
          <w:shd w:val="clear" w:color="auto" w:fill="FFFFFF"/>
        </w:rPr>
      </w:pPr>
      <w:r w:rsidRPr="000C4B7C">
        <w:rPr>
          <w:rFonts w:ascii="Arial" w:eastAsia="Calibri" w:hAnsi="Arial" w:cs="Arial"/>
          <w:iCs/>
          <w:color w:val="000000"/>
          <w:sz w:val="24"/>
          <w:szCs w:val="24"/>
          <w:shd w:val="clear" w:color="auto" w:fill="FFFFFF"/>
        </w:rPr>
        <w:tab/>
        <w:t>Finalmente, se espera que este material sea del agrado para todos los actores educativos y de este modo sirva a todos los servidores públicos y demás instituciones educativas del municipio y del país,  para fomentar la responsabilidad sexual en los jóvenes del siglo XXI, abordando de manera preventiva el ejercicio sexual temprano en los adolescentes, la tasa de embarazos no planificados, las infecciones de transmisión sexual y demás situaciones de riesgos para la salud de estos jóvenes. A continuación se presenta el material didáctico propuesto para el Programa:</w:t>
      </w:r>
    </w:p>
    <w:p w:rsidR="000C4B7C" w:rsidRPr="000C4B7C" w:rsidRDefault="000C4B7C" w:rsidP="000C4B7C">
      <w:pPr>
        <w:tabs>
          <w:tab w:val="left" w:pos="0"/>
        </w:tabs>
        <w:spacing w:after="0" w:line="360" w:lineRule="auto"/>
        <w:jc w:val="both"/>
        <w:rPr>
          <w:rFonts w:ascii="Arial" w:eastAsia="Calibri" w:hAnsi="Arial" w:cs="Arial"/>
          <w:iCs/>
          <w:color w:val="000000"/>
          <w:sz w:val="24"/>
          <w:szCs w:val="24"/>
          <w:shd w:val="clear" w:color="auto" w:fill="FFFFFF"/>
        </w:rPr>
      </w:pPr>
    </w:p>
    <w:p w:rsidR="000C4B7C" w:rsidRPr="000C4B7C" w:rsidRDefault="000C4B7C" w:rsidP="000C4B7C">
      <w:pPr>
        <w:tabs>
          <w:tab w:val="left" w:pos="0"/>
        </w:tabs>
        <w:spacing w:after="0" w:line="360" w:lineRule="auto"/>
        <w:jc w:val="both"/>
        <w:rPr>
          <w:rFonts w:ascii="Arial" w:eastAsia="Calibri" w:hAnsi="Arial" w:cs="Arial"/>
          <w:iCs/>
          <w:color w:val="000000"/>
          <w:sz w:val="24"/>
          <w:szCs w:val="24"/>
          <w:shd w:val="clear" w:color="auto" w:fill="FFFFFF"/>
        </w:rPr>
      </w:pPr>
    </w:p>
    <w:p w:rsidR="000C4B7C" w:rsidRPr="000C4B7C" w:rsidRDefault="000C4B7C" w:rsidP="000C4B7C">
      <w:pPr>
        <w:tabs>
          <w:tab w:val="left" w:pos="0"/>
        </w:tabs>
        <w:spacing w:after="0" w:line="360" w:lineRule="auto"/>
        <w:jc w:val="both"/>
        <w:rPr>
          <w:rFonts w:ascii="Arial" w:eastAsia="Calibri" w:hAnsi="Arial" w:cs="Arial"/>
          <w:iCs/>
          <w:color w:val="000000"/>
          <w:sz w:val="24"/>
          <w:szCs w:val="24"/>
          <w:shd w:val="clear" w:color="auto" w:fill="FFFFFF"/>
        </w:rPr>
      </w:pPr>
    </w:p>
    <w:p w:rsidR="000C4B7C" w:rsidRPr="000C4B7C" w:rsidRDefault="000C4B7C" w:rsidP="000C4B7C">
      <w:pPr>
        <w:spacing w:after="0" w:line="240" w:lineRule="auto"/>
        <w:rPr>
          <w:rFonts w:ascii="Arial" w:eastAsia="Calibri" w:hAnsi="Arial" w:cs="Arial"/>
          <w:b/>
          <w:color w:val="660066"/>
          <w:sz w:val="40"/>
          <w:szCs w:val="40"/>
        </w:rPr>
      </w:pPr>
      <w:r w:rsidRPr="000C4B7C">
        <w:rPr>
          <w:rFonts w:ascii="Calibri" w:eastAsia="Calibri" w:hAnsi="Calibri" w:cs="Times New Roman"/>
          <w:noProof/>
          <w:color w:val="660066"/>
          <w:sz w:val="40"/>
          <w:szCs w:val="40"/>
          <w:lang w:eastAsia="es-VE"/>
        </w:rPr>
        <w:lastRenderedPageBreak/>
        <w:drawing>
          <wp:anchor distT="0" distB="0" distL="114300" distR="114300" simplePos="0" relativeHeight="251764736" behindDoc="1" locked="0" layoutInCell="1" allowOverlap="1" wp14:anchorId="58B208C5" wp14:editId="410756EA">
            <wp:simplePos x="0" y="0"/>
            <wp:positionH relativeFrom="column">
              <wp:posOffset>4057015</wp:posOffset>
            </wp:positionH>
            <wp:positionV relativeFrom="paragraph">
              <wp:posOffset>34925</wp:posOffset>
            </wp:positionV>
            <wp:extent cx="1143000" cy="1201918"/>
            <wp:effectExtent l="0" t="0" r="0" b="0"/>
            <wp:wrapNone/>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1143000" cy="12019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660066"/>
          <w:sz w:val="40"/>
          <w:szCs w:val="40"/>
        </w:rPr>
        <w:t>UNIDAD  N° 1:</w:t>
      </w:r>
    </w:p>
    <w:p w:rsidR="000C4B7C" w:rsidRPr="000C4B7C" w:rsidRDefault="000C4B7C" w:rsidP="000C4B7C">
      <w:pPr>
        <w:spacing w:after="0" w:line="240" w:lineRule="auto"/>
        <w:rPr>
          <w:rFonts w:ascii="Comic Sans MS" w:eastAsia="Calibri" w:hAnsi="Comic Sans MS" w:cs="Arial"/>
          <w:b/>
          <w:color w:val="000000" w:themeColor="text1"/>
          <w:sz w:val="36"/>
          <w:szCs w:val="36"/>
        </w:rPr>
      </w:pPr>
      <w:r w:rsidRPr="000C4B7C">
        <w:rPr>
          <w:rFonts w:ascii="Comic Sans MS" w:eastAsia="Calibri" w:hAnsi="Comic Sans MS" w:cs="Arial"/>
          <w:b/>
          <w:color w:val="000000" w:themeColor="text1"/>
          <w:sz w:val="36"/>
          <w:szCs w:val="36"/>
        </w:rPr>
        <w:t>INFORMACIÓN SEXUAL</w:t>
      </w:r>
    </w:p>
    <w:p w:rsidR="000C4B7C" w:rsidRPr="000C4B7C" w:rsidRDefault="000C4B7C" w:rsidP="000C4B7C">
      <w:pPr>
        <w:spacing w:after="0" w:line="240" w:lineRule="auto"/>
        <w:rPr>
          <w:rFonts w:ascii="Arial" w:eastAsia="Calibri" w:hAnsi="Arial" w:cs="Arial"/>
          <w:b/>
          <w:color w:val="000000"/>
          <w:sz w:val="24"/>
          <w:szCs w:val="24"/>
        </w:rPr>
      </w:pPr>
      <w:r w:rsidRPr="000C4B7C">
        <w:rPr>
          <w:rFonts w:ascii="Arial" w:eastAsia="Calibri" w:hAnsi="Arial" w:cs="Arial"/>
          <w:b/>
          <w:color w:val="000000"/>
          <w:sz w:val="24"/>
          <w:szCs w:val="24"/>
        </w:rPr>
        <w:t>(Sesión educativa N° 1)</w:t>
      </w:r>
    </w:p>
    <w:p w:rsidR="000C4B7C" w:rsidRPr="000C4B7C" w:rsidRDefault="000C4B7C" w:rsidP="000C4B7C">
      <w:pPr>
        <w:spacing w:after="0" w:line="240" w:lineRule="auto"/>
        <w:rPr>
          <w:rFonts w:ascii="Arial" w:eastAsia="Calibri" w:hAnsi="Arial" w:cs="Arial"/>
          <w:b/>
          <w:color w:val="000000"/>
          <w:sz w:val="24"/>
          <w:szCs w:val="24"/>
        </w:rPr>
      </w:pPr>
    </w:p>
    <w:p w:rsidR="000C4B7C" w:rsidRPr="000C4B7C" w:rsidRDefault="000C4B7C" w:rsidP="000C4B7C">
      <w:pPr>
        <w:spacing w:after="0" w:line="240" w:lineRule="auto"/>
        <w:rPr>
          <w:rFonts w:ascii="Arial" w:eastAsia="Calibri" w:hAnsi="Arial" w:cs="Arial"/>
          <w:b/>
          <w:color w:val="000000"/>
          <w:sz w:val="24"/>
          <w:szCs w:val="24"/>
        </w:rPr>
      </w:pPr>
      <w:r w:rsidRPr="000C4B7C">
        <w:rPr>
          <w:rFonts w:ascii="Arial" w:eastAsia="Calibri" w:hAnsi="Arial" w:cs="Arial"/>
          <w:b/>
          <w:noProof/>
          <w:color w:val="000000"/>
          <w:sz w:val="24"/>
          <w:szCs w:val="24"/>
          <w:lang w:eastAsia="es-VE"/>
        </w:rPr>
        <mc:AlternateContent>
          <mc:Choice Requires="wps">
            <w:drawing>
              <wp:anchor distT="0" distB="0" distL="114300" distR="114300" simplePos="0" relativeHeight="251783168" behindDoc="1" locked="0" layoutInCell="1" allowOverlap="1" wp14:anchorId="64E989EB" wp14:editId="6E5CE15F">
                <wp:simplePos x="0" y="0"/>
                <wp:positionH relativeFrom="column">
                  <wp:posOffset>1369695</wp:posOffset>
                </wp:positionH>
                <wp:positionV relativeFrom="paragraph">
                  <wp:posOffset>36196</wp:posOffset>
                </wp:positionV>
                <wp:extent cx="2259965" cy="438150"/>
                <wp:effectExtent l="152400" t="171450" r="826135" b="95250"/>
                <wp:wrapNone/>
                <wp:docPr id="691" name="691 Lágrima"/>
                <wp:cNvGraphicFramePr/>
                <a:graphic xmlns:a="http://schemas.openxmlformats.org/drawingml/2006/main">
                  <a:graphicData uri="http://schemas.microsoft.com/office/word/2010/wordprocessingShape">
                    <wps:wsp>
                      <wps:cNvSpPr/>
                      <wps:spPr>
                        <a:xfrm>
                          <a:off x="0" y="0"/>
                          <a:ext cx="2259965" cy="438150"/>
                        </a:xfrm>
                        <a:prstGeom prst="teardrop">
                          <a:avLst>
                            <a:gd name="adj" fmla="val 169800"/>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91 Lágrima" o:spid="_x0000_s1026" style="position:absolute;margin-left:107.85pt;margin-top:2.85pt;width:177.95pt;height:34.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59965,4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" path="m,219075c,98083,505911,,1129983,v639570,,1279140,-50971,1918710,-152914c2522874,-28918,2259965,95078,2259965,219075v,120992,-505911,219075,-1129983,219075c505910,438150,-1,340067,-1,219075r1,xe" fillcolor="#f2f2f2" strokecolor="#7d60a0">
                <v:shadow on="t" type="perspective" color="black" opacity="13107f" origin=".5,.5" offset="0,0" matrix=",23853f,,15073f"/>
                <v:path arrowok="t" o:connecttype="custom" o:connectlocs="0,219075;1129983,0;3048693,-152914;2259965,219075;1129982,438150;-1,219075;0,219075" o:connectangles="0,0,0,0,0,0,0"/>
              </v:shape>
            </w:pict>
          </mc:Fallback>
        </mc:AlternateContent>
      </w:r>
    </w:p>
    <w:p w:rsidR="000C4B7C" w:rsidRPr="000C4B7C" w:rsidRDefault="000C4B7C" w:rsidP="000C4B7C">
      <w:pPr>
        <w:spacing w:after="0" w:line="240" w:lineRule="auto"/>
        <w:jc w:val="center"/>
        <w:rPr>
          <w:rFonts w:ascii="Arial" w:eastAsia="Calibri" w:hAnsi="Arial" w:cs="Arial"/>
          <w:b/>
          <w:color w:val="000000"/>
          <w:sz w:val="24"/>
          <w:szCs w:val="24"/>
        </w:rPr>
      </w:pPr>
      <w:r w:rsidRPr="000C4B7C">
        <w:rPr>
          <w:rFonts w:ascii="Arial" w:eastAsia="Calibri" w:hAnsi="Arial" w:cs="Arial"/>
          <w:b/>
          <w:sz w:val="24"/>
          <w:szCs w:val="24"/>
        </w:rPr>
        <w:t>¿De qué hablaremos hoy?</w:t>
      </w:r>
    </w:p>
    <w:p w:rsidR="000C4B7C" w:rsidRPr="000C4B7C" w:rsidRDefault="000C4B7C" w:rsidP="000C4B7C">
      <w:pPr>
        <w:spacing w:after="0" w:line="240" w:lineRule="auto"/>
        <w:ind w:left="34"/>
        <w:jc w:val="both"/>
        <w:rPr>
          <w:rFonts w:ascii="Arial" w:eastAsia="Calibri" w:hAnsi="Arial" w:cs="Arial"/>
          <w:b/>
          <w:sz w:val="20"/>
          <w:szCs w:val="20"/>
        </w:rPr>
      </w:pPr>
    </w:p>
    <w:p w:rsidR="000C4B7C" w:rsidRPr="000C4B7C" w:rsidRDefault="000C4B7C" w:rsidP="000C4B7C">
      <w:pPr>
        <w:numPr>
          <w:ilvl w:val="0"/>
          <w:numId w:val="3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 xml:space="preserve">Dinámica de Inicio: </w:t>
      </w:r>
    </w:p>
    <w:p w:rsidR="000C4B7C" w:rsidRPr="000C4B7C" w:rsidRDefault="000C4B7C" w:rsidP="000C4B7C">
      <w:pPr>
        <w:spacing w:after="0" w:line="240" w:lineRule="auto"/>
        <w:ind w:left="34"/>
        <w:jc w:val="both"/>
        <w:rPr>
          <w:rFonts w:ascii="Arial" w:eastAsia="Calibri" w:hAnsi="Arial" w:cs="Arial"/>
          <w:b/>
          <w:color w:val="000000"/>
          <w:vertAlign w:val="superscript"/>
        </w:rPr>
      </w:pPr>
      <w:r w:rsidRPr="000C4B7C">
        <w:rPr>
          <w:rFonts w:ascii="Arial" w:eastAsia="Calibri" w:hAnsi="Arial" w:cs="Arial"/>
          <w:b/>
          <w:color w:val="000000"/>
        </w:rPr>
        <w:t>“Frutería sexual” (Mitos en la vivencia de la sexualidad)</w:t>
      </w:r>
    </w:p>
    <w:p w:rsidR="000C4B7C" w:rsidRPr="000C4B7C" w:rsidRDefault="000C4B7C" w:rsidP="000C4B7C">
      <w:pPr>
        <w:spacing w:after="0" w:line="240" w:lineRule="auto"/>
        <w:ind w:left="34"/>
        <w:jc w:val="both"/>
        <w:rPr>
          <w:rFonts w:ascii="Arial" w:eastAsia="Calibri" w:hAnsi="Arial" w:cs="Arial"/>
          <w:color w:val="000000"/>
          <w:sz w:val="18"/>
          <w:szCs w:val="18"/>
        </w:rPr>
      </w:pPr>
      <w:r w:rsidRPr="000C4B7C">
        <w:rPr>
          <w:rFonts w:ascii="Arial" w:eastAsia="Calibri" w:hAnsi="Arial" w:cs="Arial"/>
          <w:color w:val="000000"/>
          <w:sz w:val="18"/>
          <w:szCs w:val="18"/>
        </w:rPr>
        <w:t xml:space="preserve">Tomado de: Hernández, (2008). Proyecto de Salud sexual y Reproductiva. Módulo de Educación en Salud Sexual y Reproductiva con enfoque de Habilidades para la Vida (2008). Bogotá- Colombia. Disponible en: </w:t>
      </w:r>
    </w:p>
    <w:p w:rsidR="000C4B7C" w:rsidRPr="000C4B7C" w:rsidRDefault="002B4A35" w:rsidP="000C4B7C">
      <w:pPr>
        <w:spacing w:after="0" w:line="240" w:lineRule="auto"/>
        <w:ind w:left="34"/>
        <w:jc w:val="both"/>
        <w:rPr>
          <w:rFonts w:ascii="Arial" w:eastAsia="Calibri" w:hAnsi="Arial" w:cs="Arial"/>
          <w:sz w:val="18"/>
          <w:szCs w:val="18"/>
        </w:rPr>
      </w:pPr>
      <w:hyperlink r:id="rId86" w:history="1">
        <w:r w:rsidR="000C4B7C" w:rsidRPr="000C4B7C">
          <w:rPr>
            <w:rFonts w:ascii="Arial" w:eastAsia="Calibri" w:hAnsi="Arial" w:cs="Arial"/>
            <w:color w:val="0000FF"/>
            <w:sz w:val="18"/>
            <w:szCs w:val="18"/>
            <w:u w:val="single"/>
          </w:rPr>
          <w:t>https://cimal.iom.int/sites/default/files/M%C3%B3dulo%20de%20Educaci%C3%B3n%20en%20Salud%20Sexual%20y%20Reproductiva%20con%20enfoque%20de%20habilidades%20para%20la%20vida.pdf</w:t>
        </w:r>
      </w:hyperlink>
    </w:p>
    <w:p w:rsidR="000C4B7C" w:rsidRPr="000C4B7C" w:rsidRDefault="000C4B7C" w:rsidP="000C4B7C">
      <w:pPr>
        <w:spacing w:after="0" w:line="240" w:lineRule="auto"/>
        <w:ind w:left="34"/>
        <w:jc w:val="both"/>
        <w:rPr>
          <w:rFonts w:ascii="Arial" w:eastAsia="Calibri" w:hAnsi="Arial" w:cs="Arial"/>
          <w:color w:val="000000"/>
          <w:sz w:val="18"/>
          <w:szCs w:val="18"/>
        </w:rPr>
      </w:pPr>
    </w:p>
    <w:p w:rsidR="000C4B7C" w:rsidRPr="000C4B7C" w:rsidRDefault="000C4B7C" w:rsidP="000C4B7C">
      <w:pPr>
        <w:spacing w:after="0" w:line="240" w:lineRule="auto"/>
        <w:ind w:left="34"/>
        <w:jc w:val="both"/>
        <w:rPr>
          <w:rFonts w:ascii="Arial" w:eastAsia="Calibri" w:hAnsi="Arial" w:cs="Arial"/>
          <w:color w:val="000000"/>
          <w:sz w:val="18"/>
          <w:szCs w:val="18"/>
        </w:rPr>
      </w:pP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Para comenzar se invita a los participantes a organizarse en círculo. Se indica que cada quien va a elegir un producto que se vende en una frutería y pide que todos se presenten al grupo diciendo la siguiente frase: </w:t>
      </w:r>
      <w:r w:rsidRPr="000C4B7C">
        <w:rPr>
          <w:rFonts w:ascii="Arial" w:eastAsia="Times New Roman" w:hAnsi="Arial" w:cs="Arial"/>
          <w:b/>
          <w:i/>
          <w:color w:val="000000"/>
          <w:lang w:eastAsia="es-VE"/>
        </w:rPr>
        <w:t>“Mi nombre es… y tengo entre las piernas un (producto que eligió)</w:t>
      </w:r>
      <w:r w:rsidRPr="000C4B7C">
        <w:rPr>
          <w:rFonts w:ascii="Arial" w:eastAsia="Times New Roman" w:hAnsi="Arial" w:cs="Arial"/>
          <w:color w:val="000000"/>
          <w:lang w:eastAsia="es-VE"/>
        </w:rPr>
        <w:t>. Cada participante le agrega a su presentación un movimiento sensual.</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Una vez se han presentado todos, el facilitador invita a pensar acerca de las emociones que suscitó el ejercicio inicial y lo relaciona con los mitos en torno a la vivencia de la sexualidad.</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Se hace una introducción acerca de los mitos, tabúes y costumbres explicando que son creencias que a nivel cultural se van posicionando como algo “natural” o “normal” en un contexto determinado, y pasan de una generación a otra por medio de dichos populares que recogen imaginarios colectivos. Muchos de estos mitos acerca de la sexualidad limitan la expresión de sentimientos, emociones y el ejercicio de los derechos sexuales y reproductivos. Elaborar una lista de mitos y tabúes que provienen del hogar para compartirlo en clase y dar la apertura al tema a tratar</w:t>
      </w:r>
      <w:r w:rsidRPr="000C4B7C">
        <w:rPr>
          <w:rFonts w:ascii="Arial" w:eastAsia="Times New Roman" w:hAnsi="Arial" w:cs="Arial"/>
          <w:color w:val="000000"/>
          <w:sz w:val="24"/>
          <w:szCs w:val="24"/>
          <w:lang w:eastAsia="es-VE"/>
        </w:rPr>
        <w:t xml:space="preserve">. </w:t>
      </w:r>
      <w:r w:rsidRPr="000C4B7C">
        <w:rPr>
          <w:rFonts w:ascii="Arial" w:eastAsia="Times New Roman" w:hAnsi="Arial" w:cs="Arial"/>
          <w:color w:val="000000"/>
          <w:lang w:eastAsia="es-VE"/>
        </w:rPr>
        <w:t xml:space="preserve">Antes veamos la definición de mitos y tabúes a continuación.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91440" distR="91440" simplePos="0" relativeHeight="251740160" behindDoc="1" locked="0" layoutInCell="1" allowOverlap="1" wp14:anchorId="28A8E7A3" wp14:editId="72CB1654">
                <wp:simplePos x="0" y="0"/>
                <wp:positionH relativeFrom="margin">
                  <wp:posOffset>3696335</wp:posOffset>
                </wp:positionH>
                <wp:positionV relativeFrom="line">
                  <wp:posOffset>13970</wp:posOffset>
                </wp:positionV>
                <wp:extent cx="1647825" cy="2286000"/>
                <wp:effectExtent l="0" t="0" r="9525" b="0"/>
                <wp:wrapSquare wrapText="bothSides"/>
                <wp:docPr id="741" name="Cuadro de texto 42"/>
                <wp:cNvGraphicFramePr/>
                <a:graphic xmlns:a="http://schemas.openxmlformats.org/drawingml/2006/main">
                  <a:graphicData uri="http://schemas.microsoft.com/office/word/2010/wordprocessingShape">
                    <wps:wsp>
                      <wps:cNvSpPr txBox="1"/>
                      <wps:spPr>
                        <a:xfrm>
                          <a:off x="0" y="0"/>
                          <a:ext cx="1647825" cy="2286000"/>
                        </a:xfrm>
                        <a:prstGeom prst="rect">
                          <a:avLst/>
                        </a:prstGeom>
                        <a:noFill/>
                        <a:ln w="6350">
                          <a:noFill/>
                        </a:ln>
                        <a:effectLst/>
                      </wps:spPr>
                      <wps:txbx>
                        <w:txbxContent>
                          <w:p w:rsidR="002B4A35" w:rsidRPr="003A327B" w:rsidRDefault="002B4A35" w:rsidP="000C4B7C">
                            <w:pPr>
                              <w:pStyle w:val="Cita"/>
                              <w:pBdr>
                                <w:top w:val="single" w:sz="48" w:space="8" w:color="4F81BD" w:themeColor="accent1"/>
                                <w:bottom w:val="single" w:sz="48" w:space="8" w:color="4F81BD" w:themeColor="accent1"/>
                              </w:pBdr>
                              <w:spacing w:after="0" w:line="240" w:lineRule="auto"/>
                              <w:jc w:val="center"/>
                              <w:rPr>
                                <w:b/>
                                <w:color w:val="0F243E" w:themeColor="text2" w:themeShade="80"/>
                                <w:sz w:val="18"/>
                                <w:szCs w:val="18"/>
                              </w:rPr>
                            </w:pPr>
                            <w:r w:rsidRPr="003A327B">
                              <w:rPr>
                                <w:b/>
                                <w:color w:val="0F243E" w:themeColor="text2" w:themeShade="80"/>
                                <w:sz w:val="20"/>
                                <w:szCs w:val="20"/>
                              </w:rPr>
                              <w:t xml:space="preserve">El </w:t>
                            </w:r>
                            <w:r w:rsidRPr="003A327B">
                              <w:rPr>
                                <w:b/>
                                <w:color w:val="0F243E" w:themeColor="text2" w:themeShade="80"/>
                                <w:sz w:val="18"/>
                                <w:szCs w:val="18"/>
                              </w:rPr>
                              <w:t>modelo válido de información sexual debe ser liberalizador de mitos, tabúes, represiones, manipulaciones y distorsiones. Ha de impulsar un cambio en las relaciones sociales y</w:t>
                            </w:r>
                          </w:p>
                          <w:p w:rsidR="002B4A35" w:rsidRPr="003A327B" w:rsidRDefault="002B4A35" w:rsidP="000C4B7C">
                            <w:pPr>
                              <w:pStyle w:val="Cita"/>
                              <w:pBdr>
                                <w:top w:val="single" w:sz="48" w:space="8" w:color="4F81BD" w:themeColor="accent1"/>
                                <w:bottom w:val="single" w:sz="48" w:space="8" w:color="4F81BD" w:themeColor="accent1"/>
                              </w:pBdr>
                              <w:spacing w:after="0" w:line="240" w:lineRule="auto"/>
                              <w:jc w:val="center"/>
                              <w:rPr>
                                <w:b/>
                                <w:color w:val="0F243E" w:themeColor="text2" w:themeShade="80"/>
                                <w:sz w:val="18"/>
                                <w:szCs w:val="18"/>
                              </w:rPr>
                            </w:pPr>
                            <w:proofErr w:type="gramStart"/>
                            <w:r w:rsidRPr="003A327B">
                              <w:rPr>
                                <w:b/>
                                <w:color w:val="0F243E" w:themeColor="text2" w:themeShade="80"/>
                                <w:sz w:val="18"/>
                                <w:szCs w:val="18"/>
                              </w:rPr>
                              <w:t>sexuales</w:t>
                            </w:r>
                            <w:proofErr w:type="gramEnd"/>
                            <w:r w:rsidRPr="003A327B">
                              <w:rPr>
                                <w:b/>
                                <w:color w:val="0F243E" w:themeColor="text2" w:themeShade="80"/>
                                <w:sz w:val="18"/>
                                <w:szCs w:val="18"/>
                              </w:rPr>
                              <w:t xml:space="preserve"> para lograr una equiparación de derechos. Tiene que enseñar al individuo a vivir</w:t>
                            </w:r>
                          </w:p>
                          <w:p w:rsidR="002B4A35" w:rsidRPr="003A327B" w:rsidRDefault="002B4A35" w:rsidP="000C4B7C">
                            <w:pPr>
                              <w:pStyle w:val="Cita"/>
                              <w:pBdr>
                                <w:top w:val="single" w:sz="48" w:space="8" w:color="4F81BD" w:themeColor="accent1"/>
                                <w:bottom w:val="single" w:sz="48" w:space="8" w:color="4F81BD" w:themeColor="accent1"/>
                              </w:pBdr>
                              <w:spacing w:after="0" w:line="240" w:lineRule="auto"/>
                              <w:jc w:val="center"/>
                              <w:rPr>
                                <w:rFonts w:eastAsiaTheme="minorHAnsi"/>
                                <w:b/>
                                <w:color w:val="0F243E" w:themeColor="text2" w:themeShade="80"/>
                                <w:sz w:val="18"/>
                                <w:szCs w:val="18"/>
                              </w:rPr>
                            </w:pPr>
                            <w:proofErr w:type="gramStart"/>
                            <w:r w:rsidRPr="003A327B">
                              <w:rPr>
                                <w:b/>
                                <w:color w:val="0F243E" w:themeColor="text2" w:themeShade="80"/>
                                <w:sz w:val="18"/>
                                <w:szCs w:val="18"/>
                              </w:rPr>
                              <w:t>sanamente</w:t>
                            </w:r>
                            <w:proofErr w:type="gramEnd"/>
                            <w:r w:rsidRPr="003A327B">
                              <w:rPr>
                                <w:b/>
                                <w:color w:val="0F243E" w:themeColor="text2" w:themeShade="80"/>
                                <w:sz w:val="18"/>
                                <w:szCs w:val="18"/>
                              </w:rPr>
                              <w:t xml:space="preserve"> su sexualidad, es decir, que aprenda a aceptarla con normalidad.</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2" o:spid="_x0000_s1034" type="#_x0000_t202" style="position:absolute;left:0;text-align:left;margin-left:291.05pt;margin-top:1.1pt;width:129.75pt;height:180pt;z-index:-251576320;visibility:visible;mso-wrap-style:square;mso-width-percent:0;mso-height-percent:0;mso-wrap-distance-left:7.2pt;mso-wrap-distance-top:0;mso-wrap-distance-right:7.2pt;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" filled="f" stroked="f" strokeweight=".5pt">
                <v:textbox inset="0,7.2pt,0,7.2pt">
                  <w:txbxContent>
                    <w:p w:rsidR="002B4A35" w:rsidRPr="003A327B" w:rsidRDefault="002B4A35" w:rsidP="000C4B7C">
                      <w:pPr>
                        <w:pStyle w:val="Cita"/>
                        <w:pBdr>
                          <w:top w:val="single" w:sz="48" w:space="8" w:color="4F81BD" w:themeColor="accent1"/>
                          <w:bottom w:val="single" w:sz="48" w:space="8" w:color="4F81BD" w:themeColor="accent1"/>
                        </w:pBdr>
                        <w:spacing w:after="0" w:line="240" w:lineRule="auto"/>
                        <w:jc w:val="center"/>
                        <w:rPr>
                          <w:b/>
                          <w:color w:val="0F243E" w:themeColor="text2" w:themeShade="80"/>
                          <w:sz w:val="18"/>
                          <w:szCs w:val="18"/>
                        </w:rPr>
                      </w:pPr>
                      <w:r w:rsidRPr="003A327B">
                        <w:rPr>
                          <w:b/>
                          <w:color w:val="0F243E" w:themeColor="text2" w:themeShade="80"/>
                          <w:sz w:val="20"/>
                          <w:szCs w:val="20"/>
                        </w:rPr>
                        <w:t xml:space="preserve">El </w:t>
                      </w:r>
                      <w:r w:rsidRPr="003A327B">
                        <w:rPr>
                          <w:b/>
                          <w:color w:val="0F243E" w:themeColor="text2" w:themeShade="80"/>
                          <w:sz w:val="18"/>
                          <w:szCs w:val="18"/>
                        </w:rPr>
                        <w:t>modelo válido de información sexual debe ser liberalizador de mitos, tabúes, represiones, manipulaciones y distorsiones. Ha de impulsar un cambio en las relaciones sociales y</w:t>
                      </w:r>
                    </w:p>
                    <w:p w:rsidR="002B4A35" w:rsidRPr="003A327B" w:rsidRDefault="002B4A35" w:rsidP="000C4B7C">
                      <w:pPr>
                        <w:pStyle w:val="Cita"/>
                        <w:pBdr>
                          <w:top w:val="single" w:sz="48" w:space="8" w:color="4F81BD" w:themeColor="accent1"/>
                          <w:bottom w:val="single" w:sz="48" w:space="8" w:color="4F81BD" w:themeColor="accent1"/>
                        </w:pBdr>
                        <w:spacing w:after="0" w:line="240" w:lineRule="auto"/>
                        <w:jc w:val="center"/>
                        <w:rPr>
                          <w:b/>
                          <w:color w:val="0F243E" w:themeColor="text2" w:themeShade="80"/>
                          <w:sz w:val="18"/>
                          <w:szCs w:val="18"/>
                        </w:rPr>
                      </w:pPr>
                      <w:proofErr w:type="gramStart"/>
                      <w:r w:rsidRPr="003A327B">
                        <w:rPr>
                          <w:b/>
                          <w:color w:val="0F243E" w:themeColor="text2" w:themeShade="80"/>
                          <w:sz w:val="18"/>
                          <w:szCs w:val="18"/>
                        </w:rPr>
                        <w:t>sexuales</w:t>
                      </w:r>
                      <w:proofErr w:type="gramEnd"/>
                      <w:r w:rsidRPr="003A327B">
                        <w:rPr>
                          <w:b/>
                          <w:color w:val="0F243E" w:themeColor="text2" w:themeShade="80"/>
                          <w:sz w:val="18"/>
                          <w:szCs w:val="18"/>
                        </w:rPr>
                        <w:t xml:space="preserve"> para lograr una equiparación de derechos. Tiene que enseñar al individuo a vivir</w:t>
                      </w:r>
                    </w:p>
                    <w:p w:rsidR="002B4A35" w:rsidRPr="003A327B" w:rsidRDefault="002B4A35" w:rsidP="000C4B7C">
                      <w:pPr>
                        <w:pStyle w:val="Cita"/>
                        <w:pBdr>
                          <w:top w:val="single" w:sz="48" w:space="8" w:color="4F81BD" w:themeColor="accent1"/>
                          <w:bottom w:val="single" w:sz="48" w:space="8" w:color="4F81BD" w:themeColor="accent1"/>
                        </w:pBdr>
                        <w:spacing w:after="0" w:line="240" w:lineRule="auto"/>
                        <w:jc w:val="center"/>
                        <w:rPr>
                          <w:rFonts w:eastAsiaTheme="minorHAnsi"/>
                          <w:b/>
                          <w:color w:val="0F243E" w:themeColor="text2" w:themeShade="80"/>
                          <w:sz w:val="18"/>
                          <w:szCs w:val="18"/>
                        </w:rPr>
                      </w:pPr>
                      <w:proofErr w:type="gramStart"/>
                      <w:r w:rsidRPr="003A327B">
                        <w:rPr>
                          <w:b/>
                          <w:color w:val="0F243E" w:themeColor="text2" w:themeShade="80"/>
                          <w:sz w:val="18"/>
                          <w:szCs w:val="18"/>
                        </w:rPr>
                        <w:t>sanamente</w:t>
                      </w:r>
                      <w:proofErr w:type="gramEnd"/>
                      <w:r w:rsidRPr="003A327B">
                        <w:rPr>
                          <w:b/>
                          <w:color w:val="0F243E" w:themeColor="text2" w:themeShade="80"/>
                          <w:sz w:val="18"/>
                          <w:szCs w:val="18"/>
                        </w:rPr>
                        <w:t xml:space="preserve"> su sexualidad, es decir, que aprenda a aceptarla con normalidad.</w:t>
                      </w:r>
                    </w:p>
                  </w:txbxContent>
                </v:textbox>
                <w10:wrap type="square" anchorx="margin" anchory="line"/>
              </v:shape>
            </w:pict>
          </mc:Fallback>
        </mc:AlternateContent>
      </w:r>
    </w:p>
    <w:p w:rsidR="000C4B7C" w:rsidRPr="000C4B7C" w:rsidRDefault="000C4B7C" w:rsidP="000C4B7C">
      <w:pPr>
        <w:spacing w:after="0" w:line="240" w:lineRule="auto"/>
        <w:ind w:left="34" w:firstLine="674"/>
        <w:jc w:val="both"/>
        <w:rPr>
          <w:rFonts w:ascii="Arial" w:eastAsia="Calibri" w:hAnsi="Arial" w:cs="Arial"/>
          <w:color w:val="000000"/>
        </w:rPr>
      </w:pPr>
      <w:r w:rsidRPr="000C4B7C">
        <w:rPr>
          <w:rFonts w:ascii="Arial" w:eastAsia="Calibri" w:hAnsi="Arial" w:cs="Arial"/>
          <w:color w:val="000000"/>
        </w:rPr>
        <w:t>La sexualidad, a través de los tiempos ha estado controlada a partir de todo un conjunto de mitos y tabúes, éstos se definen según Fallas y Valverde (1999) (citado por</w:t>
      </w:r>
      <w:r w:rsidRPr="000C4B7C">
        <w:rPr>
          <w:rFonts w:ascii="Arial" w:eastAsia="Calibri" w:hAnsi="Arial" w:cs="Arial"/>
        </w:rPr>
        <w:t xml:space="preserve"> Correa, C. y Cubillan, F. (2009) p. 26), </w:t>
      </w:r>
      <w:r w:rsidRPr="000C4B7C">
        <w:rPr>
          <w:rFonts w:ascii="Arial" w:eastAsia="Calibri" w:hAnsi="Arial" w:cs="Arial"/>
          <w:color w:val="000000"/>
        </w:rPr>
        <w:t>como:</w:t>
      </w:r>
    </w:p>
    <w:p w:rsidR="000C4B7C" w:rsidRPr="000C4B7C" w:rsidRDefault="000C4B7C" w:rsidP="000C4B7C">
      <w:pPr>
        <w:spacing w:after="0" w:line="240" w:lineRule="auto"/>
        <w:ind w:left="34" w:firstLine="674"/>
        <w:jc w:val="both"/>
        <w:rPr>
          <w:rFonts w:ascii="Arial" w:eastAsia="Calibri" w:hAnsi="Arial" w:cs="Arial"/>
          <w:color w:val="000000"/>
          <w:sz w:val="24"/>
          <w:szCs w:val="24"/>
        </w:rPr>
      </w:pPr>
    </w:p>
    <w:p w:rsidR="000C4B7C" w:rsidRPr="000C4B7C" w:rsidRDefault="000C4B7C" w:rsidP="000C4B7C">
      <w:pPr>
        <w:spacing w:after="0" w:line="240" w:lineRule="auto"/>
        <w:ind w:left="567" w:right="900"/>
        <w:jc w:val="both"/>
        <w:rPr>
          <w:rFonts w:ascii="Arial" w:eastAsia="Calibri" w:hAnsi="Arial" w:cs="Arial"/>
          <w:color w:val="000000"/>
          <w:sz w:val="20"/>
          <w:szCs w:val="20"/>
        </w:rPr>
      </w:pPr>
      <w:r w:rsidRPr="000C4B7C">
        <w:rPr>
          <w:rFonts w:ascii="Arial" w:eastAsia="Calibri" w:hAnsi="Arial" w:cs="Arial"/>
          <w:i/>
          <w:color w:val="000000"/>
          <w:sz w:val="20"/>
          <w:szCs w:val="20"/>
        </w:rPr>
        <w:t>Los mitos</w:t>
      </w:r>
      <w:r w:rsidRPr="000C4B7C">
        <w:rPr>
          <w:rFonts w:ascii="Arial" w:eastAsia="Calibri" w:hAnsi="Arial" w:cs="Arial"/>
          <w:color w:val="000000"/>
          <w:sz w:val="20"/>
          <w:szCs w:val="20"/>
        </w:rPr>
        <w:t xml:space="preserve"> pueden entenderse como explicaciones e interpretaciones de la realidad, que la convierten en algo natural y aceptable y determina fuertemente el comportamiento y el pensamiento de los/as sujetos. </w:t>
      </w:r>
    </w:p>
    <w:p w:rsidR="000C4B7C" w:rsidRPr="000C4B7C" w:rsidRDefault="000C4B7C" w:rsidP="000C4B7C">
      <w:pPr>
        <w:spacing w:after="0" w:line="240" w:lineRule="auto"/>
        <w:ind w:left="567" w:right="900"/>
        <w:jc w:val="both"/>
        <w:rPr>
          <w:rFonts w:ascii="Arial" w:eastAsia="Calibri" w:hAnsi="Arial" w:cs="Arial"/>
          <w:color w:val="000000"/>
        </w:rPr>
      </w:pPr>
      <w:r w:rsidRPr="000C4B7C">
        <w:rPr>
          <w:rFonts w:ascii="Arial" w:eastAsia="Calibri" w:hAnsi="Arial" w:cs="Arial"/>
          <w:i/>
          <w:noProof/>
          <w:color w:val="000000"/>
          <w:sz w:val="20"/>
          <w:szCs w:val="20"/>
          <w:lang w:eastAsia="es-VE"/>
        </w:rPr>
        <mc:AlternateContent>
          <mc:Choice Requires="wps">
            <w:drawing>
              <wp:anchor distT="0" distB="0" distL="114300" distR="114300" simplePos="0" relativeHeight="251779072" behindDoc="1" locked="0" layoutInCell="1" allowOverlap="1" wp14:anchorId="3A394A79" wp14:editId="42EAE2AB">
                <wp:simplePos x="0" y="0"/>
                <wp:positionH relativeFrom="column">
                  <wp:posOffset>4932045</wp:posOffset>
                </wp:positionH>
                <wp:positionV relativeFrom="paragraph">
                  <wp:posOffset>361950</wp:posOffset>
                </wp:positionV>
                <wp:extent cx="409575" cy="384175"/>
                <wp:effectExtent l="0" t="0" r="28575" b="15875"/>
                <wp:wrapTight wrapText="bothSides">
                  <wp:wrapPolygon edited="0">
                    <wp:start x="5023" y="0"/>
                    <wp:lineTo x="0" y="5355"/>
                    <wp:lineTo x="0" y="16066"/>
                    <wp:lineTo x="3014" y="21421"/>
                    <wp:lineTo x="4019" y="21421"/>
                    <wp:lineTo x="18084" y="21421"/>
                    <wp:lineTo x="19088" y="21421"/>
                    <wp:lineTo x="22102" y="16066"/>
                    <wp:lineTo x="22102" y="3213"/>
                    <wp:lineTo x="17079" y="0"/>
                    <wp:lineTo x="5023" y="0"/>
                  </wp:wrapPolygon>
                </wp:wrapTight>
                <wp:docPr id="742" name="742 Cara sonriente"/>
                <wp:cNvGraphicFramePr/>
                <a:graphic xmlns:a="http://schemas.openxmlformats.org/drawingml/2006/main">
                  <a:graphicData uri="http://schemas.microsoft.com/office/word/2010/wordprocessingShape">
                    <wps:wsp>
                      <wps:cNvSpPr/>
                      <wps:spPr>
                        <a:xfrm>
                          <a:off x="0" y="0"/>
                          <a:ext cx="409575" cy="384175"/>
                        </a:xfrm>
                        <a:prstGeom prst="smileyFace">
                          <a:avLst/>
                        </a:prstGeom>
                        <a:solidFill>
                          <a:sysClr val="window" lastClr="FFFFFF"/>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742 Cara sonriente" o:spid="_x0000_s1026" type="#_x0000_t96" style="position:absolute;margin-left:388.35pt;margin-top:28.5pt;width:32.25pt;height:30.2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" fillcolor="window" strokecolor="#4f81bd" strokeweight="2pt">
                <w10:wrap type="tight"/>
              </v:shape>
            </w:pict>
          </mc:Fallback>
        </mc:AlternateContent>
      </w:r>
      <w:r w:rsidRPr="000C4B7C">
        <w:rPr>
          <w:rFonts w:ascii="Arial" w:eastAsia="Calibri" w:hAnsi="Arial" w:cs="Arial"/>
          <w:i/>
          <w:color w:val="000000"/>
          <w:sz w:val="20"/>
          <w:szCs w:val="20"/>
        </w:rPr>
        <w:t>Los tabúes</w:t>
      </w:r>
      <w:r w:rsidRPr="000C4B7C">
        <w:rPr>
          <w:rFonts w:ascii="Arial" w:eastAsia="Calibri" w:hAnsi="Arial" w:cs="Arial"/>
          <w:color w:val="000000"/>
          <w:sz w:val="20"/>
          <w:szCs w:val="20"/>
        </w:rPr>
        <w:t xml:space="preserve"> son prohibiciones absolutas y sagradas cuya trasgresión acarrea castigos. Estos tabúes constituyen un mecanismo de control social de la conducta operando a través de la culpa, en aquellos sujetos que se atreven a cuestionarlos</w:t>
      </w:r>
      <w:r w:rsidRPr="000C4B7C">
        <w:rPr>
          <w:rFonts w:ascii="Arial" w:eastAsia="Calibri" w:hAnsi="Arial" w:cs="Arial"/>
          <w:color w:val="000000"/>
        </w:rPr>
        <w:t>. (p.44)</w:t>
      </w:r>
    </w:p>
    <w:p w:rsidR="000C4B7C" w:rsidRPr="000C4B7C" w:rsidRDefault="000C4B7C" w:rsidP="000C4B7C">
      <w:pPr>
        <w:spacing w:after="0" w:line="240" w:lineRule="auto"/>
        <w:ind w:left="34" w:firstLine="533"/>
        <w:jc w:val="both"/>
        <w:rPr>
          <w:rFonts w:ascii="Arial" w:eastAsia="Calibri" w:hAnsi="Arial" w:cs="Arial"/>
          <w:color w:val="000000"/>
        </w:rPr>
      </w:pPr>
      <w:r w:rsidRPr="000C4B7C">
        <w:rPr>
          <w:rFonts w:ascii="Arial" w:eastAsia="Calibri" w:hAnsi="Arial" w:cs="Arial"/>
          <w:color w:val="000000"/>
        </w:rPr>
        <w:lastRenderedPageBreak/>
        <w:t xml:space="preserve">Los mismos toman forma cuando se supone por ejemplo, que los niños y las niñas no tienen sexualidad; que es durante la adolescencia, el momento para acceder a la sexualidad porque los cuerpos están preparados para reproducirse. </w:t>
      </w:r>
    </w:p>
    <w:p w:rsidR="000C4B7C" w:rsidRPr="000C4B7C" w:rsidRDefault="000C4B7C" w:rsidP="000C4B7C">
      <w:pPr>
        <w:spacing w:after="0" w:line="240" w:lineRule="auto"/>
        <w:ind w:left="34" w:firstLine="533"/>
        <w:jc w:val="both"/>
        <w:rPr>
          <w:rFonts w:ascii="Arial" w:eastAsia="Calibri" w:hAnsi="Arial" w:cs="Arial"/>
          <w:color w:val="000000"/>
        </w:rPr>
      </w:pPr>
    </w:p>
    <w:p w:rsidR="000C4B7C" w:rsidRPr="000C4B7C" w:rsidRDefault="000C4B7C" w:rsidP="000C4B7C">
      <w:pPr>
        <w:numPr>
          <w:ilvl w:val="0"/>
          <w:numId w:val="32"/>
        </w:numPr>
        <w:spacing w:after="0" w:line="240" w:lineRule="auto"/>
        <w:ind w:left="284" w:hanging="284"/>
        <w:contextualSpacing/>
        <w:jc w:val="both"/>
        <w:rPr>
          <w:rFonts w:ascii="Arial" w:eastAsia="Times New Roman" w:hAnsi="Arial" w:cs="Arial"/>
          <w:b/>
          <w:lang w:eastAsia="es-VE"/>
        </w:rPr>
      </w:pPr>
      <w:r w:rsidRPr="000C4B7C">
        <w:rPr>
          <w:rFonts w:ascii="Arial" w:eastAsia="Times New Roman" w:hAnsi="Arial" w:cs="Arial"/>
          <w:b/>
          <w:lang w:eastAsia="es-VE"/>
        </w:rPr>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r w:rsidRPr="000C4B7C">
        <w:rPr>
          <w:rFonts w:ascii="Arial" w:eastAsia="Times New Roman" w:hAnsi="Arial" w:cs="Arial"/>
          <w:color w:val="000000"/>
          <w:lang w:eastAsia="es-VE"/>
        </w:rPr>
        <w:tab/>
        <w:t>Este momento está dirigido al desarrollo de actividad  a través de la exposición del tema, por medio de presentaciones Power Point, fomentando la retroalimentación entre los participantes. Esta unidad tendrá como propósito fundamental promover toda la información necesaria en materia Sexual,  tomando en cuenta la equidad de género y la diferencia entre los sexos, de manera que permita en el educando aprender significativamente sobre su sexualidad y comprender mejor las temáticas a tratar durante el avance del Programa. Así pues, comencemos a hablar claro de sexualidad</w:t>
      </w:r>
      <w:r w:rsidRPr="000C4B7C">
        <w:rPr>
          <w:rFonts w:ascii="Arial" w:eastAsia="Times New Roman" w:hAnsi="Arial" w:cs="Arial"/>
          <w:color w:val="000000"/>
          <w:sz w:val="24"/>
          <w:szCs w:val="24"/>
          <w:lang w:eastAsia="es-VE"/>
        </w:rPr>
        <w:t xml:space="preserve">. </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r w:rsidRPr="000C4B7C">
        <w:rPr>
          <w:rFonts w:ascii="Comic Sans MS" w:eastAsia="Times New Roman" w:hAnsi="Comic Sans MS" w:cs="Arial"/>
          <w:b/>
          <w:noProof/>
          <w:color w:val="000000"/>
          <w:sz w:val="44"/>
          <w:szCs w:val="44"/>
          <w:lang w:eastAsia="es-VE"/>
        </w:rPr>
        <mc:AlternateContent>
          <mc:Choice Requires="wps">
            <w:drawing>
              <wp:anchor distT="0" distB="0" distL="114300" distR="114300" simplePos="0" relativeHeight="251780096" behindDoc="1" locked="0" layoutInCell="1" allowOverlap="1" wp14:anchorId="38AA80E9" wp14:editId="00202B76">
                <wp:simplePos x="0" y="0"/>
                <wp:positionH relativeFrom="column">
                  <wp:posOffset>969645</wp:posOffset>
                </wp:positionH>
                <wp:positionV relativeFrom="paragraph">
                  <wp:posOffset>155575</wp:posOffset>
                </wp:positionV>
                <wp:extent cx="3343275" cy="438150"/>
                <wp:effectExtent l="1390650" t="0" r="28575" b="400050"/>
                <wp:wrapNone/>
                <wp:docPr id="744" name="744 Llamada con línea 3 (borde y barra de énfasis)"/>
                <wp:cNvGraphicFramePr/>
                <a:graphic xmlns:a="http://schemas.openxmlformats.org/drawingml/2006/main">
                  <a:graphicData uri="http://schemas.microsoft.com/office/word/2010/wordprocessingShape">
                    <wps:wsp>
                      <wps:cNvSpPr/>
                      <wps:spPr>
                        <a:xfrm>
                          <a:off x="0" y="0"/>
                          <a:ext cx="3343275" cy="438150"/>
                        </a:xfrm>
                        <a:prstGeom prst="accentBorderCallout3">
                          <a:avLst>
                            <a:gd name="adj1" fmla="val 23162"/>
                            <a:gd name="adj2" fmla="val -2635"/>
                            <a:gd name="adj3" fmla="val 140489"/>
                            <a:gd name="adj4" fmla="val -11254"/>
                            <a:gd name="adj5" fmla="val 36765"/>
                            <a:gd name="adj6" fmla="val -33761"/>
                            <a:gd name="adj7" fmla="val 173705"/>
                            <a:gd name="adj8" fmla="val -24572"/>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52" coordsize="21600,21600" o:spt="52" adj="23400,24400,25200,21600,25200,4050,23400,4050" path="m@0@1l@2@3@4@5@6@7nfem@6,l@6,21600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accentbar="t"/>
              </v:shapetype>
              <v:shape id="744 Llamada con línea 3 (borde y barra de énfasis)" o:spid="_x0000_s1035" type="#_x0000_t52" style="position:absolute;left:0;text-align:left;margin-left:76.35pt;margin-top:12.25pt;width:263.25pt;height:34.5pt;z-index:-25153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" adj="-5308,37520,-7292,7941,-2431,30346,-569,5003" fillcolor="#f2f2f2" strokecolor="#7d60a0">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p>
    <w:p w:rsidR="000C4B7C" w:rsidRPr="000C4B7C" w:rsidRDefault="000C4B7C" w:rsidP="000C4B7C">
      <w:pPr>
        <w:tabs>
          <w:tab w:val="left" w:pos="709"/>
        </w:tabs>
        <w:spacing w:after="0" w:line="240" w:lineRule="auto"/>
        <w:jc w:val="center"/>
        <w:rPr>
          <w:rFonts w:ascii="Comic Sans MS" w:eastAsia="Calibri" w:hAnsi="Comic Sans MS" w:cs="Arial"/>
          <w:b/>
          <w:color w:val="000000"/>
          <w:sz w:val="44"/>
          <w:szCs w:val="44"/>
        </w:rPr>
      </w:pPr>
      <w:r w:rsidRPr="000C4B7C">
        <w:rPr>
          <w:rFonts w:ascii="Comic Sans MS" w:eastAsia="Calibri" w:hAnsi="Comic Sans MS" w:cs="Arial"/>
          <w:b/>
          <w:color w:val="000000"/>
          <w:sz w:val="44"/>
          <w:szCs w:val="44"/>
        </w:rPr>
        <w:t xml:space="preserve">¡Hablemos de sexualidad! </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numPr>
          <w:ilvl w:val="0"/>
          <w:numId w:val="31"/>
        </w:numPr>
        <w:tabs>
          <w:tab w:val="left" w:pos="426"/>
        </w:tabs>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FUENTES DE INFORMACIÓN SEXUAL</w:t>
      </w:r>
    </w:p>
    <w:p w:rsidR="000C4B7C" w:rsidRPr="000C4B7C" w:rsidRDefault="000C4B7C" w:rsidP="000C4B7C">
      <w:pPr>
        <w:tabs>
          <w:tab w:val="left" w:pos="1701"/>
          <w:tab w:val="left" w:pos="2270"/>
        </w:tabs>
        <w:suppressAutoHyphens/>
        <w:autoSpaceDN w:val="0"/>
        <w:spacing w:after="0" w:line="240" w:lineRule="auto"/>
        <w:jc w:val="both"/>
        <w:textAlignment w:val="baseline"/>
        <w:rPr>
          <w:rFonts w:ascii="Arial" w:eastAsia="Calibri" w:hAnsi="Arial" w:cs="Arial"/>
          <w:sz w:val="20"/>
          <w:szCs w:val="20"/>
        </w:rPr>
      </w:pPr>
      <w:r w:rsidRPr="000C4B7C">
        <w:rPr>
          <w:rFonts w:ascii="Arial" w:eastAsia="Calibri" w:hAnsi="Arial" w:cs="Arial"/>
          <w:color w:val="000000"/>
          <w:sz w:val="20"/>
          <w:szCs w:val="20"/>
        </w:rPr>
        <w:t xml:space="preserve">Tomado de: Serradel </w:t>
      </w:r>
      <w:r w:rsidRPr="000C4B7C">
        <w:rPr>
          <w:rFonts w:ascii="Arial" w:eastAsia="Calibri" w:hAnsi="Arial" w:cs="Arial"/>
          <w:sz w:val="20"/>
          <w:szCs w:val="20"/>
        </w:rPr>
        <w:t xml:space="preserve">(2002). </w:t>
      </w:r>
      <w:r w:rsidRPr="000C4B7C">
        <w:rPr>
          <w:rFonts w:ascii="Arial" w:eastAsia="Calibri" w:hAnsi="Arial" w:cs="Arial"/>
          <w:color w:val="000000"/>
          <w:sz w:val="20"/>
          <w:szCs w:val="20"/>
        </w:rPr>
        <w:t xml:space="preserve"> </w:t>
      </w:r>
      <w:r w:rsidRPr="000C4B7C">
        <w:rPr>
          <w:rFonts w:ascii="Arial" w:eastAsia="Calibri" w:hAnsi="Arial" w:cs="Arial"/>
          <w:sz w:val="20"/>
          <w:szCs w:val="20"/>
        </w:rPr>
        <w:t>Asesor de Padres. Programa de Información Familiar. 7ma edición. Editorial OCEANO. España-Barcelona.</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0"/>
          <w:szCs w:val="20"/>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sz w:val="24"/>
          <w:szCs w:val="24"/>
          <w:lang w:eastAsia="es-VE"/>
        </w:rPr>
        <w:tab/>
      </w:r>
      <w:r w:rsidRPr="000C4B7C">
        <w:rPr>
          <w:rFonts w:ascii="Arial" w:eastAsia="Times New Roman" w:hAnsi="Arial" w:cs="Arial"/>
          <w:color w:val="000000"/>
          <w:lang w:eastAsia="es-VE"/>
        </w:rPr>
        <w:t xml:space="preserve">Muchas veces, la información relativa a la sexualidad se recibe distorsionada durante el proceso de socialización. La información que recibe cada individuo desde que está en edad de comprender procede de fuentes tan diversas como la familia, la religión, el entorno escolar – tanto profesores como compañeros de estudios- o los medios de comunicación. Con frecuencia, las normas de comportamiento que marcan fuentes tan diversas son contradictorias y confusas, provocan desinformación y dejan paso a la aparición de mitos y prejuicios sobre la sexualidad que acaban generando temores o sentimientos de culpa sobre el sexo y la conducta sexual. </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u w:val="single"/>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u w:val="single"/>
          <w:lang w:eastAsia="es-VE"/>
        </w:rPr>
      </w:pPr>
      <w:r w:rsidRPr="000C4B7C">
        <w:rPr>
          <w:rFonts w:ascii="Arial" w:eastAsia="Times New Roman" w:hAnsi="Arial" w:cs="Arial"/>
          <w:b/>
          <w:color w:val="000000"/>
          <w:sz w:val="24"/>
          <w:szCs w:val="24"/>
          <w:u w:val="single"/>
          <w:lang w:eastAsia="es-VE"/>
        </w:rPr>
        <w:t>Fuentes de conocimiento</w:t>
      </w: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u w:val="single"/>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sz w:val="24"/>
          <w:szCs w:val="24"/>
          <w:lang w:eastAsia="es-VE"/>
        </w:rPr>
        <w:tab/>
      </w:r>
      <w:r w:rsidRPr="000C4B7C">
        <w:rPr>
          <w:rFonts w:ascii="Arial" w:eastAsia="Times New Roman" w:hAnsi="Arial" w:cs="Arial"/>
          <w:color w:val="000000"/>
          <w:lang w:eastAsia="es-VE"/>
        </w:rPr>
        <w:t xml:space="preserve">  La mayor parte de la educación se desarrolla en el ámbito de la educación informal o no pautada, es decir, se aprende de la vida diaria. </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ab/>
        <w:t xml:space="preserve">La educación sexual informal surge en el seno familiar y tiende a reproducir en los jóvenes los patrones de moralidad de un grupo social determinado. Asimismo las informaciones transmitidas por los medios de comunicación masivos (televisión, periódicos, revistas, radio, etc.) también pueden ser consideradas parte integral de una educación informal sobre la sexualidad, que la mayoría de las veces es la causa de una percepción imparcial o errónea. </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ab/>
        <w:t xml:space="preserve">La educación sexual formal gana el espacio institucional de las escuelas y centros comunitarios, bajo la forma de acciones programas y proyectos específicos. Promueve la difusión de informaciones relativas a la sexualidad, acompañadas de </w:t>
      </w:r>
      <w:r w:rsidRPr="000C4B7C">
        <w:rPr>
          <w:rFonts w:ascii="Arial" w:eastAsia="Times New Roman" w:hAnsi="Arial" w:cs="Arial"/>
          <w:color w:val="000000"/>
          <w:lang w:eastAsia="es-VE"/>
        </w:rPr>
        <w:lastRenderedPageBreak/>
        <w:t xml:space="preserve">reflexiones y discusión sobre la sexualidad. A continuación se ilustra de la siguiente manera: </w:t>
      </w: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18"/>
          <w:szCs w:val="18"/>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r w:rsidRPr="000C4B7C">
        <w:rPr>
          <w:rFonts w:ascii="Arial" w:eastAsia="Times New Roman" w:hAnsi="Arial" w:cs="Arial"/>
          <w:color w:val="000000"/>
          <w:sz w:val="24"/>
          <w:szCs w:val="24"/>
          <w:lang w:eastAsia="es-VE"/>
        </w:rPr>
        <w:t xml:space="preserve"> </w:t>
      </w:r>
      <w:r w:rsidRPr="000C4B7C">
        <w:rPr>
          <w:rFonts w:ascii="Arial" w:eastAsia="Times New Roman" w:hAnsi="Arial" w:cs="Arial"/>
          <w:noProof/>
          <w:color w:val="000000"/>
          <w:sz w:val="24"/>
          <w:szCs w:val="24"/>
          <w:lang w:eastAsia="es-VE"/>
        </w:rPr>
        <w:drawing>
          <wp:anchor distT="0" distB="0" distL="114300" distR="114300" simplePos="0" relativeHeight="251758592" behindDoc="1" locked="0" layoutInCell="1" allowOverlap="1" wp14:anchorId="0C82A924" wp14:editId="0B9F72FE">
            <wp:simplePos x="0" y="0"/>
            <wp:positionH relativeFrom="column">
              <wp:posOffset>445770</wp:posOffset>
            </wp:positionH>
            <wp:positionV relativeFrom="paragraph">
              <wp:posOffset>58420</wp:posOffset>
            </wp:positionV>
            <wp:extent cx="4171950" cy="1689100"/>
            <wp:effectExtent l="0" t="0" r="76200" b="101600"/>
            <wp:wrapTight wrapText="bothSides">
              <wp:wrapPolygon edited="0">
                <wp:start x="789" y="244"/>
                <wp:lineTo x="493" y="974"/>
                <wp:lineTo x="296" y="2680"/>
                <wp:lineTo x="296" y="11693"/>
                <wp:lineTo x="1381" y="12424"/>
                <wp:lineTo x="6608" y="12424"/>
                <wp:lineTo x="6312" y="16078"/>
                <wp:lineTo x="6411" y="17053"/>
                <wp:lineTo x="7397" y="20220"/>
                <wp:lineTo x="9666" y="22656"/>
                <wp:lineTo x="12033" y="22656"/>
                <wp:lineTo x="12329" y="22168"/>
                <wp:lineTo x="14400" y="20220"/>
                <wp:lineTo x="15386" y="16322"/>
                <wp:lineTo x="15189" y="13155"/>
                <wp:lineTo x="20416" y="12424"/>
                <wp:lineTo x="21896" y="11693"/>
                <wp:lineTo x="21699" y="4629"/>
                <wp:lineTo x="21501" y="974"/>
                <wp:lineTo x="21205" y="244"/>
                <wp:lineTo x="789" y="244"/>
              </wp:wrapPolygon>
            </wp:wrapTight>
            <wp:docPr id="977" name="Diagrama 9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r w:rsidRPr="000C4B7C">
        <w:rPr>
          <w:rFonts w:ascii="Arial" w:eastAsia="Times New Roman" w:hAnsi="Arial" w:cs="Arial"/>
          <w:b/>
          <w:noProof/>
          <w:color w:val="000000"/>
          <w:sz w:val="20"/>
          <w:szCs w:val="20"/>
          <w:lang w:eastAsia="es-VE"/>
        </w:rPr>
        <mc:AlternateContent>
          <mc:Choice Requires="wps">
            <w:drawing>
              <wp:anchor distT="0" distB="0" distL="114300" distR="114300" simplePos="0" relativeHeight="251761664" behindDoc="0" locked="0" layoutInCell="1" allowOverlap="1" wp14:anchorId="446B7F9A" wp14:editId="6B0B1F2B">
                <wp:simplePos x="0" y="0"/>
                <wp:positionH relativeFrom="column">
                  <wp:posOffset>1489710</wp:posOffset>
                </wp:positionH>
                <wp:positionV relativeFrom="paragraph">
                  <wp:posOffset>38100</wp:posOffset>
                </wp:positionV>
                <wp:extent cx="2374265" cy="1403985"/>
                <wp:effectExtent l="0" t="0" r="0" b="3810"/>
                <wp:wrapNone/>
                <wp:docPr id="7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B4A35" w:rsidRPr="00CA1977" w:rsidRDefault="002B4A35" w:rsidP="000C4B7C">
                            <w:pPr>
                              <w:spacing w:after="0" w:line="240" w:lineRule="auto"/>
                              <w:jc w:val="center"/>
                              <w:rPr>
                                <w:b/>
                                <w:color w:val="7030A0"/>
                                <w:sz w:val="24"/>
                                <w:szCs w:val="24"/>
                              </w:rPr>
                            </w:pPr>
                            <w:r w:rsidRPr="00CA1977">
                              <w:rPr>
                                <w:b/>
                                <w:color w:val="7030A0"/>
                                <w:sz w:val="24"/>
                                <w:szCs w:val="24"/>
                              </w:rPr>
                              <w:t>FUENTES  DE</w:t>
                            </w:r>
                          </w:p>
                          <w:p w:rsidR="002B4A35" w:rsidRPr="00CA1977" w:rsidRDefault="002B4A35" w:rsidP="000C4B7C">
                            <w:pPr>
                              <w:spacing w:after="0" w:line="240" w:lineRule="auto"/>
                              <w:jc w:val="center"/>
                              <w:rPr>
                                <w:b/>
                                <w:color w:val="7030A0"/>
                                <w:sz w:val="24"/>
                                <w:szCs w:val="24"/>
                              </w:rPr>
                            </w:pPr>
                            <w:r w:rsidRPr="00CA1977">
                              <w:rPr>
                                <w:b/>
                                <w:color w:val="7030A0"/>
                                <w:sz w:val="24"/>
                                <w:szCs w:val="24"/>
                              </w:rPr>
                              <w:t>CONOCIMIENTO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6" type="#_x0000_t202" style="position:absolute;left:0;text-align:left;margin-left:117.3pt;margin-top:3pt;width:186.95pt;height:110.55pt;z-index:2517616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" filled="f" stroked="f">
                <v:textbox style="mso-fit-shape-to-text:t">
                  <w:txbxContent>
                    <w:p w:rsidR="002B4A35" w:rsidRPr="00CA1977" w:rsidRDefault="002B4A35" w:rsidP="000C4B7C">
                      <w:pPr>
                        <w:spacing w:after="0" w:line="240" w:lineRule="auto"/>
                        <w:jc w:val="center"/>
                        <w:rPr>
                          <w:b/>
                          <w:color w:val="7030A0"/>
                          <w:sz w:val="24"/>
                          <w:szCs w:val="24"/>
                        </w:rPr>
                      </w:pPr>
                      <w:r w:rsidRPr="00CA1977">
                        <w:rPr>
                          <w:b/>
                          <w:color w:val="7030A0"/>
                          <w:sz w:val="24"/>
                          <w:szCs w:val="24"/>
                        </w:rPr>
                        <w:t>FUENTES  DE</w:t>
                      </w:r>
                    </w:p>
                    <w:p w:rsidR="002B4A35" w:rsidRPr="00CA1977" w:rsidRDefault="002B4A35" w:rsidP="000C4B7C">
                      <w:pPr>
                        <w:spacing w:after="0" w:line="240" w:lineRule="auto"/>
                        <w:jc w:val="center"/>
                        <w:rPr>
                          <w:b/>
                          <w:color w:val="7030A0"/>
                          <w:sz w:val="24"/>
                          <w:szCs w:val="24"/>
                        </w:rPr>
                      </w:pPr>
                      <w:r w:rsidRPr="00CA1977">
                        <w:rPr>
                          <w:b/>
                          <w:color w:val="7030A0"/>
                          <w:sz w:val="24"/>
                          <w:szCs w:val="24"/>
                        </w:rPr>
                        <w:t>CONOCIMIENTO</w:t>
                      </w:r>
                    </w:p>
                  </w:txbxContent>
                </v:textbox>
              </v:shape>
            </w:pict>
          </mc:Fallback>
        </mc:AlternateConten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r w:rsidRPr="000C4B7C">
        <w:rPr>
          <w:rFonts w:ascii="Arial" w:eastAsia="Times New Roman" w:hAnsi="Arial" w:cs="Arial"/>
          <w:noProof/>
          <w:color w:val="000000"/>
          <w:sz w:val="24"/>
          <w:szCs w:val="24"/>
          <w:lang w:eastAsia="es-VE"/>
        </w:rPr>
        <mc:AlternateContent>
          <mc:Choice Requires="wps">
            <w:drawing>
              <wp:anchor distT="0" distB="0" distL="114300" distR="114300" simplePos="0" relativeHeight="251762688" behindDoc="0" locked="0" layoutInCell="1" allowOverlap="1" wp14:anchorId="553E491F" wp14:editId="51881988">
                <wp:simplePos x="0" y="0"/>
                <wp:positionH relativeFrom="column">
                  <wp:posOffset>855345</wp:posOffset>
                </wp:positionH>
                <wp:positionV relativeFrom="paragraph">
                  <wp:posOffset>143510</wp:posOffset>
                </wp:positionV>
                <wp:extent cx="219075" cy="428625"/>
                <wp:effectExtent l="57150" t="38100" r="47625" b="104775"/>
                <wp:wrapNone/>
                <wp:docPr id="765" name="765 Flecha abajo"/>
                <wp:cNvGraphicFramePr/>
                <a:graphic xmlns:a="http://schemas.openxmlformats.org/drawingml/2006/main">
                  <a:graphicData uri="http://schemas.microsoft.com/office/word/2010/wordprocessingShape">
                    <wps:wsp>
                      <wps:cNvSpPr/>
                      <wps:spPr>
                        <a:xfrm>
                          <a:off x="0" y="0"/>
                          <a:ext cx="219075" cy="428625"/>
                        </a:xfrm>
                        <a:prstGeom prst="down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765 Flecha abajo" o:spid="_x0000_s1026" type="#_x0000_t67" style="position:absolute;margin-left:67.35pt;margin-top:11.3pt;width:17.25pt;height:33.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" adj="16080" fillcolor="#a3c4ff" strokecolor="#4a7ebb">
                <v:fill color2="#e5eeff" rotate="t" angle="180" colors="0 #a3c4ff;22938f #bfd5ff;1 #e5eeff" focus="100%" type="gradient"/>
                <v:shadow on="t" color="black" opacity="24903f" origin=",.5" offset="0,.55556mm"/>
              </v:shape>
            </w:pict>
          </mc:Fallback>
        </mc:AlternateContent>
      </w:r>
      <w:r w:rsidRPr="000C4B7C">
        <w:rPr>
          <w:rFonts w:ascii="Arial" w:eastAsia="Times New Roman" w:hAnsi="Arial" w:cs="Arial"/>
          <w:noProof/>
          <w:color w:val="000000"/>
          <w:sz w:val="24"/>
          <w:szCs w:val="24"/>
          <w:lang w:eastAsia="es-VE"/>
        </w:rPr>
        <mc:AlternateContent>
          <mc:Choice Requires="wps">
            <w:drawing>
              <wp:anchor distT="0" distB="0" distL="114300" distR="114300" simplePos="0" relativeHeight="251763712" behindDoc="0" locked="0" layoutInCell="1" allowOverlap="1" wp14:anchorId="6D484621" wp14:editId="08B74405">
                <wp:simplePos x="0" y="0"/>
                <wp:positionH relativeFrom="column">
                  <wp:posOffset>4017645</wp:posOffset>
                </wp:positionH>
                <wp:positionV relativeFrom="paragraph">
                  <wp:posOffset>124460</wp:posOffset>
                </wp:positionV>
                <wp:extent cx="219075" cy="428625"/>
                <wp:effectExtent l="57150" t="38100" r="47625" b="104775"/>
                <wp:wrapNone/>
                <wp:docPr id="766" name="766 Flecha abajo"/>
                <wp:cNvGraphicFramePr/>
                <a:graphic xmlns:a="http://schemas.openxmlformats.org/drawingml/2006/main">
                  <a:graphicData uri="http://schemas.microsoft.com/office/word/2010/wordprocessingShape">
                    <wps:wsp>
                      <wps:cNvSpPr/>
                      <wps:spPr>
                        <a:xfrm>
                          <a:off x="0" y="0"/>
                          <a:ext cx="219075" cy="428625"/>
                        </a:xfrm>
                        <a:prstGeom prst="down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66 Flecha abajo" o:spid="_x0000_s1026" type="#_x0000_t67" style="position:absolute;margin-left:316.35pt;margin-top:9.8pt;width:17.25pt;height:33.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" adj="16080" fillcolor="#a3c4ff" strokecolor="#4a7ebb">
                <v:fill color2="#e5eeff" rotate="t" angle="180" colors="0 #a3c4ff;22938f #bfd5ff;1 #e5eeff" focus="100%" type="gradient"/>
                <v:shadow on="t" color="black" opacity="24903f" origin=",.5" offset="0,.55556mm"/>
              </v:shape>
            </w:pict>
          </mc:Fallback>
        </mc:AlternateConten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lang w:eastAsia="es-VE"/>
        </w:rPr>
      </w:pPr>
      <w:r w:rsidRPr="000C4B7C">
        <w:rPr>
          <w:rFonts w:ascii="Arial" w:eastAsia="Times New Roman" w:hAnsi="Arial" w:cs="Arial"/>
          <w:noProof/>
          <w:color w:val="000000"/>
          <w:sz w:val="24"/>
          <w:szCs w:val="24"/>
          <w:lang w:eastAsia="es-VE"/>
        </w:rPr>
        <mc:AlternateContent>
          <mc:Choice Requires="wps">
            <w:drawing>
              <wp:anchor distT="0" distB="0" distL="114300" distR="114300" simplePos="0" relativeHeight="251760640" behindDoc="0" locked="0" layoutInCell="1" allowOverlap="1" wp14:anchorId="34B1541A" wp14:editId="11F43726">
                <wp:simplePos x="0" y="0"/>
                <wp:positionH relativeFrom="column">
                  <wp:posOffset>3484245</wp:posOffset>
                </wp:positionH>
                <wp:positionV relativeFrom="paragraph">
                  <wp:posOffset>86995</wp:posOffset>
                </wp:positionV>
                <wp:extent cx="1323975" cy="438150"/>
                <wp:effectExtent l="0" t="0" r="28575" b="19050"/>
                <wp:wrapNone/>
                <wp:docPr id="7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438150"/>
                        </a:xfrm>
                        <a:prstGeom prst="rect">
                          <a:avLst/>
                        </a:prstGeom>
                        <a:solidFill>
                          <a:sysClr val="window" lastClr="FFFFFF"/>
                        </a:solidFill>
                        <a:ln w="25400" cap="flat" cmpd="sng" algn="ctr">
                          <a:solidFill>
                            <a:srgbClr val="4F81BD"/>
                          </a:solidFill>
                          <a:prstDash val="solid"/>
                          <a:headEnd/>
                          <a:tailEnd/>
                        </a:ln>
                        <a:effectLst/>
                      </wps:spPr>
                      <wps:txbx>
                        <w:txbxContent>
                          <w:p w:rsidR="002B4A35" w:rsidRDefault="002B4A35" w:rsidP="000C4B7C">
                            <w:pPr>
                              <w:spacing w:after="0" w:line="240" w:lineRule="auto"/>
                              <w:jc w:val="center"/>
                              <w:rPr>
                                <w:rFonts w:ascii="Arial" w:hAnsi="Arial" w:cs="Arial"/>
                                <w:b/>
                                <w:sz w:val="18"/>
                                <w:szCs w:val="18"/>
                              </w:rPr>
                            </w:pPr>
                            <w:r w:rsidRPr="003716FF">
                              <w:rPr>
                                <w:rFonts w:ascii="Arial" w:hAnsi="Arial" w:cs="Arial"/>
                                <w:b/>
                                <w:sz w:val="18"/>
                                <w:szCs w:val="18"/>
                              </w:rPr>
                              <w:t xml:space="preserve">EDUCACIÓN </w:t>
                            </w:r>
                          </w:p>
                          <w:p w:rsidR="002B4A35" w:rsidRPr="003716FF" w:rsidRDefault="002B4A35" w:rsidP="000C4B7C">
                            <w:pPr>
                              <w:spacing w:after="0" w:line="240" w:lineRule="auto"/>
                              <w:jc w:val="center"/>
                              <w:rPr>
                                <w:rFonts w:ascii="Arial" w:hAnsi="Arial" w:cs="Arial"/>
                                <w:b/>
                                <w:sz w:val="18"/>
                                <w:szCs w:val="18"/>
                              </w:rPr>
                            </w:pPr>
                            <w:r w:rsidRPr="003716FF">
                              <w:rPr>
                                <w:rFonts w:ascii="Arial" w:hAnsi="Arial" w:cs="Arial"/>
                                <w:b/>
                                <w:sz w:val="18"/>
                                <w:szCs w:val="18"/>
                              </w:rPr>
                              <w:t>SEXUAL FORMAL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74.35pt;margin-top:6.85pt;width:104.25pt;height:34.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" fillcolor="window" strokecolor="#4f81bd" strokeweight="2pt">
                <v:textbox>
                  <w:txbxContent>
                    <w:p w:rsidR="002B4A35" w:rsidRDefault="002B4A35" w:rsidP="000C4B7C">
                      <w:pPr>
                        <w:spacing w:after="0" w:line="240" w:lineRule="auto"/>
                        <w:jc w:val="center"/>
                        <w:rPr>
                          <w:rFonts w:ascii="Arial" w:hAnsi="Arial" w:cs="Arial"/>
                          <w:b/>
                          <w:sz w:val="18"/>
                          <w:szCs w:val="18"/>
                        </w:rPr>
                      </w:pPr>
                      <w:r w:rsidRPr="003716FF">
                        <w:rPr>
                          <w:rFonts w:ascii="Arial" w:hAnsi="Arial" w:cs="Arial"/>
                          <w:b/>
                          <w:sz w:val="18"/>
                          <w:szCs w:val="18"/>
                        </w:rPr>
                        <w:t xml:space="preserve">EDUCACIÓN </w:t>
                      </w:r>
                    </w:p>
                    <w:p w:rsidR="002B4A35" w:rsidRPr="003716FF" w:rsidRDefault="002B4A35" w:rsidP="000C4B7C">
                      <w:pPr>
                        <w:spacing w:after="0" w:line="240" w:lineRule="auto"/>
                        <w:jc w:val="center"/>
                        <w:rPr>
                          <w:rFonts w:ascii="Arial" w:hAnsi="Arial" w:cs="Arial"/>
                          <w:b/>
                          <w:sz w:val="18"/>
                          <w:szCs w:val="18"/>
                        </w:rPr>
                      </w:pPr>
                      <w:r w:rsidRPr="003716FF">
                        <w:rPr>
                          <w:rFonts w:ascii="Arial" w:hAnsi="Arial" w:cs="Arial"/>
                          <w:b/>
                          <w:sz w:val="18"/>
                          <w:szCs w:val="18"/>
                        </w:rPr>
                        <w:t>SEXUAL FORMAL</w:t>
                      </w:r>
                    </w:p>
                  </w:txbxContent>
                </v:textbox>
              </v:shape>
            </w:pict>
          </mc:Fallback>
        </mc:AlternateContent>
      </w:r>
      <w:r w:rsidRPr="000C4B7C">
        <w:rPr>
          <w:rFonts w:ascii="Arial" w:eastAsia="Times New Roman" w:hAnsi="Arial" w:cs="Arial"/>
          <w:noProof/>
          <w:color w:val="000000"/>
          <w:sz w:val="24"/>
          <w:szCs w:val="24"/>
          <w:lang w:eastAsia="es-VE"/>
        </w:rPr>
        <mc:AlternateContent>
          <mc:Choice Requires="wps">
            <w:drawing>
              <wp:anchor distT="0" distB="0" distL="114300" distR="114300" simplePos="0" relativeHeight="251759616" behindDoc="0" locked="0" layoutInCell="1" allowOverlap="1" wp14:anchorId="60F46E24" wp14:editId="1C3243E8">
                <wp:simplePos x="0" y="0"/>
                <wp:positionH relativeFrom="column">
                  <wp:posOffset>160020</wp:posOffset>
                </wp:positionH>
                <wp:positionV relativeFrom="paragraph">
                  <wp:posOffset>115570</wp:posOffset>
                </wp:positionV>
                <wp:extent cx="1438275" cy="409575"/>
                <wp:effectExtent l="0" t="0" r="28575" b="28575"/>
                <wp:wrapNone/>
                <wp:docPr id="3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409575"/>
                        </a:xfrm>
                        <a:prstGeom prst="rect">
                          <a:avLst/>
                        </a:prstGeom>
                        <a:solidFill>
                          <a:sysClr val="window" lastClr="FFFFFF"/>
                        </a:solidFill>
                        <a:ln w="25400" cap="flat" cmpd="sng" algn="ctr">
                          <a:solidFill>
                            <a:srgbClr val="4F81BD"/>
                          </a:solidFill>
                          <a:prstDash val="solid"/>
                          <a:headEnd/>
                          <a:tailEnd/>
                        </a:ln>
                        <a:effectLst/>
                      </wps:spPr>
                      <wps:txbx>
                        <w:txbxContent>
                          <w:p w:rsidR="002B4A35" w:rsidRDefault="002B4A35" w:rsidP="000C4B7C">
                            <w:pPr>
                              <w:spacing w:after="0" w:line="240" w:lineRule="auto"/>
                              <w:jc w:val="center"/>
                              <w:rPr>
                                <w:rFonts w:ascii="Arial" w:hAnsi="Arial" w:cs="Arial"/>
                                <w:b/>
                                <w:sz w:val="18"/>
                                <w:szCs w:val="18"/>
                              </w:rPr>
                            </w:pPr>
                            <w:r w:rsidRPr="003716FF">
                              <w:rPr>
                                <w:rFonts w:ascii="Arial" w:hAnsi="Arial" w:cs="Arial"/>
                                <w:b/>
                                <w:sz w:val="18"/>
                                <w:szCs w:val="18"/>
                              </w:rPr>
                              <w:t xml:space="preserve">EDUCACIÓN </w:t>
                            </w:r>
                          </w:p>
                          <w:p w:rsidR="002B4A35" w:rsidRPr="003716FF" w:rsidRDefault="002B4A35" w:rsidP="000C4B7C">
                            <w:pPr>
                              <w:spacing w:after="0" w:line="240" w:lineRule="auto"/>
                              <w:jc w:val="center"/>
                              <w:rPr>
                                <w:rFonts w:ascii="Arial" w:hAnsi="Arial" w:cs="Arial"/>
                                <w:b/>
                                <w:sz w:val="18"/>
                                <w:szCs w:val="18"/>
                              </w:rPr>
                            </w:pPr>
                            <w:r w:rsidRPr="003716FF">
                              <w:rPr>
                                <w:rFonts w:ascii="Arial" w:hAnsi="Arial" w:cs="Arial"/>
                                <w:b/>
                                <w:sz w:val="18"/>
                                <w:szCs w:val="18"/>
                              </w:rPr>
                              <w:t>SEXUAL INFORMAL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2.6pt;margin-top:9.1pt;width:113.25pt;height:32.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" fillcolor="window" strokecolor="#4f81bd" strokeweight="2pt">
                <v:textbox>
                  <w:txbxContent>
                    <w:p w:rsidR="002B4A35" w:rsidRDefault="002B4A35" w:rsidP="000C4B7C">
                      <w:pPr>
                        <w:spacing w:after="0" w:line="240" w:lineRule="auto"/>
                        <w:jc w:val="center"/>
                        <w:rPr>
                          <w:rFonts w:ascii="Arial" w:hAnsi="Arial" w:cs="Arial"/>
                          <w:b/>
                          <w:sz w:val="18"/>
                          <w:szCs w:val="18"/>
                        </w:rPr>
                      </w:pPr>
                      <w:r w:rsidRPr="003716FF">
                        <w:rPr>
                          <w:rFonts w:ascii="Arial" w:hAnsi="Arial" w:cs="Arial"/>
                          <w:b/>
                          <w:sz w:val="18"/>
                          <w:szCs w:val="18"/>
                        </w:rPr>
                        <w:t xml:space="preserve">EDUCACIÓN </w:t>
                      </w:r>
                    </w:p>
                    <w:p w:rsidR="002B4A35" w:rsidRPr="003716FF" w:rsidRDefault="002B4A35" w:rsidP="000C4B7C">
                      <w:pPr>
                        <w:spacing w:after="0" w:line="240" w:lineRule="auto"/>
                        <w:jc w:val="center"/>
                        <w:rPr>
                          <w:rFonts w:ascii="Arial" w:hAnsi="Arial" w:cs="Arial"/>
                          <w:b/>
                          <w:sz w:val="18"/>
                          <w:szCs w:val="18"/>
                        </w:rPr>
                      </w:pPr>
                      <w:r w:rsidRPr="003716FF">
                        <w:rPr>
                          <w:rFonts w:ascii="Arial" w:hAnsi="Arial" w:cs="Arial"/>
                          <w:b/>
                          <w:sz w:val="18"/>
                          <w:szCs w:val="18"/>
                        </w:rPr>
                        <w:t>SEXUAL INFORMAL</w:t>
                      </w:r>
                    </w:p>
                  </w:txbxContent>
                </v:textbox>
              </v:shape>
            </w:pict>
          </mc:Fallback>
        </mc:AlternateContent>
      </w: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0"/>
          <w:szCs w:val="20"/>
          <w:lang w:eastAsia="es-VE"/>
        </w:rPr>
      </w:pPr>
      <w:r w:rsidRPr="000C4B7C">
        <w:rPr>
          <w:rFonts w:ascii="Arial" w:eastAsia="Times New Roman" w:hAnsi="Arial" w:cs="Arial"/>
          <w:b/>
          <w:color w:val="000000"/>
          <w:sz w:val="20"/>
          <w:szCs w:val="20"/>
          <w:lang w:eastAsia="es-VE"/>
        </w:rPr>
        <w:t>Fuente:</w:t>
      </w:r>
      <w:r w:rsidRPr="000C4B7C">
        <w:rPr>
          <w:rFonts w:ascii="Arial" w:eastAsia="Times New Roman" w:hAnsi="Arial" w:cs="Arial"/>
          <w:color w:val="000000"/>
          <w:sz w:val="20"/>
          <w:szCs w:val="20"/>
          <w:lang w:eastAsia="es-VE"/>
        </w:rPr>
        <w:t xml:space="preserve"> Elaborado por Ojeda, 2016.</w:t>
      </w: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u w:val="single"/>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u w:val="single"/>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u w:val="single"/>
          <w:lang w:eastAsia="es-VE"/>
        </w:rPr>
      </w:pPr>
      <w:r w:rsidRPr="000C4B7C">
        <w:rPr>
          <w:rFonts w:ascii="Arial" w:eastAsia="Times New Roman" w:hAnsi="Arial" w:cs="Arial"/>
          <w:b/>
          <w:color w:val="000000"/>
          <w:sz w:val="24"/>
          <w:szCs w:val="24"/>
          <w:u w:val="single"/>
          <w:lang w:eastAsia="es-VE"/>
        </w:rPr>
        <w:t xml:space="preserve">El ciclo de la ignorancia </w:t>
      </w:r>
    </w:p>
    <w:p w:rsidR="000C4B7C" w:rsidRPr="000C4B7C" w:rsidRDefault="000C4B7C" w:rsidP="000C4B7C">
      <w:pPr>
        <w:tabs>
          <w:tab w:val="left" w:pos="426"/>
        </w:tabs>
        <w:spacing w:after="0" w:line="240" w:lineRule="auto"/>
        <w:contextualSpacing/>
        <w:jc w:val="both"/>
        <w:rPr>
          <w:rFonts w:ascii="Arial" w:eastAsia="Times New Roman" w:hAnsi="Arial" w:cs="Arial"/>
          <w:b/>
          <w:color w:val="000000"/>
          <w:sz w:val="24"/>
          <w:szCs w:val="24"/>
          <w:u w:val="single"/>
          <w:lang w:eastAsia="es-VE"/>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sz w:val="24"/>
          <w:szCs w:val="24"/>
        </w:rPr>
        <w:tab/>
      </w:r>
      <w:r w:rsidRPr="000C4B7C">
        <w:rPr>
          <w:rFonts w:ascii="Arial" w:eastAsia="Calibri" w:hAnsi="Arial" w:cs="Arial"/>
        </w:rPr>
        <w:t xml:space="preserve">Todo aprendizaje se produce a través de la socialización. La  mente funciona mediante ideas tipos o conceptos aprendidos, que se interiorizan principalmente a partir del seno familiar. De hecho, en el mismo momento del nacimiento comienza  la socialización. Por tanto, la mayoría de conceptos e ideas pertenece al entorno sociocultural en el que se ha criado a una persona. Posteriormente la escuela y los amigos también tienen un papel importante en su confrontación. Estos agentes conforman un circuito sociológico, universal y básico, llamado </w:t>
      </w:r>
      <w:r w:rsidRPr="000C4B7C">
        <w:rPr>
          <w:rFonts w:ascii="Arial" w:eastAsia="Calibri" w:hAnsi="Arial" w:cs="Arial"/>
          <w:i/>
        </w:rPr>
        <w:t>circuito universal informador básico</w:t>
      </w:r>
      <w:r w:rsidRPr="000C4B7C">
        <w:rPr>
          <w:rFonts w:ascii="Arial" w:eastAsia="Calibri" w:hAnsi="Arial" w:cs="Arial"/>
        </w:rPr>
        <w:t xml:space="preserve">.    </w:t>
      </w:r>
    </w:p>
    <w:p w:rsidR="000C4B7C" w:rsidRPr="000C4B7C" w:rsidRDefault="000C4B7C" w:rsidP="000C4B7C">
      <w:pPr>
        <w:spacing w:after="0" w:line="240" w:lineRule="auto"/>
        <w:rPr>
          <w:rFonts w:ascii="Calibri" w:eastAsia="Calibri" w:hAnsi="Calibri" w:cs="Times New Roman"/>
        </w:rPr>
      </w:pPr>
    </w:p>
    <w:p w:rsidR="000C4B7C" w:rsidRPr="000C4B7C" w:rsidRDefault="000C4B7C" w:rsidP="000C4B7C">
      <w:pPr>
        <w:spacing w:after="0" w:line="240" w:lineRule="auto"/>
        <w:jc w:val="both"/>
        <w:rPr>
          <w:rFonts w:ascii="Arial" w:eastAsia="Calibri" w:hAnsi="Arial" w:cs="Arial"/>
          <w:b/>
          <w:color w:val="000000"/>
          <w:sz w:val="24"/>
          <w:szCs w:val="24"/>
          <w:u w:val="single"/>
        </w:rPr>
      </w:pPr>
    </w:p>
    <w:p w:rsidR="000C4B7C" w:rsidRPr="000C4B7C" w:rsidRDefault="000C4B7C" w:rsidP="000C4B7C">
      <w:pPr>
        <w:spacing w:after="0" w:line="240" w:lineRule="auto"/>
        <w:jc w:val="both"/>
        <w:rPr>
          <w:rFonts w:ascii="Arial" w:eastAsia="Calibri" w:hAnsi="Arial" w:cs="Arial"/>
          <w:b/>
          <w:color w:val="000000"/>
          <w:sz w:val="24"/>
          <w:szCs w:val="24"/>
          <w:u w:val="single"/>
        </w:rPr>
      </w:pPr>
      <w:r w:rsidRPr="000C4B7C">
        <w:rPr>
          <w:rFonts w:ascii="Arial" w:eastAsia="Calibri" w:hAnsi="Arial" w:cs="Arial"/>
          <w:b/>
          <w:color w:val="000000"/>
          <w:sz w:val="24"/>
          <w:szCs w:val="24"/>
          <w:u w:val="single"/>
        </w:rPr>
        <w:t xml:space="preserve">Circuito universal informador básico.    </w:t>
      </w:r>
    </w:p>
    <w:p w:rsidR="000C4B7C" w:rsidRPr="000C4B7C" w:rsidRDefault="000C4B7C" w:rsidP="000C4B7C">
      <w:pPr>
        <w:spacing w:after="0" w:line="240" w:lineRule="auto"/>
        <w:jc w:val="both"/>
        <w:rPr>
          <w:rFonts w:ascii="Arial" w:eastAsia="Calibri" w:hAnsi="Arial" w:cs="Arial"/>
          <w:b/>
          <w:color w:val="000000"/>
          <w:sz w:val="24"/>
          <w:szCs w:val="24"/>
          <w:u w:val="single"/>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741184" behindDoc="1" locked="0" layoutInCell="1" allowOverlap="1" wp14:anchorId="1CEAB35F" wp14:editId="72F00166">
                <wp:simplePos x="0" y="0"/>
                <wp:positionH relativeFrom="column">
                  <wp:posOffset>3227070</wp:posOffset>
                </wp:positionH>
                <wp:positionV relativeFrom="paragraph">
                  <wp:posOffset>59055</wp:posOffset>
                </wp:positionV>
                <wp:extent cx="1876425" cy="1619250"/>
                <wp:effectExtent l="57150" t="38100" r="85725" b="114300"/>
                <wp:wrapTight wrapText="bothSides">
                  <wp:wrapPolygon edited="0">
                    <wp:start x="3947" y="-508"/>
                    <wp:lineTo x="2193" y="0"/>
                    <wp:lineTo x="2193" y="4066"/>
                    <wp:lineTo x="439" y="4066"/>
                    <wp:lineTo x="439" y="8132"/>
                    <wp:lineTo x="-658" y="8132"/>
                    <wp:lineTo x="-439" y="12452"/>
                    <wp:lineTo x="3070" y="20329"/>
                    <wp:lineTo x="3070" y="21346"/>
                    <wp:lineTo x="5263" y="22362"/>
                    <wp:lineTo x="7237" y="22871"/>
                    <wp:lineTo x="22148" y="22871"/>
                    <wp:lineTo x="22368" y="-508"/>
                    <wp:lineTo x="3947" y="-508"/>
                  </wp:wrapPolygon>
                </wp:wrapTight>
                <wp:docPr id="386" name="386 Llamada de flecha a la izquierda"/>
                <wp:cNvGraphicFramePr/>
                <a:graphic xmlns:a="http://schemas.openxmlformats.org/drawingml/2006/main">
                  <a:graphicData uri="http://schemas.microsoft.com/office/word/2010/wordprocessingShape">
                    <wps:wsp>
                      <wps:cNvSpPr/>
                      <wps:spPr>
                        <a:xfrm>
                          <a:off x="0" y="0"/>
                          <a:ext cx="1876425" cy="1619250"/>
                        </a:xfrm>
                        <a:prstGeom prst="leftArrowCallout">
                          <a:avLst>
                            <a:gd name="adj1" fmla="val 26338"/>
                            <a:gd name="adj2" fmla="val 53318"/>
                            <a:gd name="adj3" fmla="val 25000"/>
                            <a:gd name="adj4" fmla="val 6497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282EF2" w:rsidRDefault="002B4A35" w:rsidP="000C4B7C">
                            <w:pPr>
                              <w:spacing w:after="0" w:line="240" w:lineRule="auto"/>
                              <w:jc w:val="center"/>
                              <w:rPr>
                                <w:sz w:val="18"/>
                                <w:szCs w:val="18"/>
                              </w:rPr>
                            </w:pPr>
                            <w:r w:rsidRPr="00282EF2">
                              <w:rPr>
                                <w:sz w:val="18"/>
                                <w:szCs w:val="18"/>
                              </w:rPr>
                              <w:t xml:space="preserve">La familia debe ser la fuente de información sexual primaria y fidedigna, que ha de resolver con eficacia y sin falsos pudores, todas las dudas que puedan plantease al respecto niños ya adolescentes.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386 Llamada de flecha a la izquierda" o:spid="_x0000_s1039" type="#_x0000_t77" style="position:absolute;left:0;text-align:left;margin-left:254.1pt;margin-top:4.65pt;width:147.75pt;height:127.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" adj="7565,-717,4660,7955" fillcolor="#ffbe86" strokecolor="#f69240">
                <v:fill color2="#ffebdb" rotate="t" angle="180" colors="0 #ffbe86;22938f #ffd0aa;1 #ffebdb" focus="100%" type="gradient"/>
                <v:shadow on="t" color="black" opacity="24903f" origin=",.5" offset="0,.55556mm"/>
                <v:textbox>
                  <w:txbxContent>
                    <w:p w:rsidR="002B4A35" w:rsidRPr="00282EF2" w:rsidRDefault="002B4A35" w:rsidP="000C4B7C">
                      <w:pPr>
                        <w:spacing w:after="0" w:line="240" w:lineRule="auto"/>
                        <w:jc w:val="center"/>
                        <w:rPr>
                          <w:sz w:val="18"/>
                          <w:szCs w:val="18"/>
                        </w:rPr>
                      </w:pPr>
                      <w:r w:rsidRPr="00282EF2">
                        <w:rPr>
                          <w:sz w:val="18"/>
                          <w:szCs w:val="18"/>
                        </w:rPr>
                        <w:t xml:space="preserve">La familia debe ser la fuente de información sexual primaria y fidedigna, que ha de resolver con eficacia y sin falsos pudores, todas las dudas que puedan plantease al respecto niños ya adolescentes.   </w:t>
                      </w:r>
                    </w:p>
                  </w:txbxContent>
                </v:textbox>
                <w10:wrap type="tight"/>
              </v:shape>
            </w:pict>
          </mc:Fallback>
        </mc:AlternateContent>
      </w: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rPr>
        <w:tab/>
      </w:r>
      <w:r w:rsidRPr="000C4B7C">
        <w:rPr>
          <w:rFonts w:ascii="Arial" w:eastAsia="Calibri" w:hAnsi="Arial" w:cs="Arial"/>
        </w:rPr>
        <w:t>La sexualidad humana se conforma con todo lo que el individuo aprende desde que nace y comienza a recibir influencia de sus padres, religión, sus profesores, sus amigos y los medios de comunicación.</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ab/>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Aunque no se pretenda dar educación sexual, las personas siempre aprender a cerca de la sexualidad. Por ejemplo, si los padres de un niño sienten desagrado por las caricias y evitan tocarse, ese niño aprende a reprimir sus expresiones de afecto, cariño y excitación sexual. Si el cine, la televisión o las revistas muestran encuentros sexuales no basados en el amor, se influye a los niños enseñándoles que no hace falta vivir el placer sexual en una atmósfera de responsabilidad y compromiso afectivo.</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lastRenderedPageBreak/>
        <w:tab/>
        <w:t xml:space="preserve">El </w:t>
      </w:r>
      <w:r w:rsidRPr="000C4B7C">
        <w:rPr>
          <w:rFonts w:ascii="Arial" w:eastAsia="Calibri" w:hAnsi="Arial" w:cs="Arial"/>
          <w:color w:val="000000"/>
        </w:rPr>
        <w:t>Circuito universal informador básico interviene desde el nacimiento e influye sobre todo el desarrollo de la sexualidad. Actúa transmitiendo errores, tabúes, desinformación o información deficiente y marcando la pauta y el modelo sexual de cada persona. Se ha comprobado que la acción de este círculo es nefasta, ya que, favorece la perpetuación de los esquemas y las vivencias existentes, cargadas de tabúes, prejuicios y limitaciones. Todavía prima la obtención de conocimientos y sabiduría sexual, prioritariamente a través de los amigos, a la vez que fuertemente modulados por la poderosa influencia de los medios de comunicación, así como el poder político que oscila entre la represión y la liberalización total. A continuación se muestra el</w:t>
      </w:r>
      <w:r w:rsidRPr="000C4B7C">
        <w:rPr>
          <w:rFonts w:ascii="Arial" w:eastAsia="Calibri" w:hAnsi="Arial" w:cs="Arial"/>
          <w:i/>
        </w:rPr>
        <w:t xml:space="preserve"> circuito universal informador básico</w:t>
      </w:r>
      <w:r w:rsidRPr="000C4B7C">
        <w:rPr>
          <w:rFonts w:ascii="Arial" w:eastAsia="Calibri" w:hAnsi="Arial" w:cs="Arial"/>
        </w:rPr>
        <w:t xml:space="preserve">: </w:t>
      </w:r>
    </w:p>
    <w:p w:rsidR="000C4B7C" w:rsidRPr="000C4B7C" w:rsidRDefault="000C4B7C" w:rsidP="000C4B7C">
      <w:pPr>
        <w:spacing w:after="0" w:line="240" w:lineRule="auto"/>
        <w:jc w:val="both"/>
        <w:rPr>
          <w:rFonts w:ascii="Arial" w:eastAsia="Calibri" w:hAnsi="Arial" w:cs="Arial"/>
          <w:sz w:val="24"/>
          <w:szCs w:val="24"/>
        </w:rPr>
      </w:pPr>
    </w:p>
    <w:p w:rsidR="000C4B7C" w:rsidRPr="000C4B7C" w:rsidRDefault="000C4B7C" w:rsidP="000C4B7C">
      <w:pPr>
        <w:tabs>
          <w:tab w:val="left" w:pos="426"/>
        </w:tabs>
        <w:spacing w:after="0" w:line="240" w:lineRule="auto"/>
        <w:contextualSpacing/>
        <w:jc w:val="both"/>
        <w:rPr>
          <w:rFonts w:ascii="Arial" w:eastAsia="Times New Roman" w:hAnsi="Arial" w:cs="Arial"/>
          <w:b/>
          <w:sz w:val="18"/>
          <w:szCs w:val="18"/>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18"/>
          <w:szCs w:val="18"/>
          <w:lang w:eastAsia="es-VE"/>
        </w:rPr>
      </w:pPr>
      <w:r w:rsidRPr="000C4B7C">
        <w:rPr>
          <w:rFonts w:ascii="Arial" w:eastAsia="Times New Roman" w:hAnsi="Arial" w:cs="Arial"/>
          <w:b/>
          <w:sz w:val="18"/>
          <w:szCs w:val="18"/>
          <w:lang w:eastAsia="es-VE"/>
        </w:rPr>
        <w:t>Circuito universal informador</w:t>
      </w:r>
      <w:r w:rsidRPr="000C4B7C">
        <w:rPr>
          <w:rFonts w:ascii="Arial" w:eastAsia="Times New Roman" w:hAnsi="Arial" w:cs="Arial"/>
          <w:b/>
          <w:color w:val="000000"/>
          <w:sz w:val="18"/>
          <w:szCs w:val="18"/>
          <w:lang w:eastAsia="es-VE"/>
        </w:rPr>
        <w:t xml:space="preserve"> básico.</w:t>
      </w:r>
      <w:r w:rsidRPr="000C4B7C">
        <w:rPr>
          <w:rFonts w:ascii="Arial" w:eastAsia="Times New Roman" w:hAnsi="Arial" w:cs="Arial"/>
          <w:color w:val="000000"/>
          <w:sz w:val="18"/>
          <w:szCs w:val="18"/>
          <w:lang w:eastAsia="es-VE"/>
        </w:rPr>
        <w:t xml:space="preserve">  </w:t>
      </w:r>
    </w:p>
    <w:p w:rsidR="000C4B7C" w:rsidRPr="000C4B7C" w:rsidRDefault="000C4B7C" w:rsidP="000C4B7C">
      <w:pPr>
        <w:spacing w:after="0" w:line="240" w:lineRule="auto"/>
        <w:ind w:firstLine="708"/>
        <w:jc w:val="both"/>
        <w:rPr>
          <w:rFonts w:ascii="Arial" w:eastAsia="Calibri" w:hAnsi="Arial" w:cs="Arial"/>
          <w:sz w:val="24"/>
          <w:szCs w:val="24"/>
        </w:rPr>
      </w:pPr>
      <w:r w:rsidRPr="000C4B7C">
        <w:rPr>
          <w:rFonts w:ascii="Calibri" w:eastAsia="Calibri" w:hAnsi="Calibri" w:cs="Times New Roman"/>
          <w:noProof/>
          <w:lang w:eastAsia="es-VE"/>
        </w:rPr>
        <mc:AlternateContent>
          <mc:Choice Requires="wps">
            <w:drawing>
              <wp:anchor distT="0" distB="0" distL="114300" distR="114300" simplePos="0" relativeHeight="251744256" behindDoc="0" locked="0" layoutInCell="1" allowOverlap="1" wp14:anchorId="1E7F164B" wp14:editId="0C86FE29">
                <wp:simplePos x="0" y="0"/>
                <wp:positionH relativeFrom="column">
                  <wp:posOffset>1855470</wp:posOffset>
                </wp:positionH>
                <wp:positionV relativeFrom="paragraph">
                  <wp:posOffset>159385</wp:posOffset>
                </wp:positionV>
                <wp:extent cx="1162050" cy="527050"/>
                <wp:effectExtent l="57150" t="38100" r="76200" b="101600"/>
                <wp:wrapNone/>
                <wp:docPr id="768" name="768 Elipse"/>
                <wp:cNvGraphicFramePr/>
                <a:graphic xmlns:a="http://schemas.openxmlformats.org/drawingml/2006/main">
                  <a:graphicData uri="http://schemas.microsoft.com/office/word/2010/wordprocessingShape">
                    <wps:wsp>
                      <wps:cNvSpPr/>
                      <wps:spPr>
                        <a:xfrm>
                          <a:off x="0" y="0"/>
                          <a:ext cx="1162050" cy="527050"/>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994C08" w:rsidRDefault="002B4A35" w:rsidP="000C4B7C">
                            <w:pPr>
                              <w:spacing w:after="0" w:line="240" w:lineRule="auto"/>
                              <w:jc w:val="center"/>
                              <w:rPr>
                                <w:sz w:val="16"/>
                                <w:szCs w:val="16"/>
                              </w:rPr>
                            </w:pPr>
                            <w:r w:rsidRPr="00994C08">
                              <w:rPr>
                                <w:sz w:val="16"/>
                                <w:szCs w:val="16"/>
                              </w:rPr>
                              <w:t>Tabúes culturales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68 Elipse" o:spid="_x0000_s1040" style="position:absolute;left:0;text-align:left;margin-left:146.1pt;margin-top:12.55pt;width:91.5pt;height:4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" fillcolor="#ffbe86" strokecolor="#f69240">
                <v:fill color2="#ffebdb" rotate="t" angle="180" colors="0 #ffbe86;22938f #ffd0aa;1 #ffebdb" focus="100%" type="gradient"/>
                <v:shadow on="t" color="black" opacity="24903f" origin=",.5" offset="0,.55556mm"/>
                <v:textbox>
                  <w:txbxContent>
                    <w:p w:rsidR="002B4A35" w:rsidRPr="00994C08" w:rsidRDefault="002B4A35" w:rsidP="000C4B7C">
                      <w:pPr>
                        <w:spacing w:after="0" w:line="240" w:lineRule="auto"/>
                        <w:jc w:val="center"/>
                        <w:rPr>
                          <w:sz w:val="16"/>
                          <w:szCs w:val="16"/>
                        </w:rPr>
                      </w:pPr>
                      <w:r w:rsidRPr="00994C08">
                        <w:rPr>
                          <w:sz w:val="16"/>
                          <w:szCs w:val="16"/>
                        </w:rPr>
                        <w:t>Tabúes culturales</w:t>
                      </w:r>
                    </w:p>
                  </w:txbxContent>
                </v:textbox>
              </v:oval>
            </w:pict>
          </mc:Fallback>
        </mc:AlternateContent>
      </w:r>
      <w:r w:rsidRPr="000C4B7C">
        <w:rPr>
          <w:rFonts w:ascii="Calibri" w:eastAsia="Calibri" w:hAnsi="Calibri" w:cs="Times New Roman"/>
          <w:noProof/>
          <w:lang w:eastAsia="es-VE"/>
        </w:rPr>
        <mc:AlternateContent>
          <mc:Choice Requires="wps">
            <w:drawing>
              <wp:anchor distT="0" distB="0" distL="114300" distR="114300" simplePos="0" relativeHeight="251742208" behindDoc="0" locked="0" layoutInCell="1" allowOverlap="1" wp14:anchorId="31D1263D" wp14:editId="3FB4C69B">
                <wp:simplePos x="0" y="0"/>
                <wp:positionH relativeFrom="column">
                  <wp:posOffset>274320</wp:posOffset>
                </wp:positionH>
                <wp:positionV relativeFrom="paragraph">
                  <wp:posOffset>116205</wp:posOffset>
                </wp:positionV>
                <wp:extent cx="4286250" cy="3649980"/>
                <wp:effectExtent l="0" t="0" r="19050" b="26670"/>
                <wp:wrapNone/>
                <wp:docPr id="769" name="769 Rectángulo"/>
                <wp:cNvGraphicFramePr/>
                <a:graphic xmlns:a="http://schemas.openxmlformats.org/drawingml/2006/main">
                  <a:graphicData uri="http://schemas.microsoft.com/office/word/2010/wordprocessingShape">
                    <wps:wsp>
                      <wps:cNvSpPr/>
                      <wps:spPr>
                        <a:xfrm>
                          <a:off x="0" y="0"/>
                          <a:ext cx="4286250" cy="364998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innerShdw blurRad="63500" dist="50800" dir="2700000">
                            <a:prstClr val="black">
                              <a:alpha val="50000"/>
                            </a:prstClr>
                          </a:inn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769 Rectángulo" o:spid="_x0000_s1026" style="position:absolute;margin-left:21.6pt;margin-top:9.15pt;width:337.5pt;height:287.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" fillcolor="#c9b5e8" strokecolor="#7d60a0">
                <v:fill color2="#f0eaf9" rotate="t" angle="180" colors="0 #c9b5e8;22938f #d9cbee;1 #f0eaf9" focus="100%" type="gradient"/>
              </v:rect>
            </w:pict>
          </mc:Fallback>
        </mc:AlternateContent>
      </w:r>
    </w:p>
    <w:p w:rsidR="000C4B7C" w:rsidRPr="000C4B7C" w:rsidRDefault="000C4B7C" w:rsidP="000C4B7C">
      <w:pPr>
        <w:spacing w:after="0" w:line="360" w:lineRule="auto"/>
        <w:jc w:val="both"/>
        <w:rPr>
          <w:rFonts w:ascii="Calibri" w:eastAsia="Calibri" w:hAnsi="Calibri" w:cs="Times New Roman"/>
        </w:rPr>
      </w:pPr>
      <w:r w:rsidRPr="000C4B7C">
        <w:rPr>
          <w:rFonts w:ascii="Arial" w:eastAsia="Calibri" w:hAnsi="Arial" w:cs="Arial"/>
          <w:color w:val="000000"/>
          <w:sz w:val="24"/>
          <w:szCs w:val="24"/>
        </w:rPr>
        <w:t xml:space="preserve"> </w:t>
      </w:r>
      <w:r w:rsidRPr="000C4B7C">
        <w:rPr>
          <w:rFonts w:ascii="Arial" w:eastAsia="Calibri" w:hAnsi="Arial" w:cs="Arial"/>
          <w:sz w:val="24"/>
          <w:szCs w:val="24"/>
        </w:rPr>
        <w:t xml:space="preserve"> </w:t>
      </w:r>
      <w:r w:rsidRPr="000C4B7C">
        <w:rPr>
          <w:rFonts w:ascii="Calibri" w:eastAsia="Calibri" w:hAnsi="Calibri" w:cs="Times New Roman"/>
          <w:noProof/>
          <w:lang w:eastAsia="es-VE"/>
        </w:rPr>
        <mc:AlternateContent>
          <mc:Choice Requires="wps">
            <w:drawing>
              <wp:anchor distT="0" distB="0" distL="114300" distR="457200" simplePos="0" relativeHeight="251757568" behindDoc="0" locked="0" layoutInCell="0" allowOverlap="1" wp14:anchorId="50B46E72" wp14:editId="34FDEE65">
                <wp:simplePos x="0" y="0"/>
                <wp:positionH relativeFrom="margin">
                  <wp:posOffset>1477645</wp:posOffset>
                </wp:positionH>
                <wp:positionV relativeFrom="margin">
                  <wp:posOffset>7880350</wp:posOffset>
                </wp:positionV>
                <wp:extent cx="653415" cy="4235450"/>
                <wp:effectExtent l="0" t="76517" r="89217" b="13018"/>
                <wp:wrapNone/>
                <wp:docPr id="770" name="Autoforma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3415" cy="4235450"/>
                        </a:xfrm>
                        <a:prstGeom prst="bracketPair">
                          <a:avLst>
                            <a:gd name="adj" fmla="val 10861"/>
                          </a:avLst>
                        </a:prstGeom>
                        <a:noFill/>
                        <a:ln w="12700">
                          <a:solidFill>
                            <a:srgbClr val="4F81BD"/>
                          </a:solidFill>
                          <a:round/>
                          <a:headEnd/>
                          <a:tailEnd/>
                        </a:ln>
                        <a:effectLst>
                          <a:prstShdw prst="shdw13" dist="53882" dir="18900000">
                            <a:srgbClr val="808080">
                              <a:alpha val="50000"/>
                            </a:srgbClr>
                          </a:prstShdw>
                        </a:effectLst>
                        <a:extLst>
                          <a:ext uri="{909E8E84-426E-40DD-AFC4-6F175D3DCCD1}">
                            <a14:hiddenFill xmlns:a14="http://schemas.microsoft.com/office/drawing/2010/main">
                              <a:solidFill>
                                <a:srgbClr val="4F81BD"/>
                              </a:solidFill>
                            </a14:hiddenFill>
                          </a:ext>
                        </a:extLst>
                      </wps:spPr>
                      <wps:txbx>
                        <w:txbxContent>
                          <w:p w:rsidR="002B4A35" w:rsidRPr="005206AE" w:rsidRDefault="002B4A35" w:rsidP="000C4B7C">
                            <w:pPr>
                              <w:spacing w:after="0" w:line="240" w:lineRule="auto"/>
                              <w:jc w:val="center"/>
                              <w:rPr>
                                <w:b/>
                                <w:i/>
                                <w:iCs/>
                                <w:sz w:val="20"/>
                                <w:szCs w:val="20"/>
                              </w:rPr>
                            </w:pPr>
                            <w:r w:rsidRPr="005206AE">
                              <w:rPr>
                                <w:b/>
                                <w:i/>
                                <w:iCs/>
                                <w:sz w:val="20"/>
                                <w:szCs w:val="20"/>
                              </w:rPr>
                              <w:t>El Circuito universal informador va llenando de errores conceptuales, tabúes y prejuicios el ámbito de la educación informal, y dentro de éste, el de la educación sexual.</w:t>
                            </w:r>
                          </w:p>
                        </w:txbxContent>
                      </wps:txbx>
                      <wps:bodyPr rot="0" vert="horz" wrap="square" lIns="228600" tIns="228600" rIns="91440" bIns="228600" anchor="t" anchorCtr="0" upright="1">
                        <a:noAutofit/>
                      </wps:bodyPr>
                    </wps:wsp>
                  </a:graphicData>
                </a:graphic>
                <wp14:sizeRelH relativeFrom="page">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forma 2" o:spid="_x0000_s1041" type="#_x0000_t185" style="position:absolute;left:0;text-align:left;margin-left:116.35pt;margin-top:620.5pt;width:51.45pt;height:333.5pt;rotation:90;z-index:251757568;visibility:visible;mso-wrap-style:square;mso-width-percent:0;mso-height-percent:0;mso-wrap-distance-left:9pt;mso-wrap-distance-top:0;mso-wrap-distance-right:36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" o:allowincell="f" adj="2346" fillcolor="#4f81bd" strokecolor="#4f81bd" strokeweight="1pt">
                <v:shadow on="t" type="double" opacity=".5" color2="shadow add(102)" offset="3pt,-3pt" offset2="6pt,-6pt"/>
                <v:textbox inset="18pt,18pt,,18pt">
                  <w:txbxContent>
                    <w:p w:rsidR="002B4A35" w:rsidRPr="005206AE" w:rsidRDefault="002B4A35" w:rsidP="000C4B7C">
                      <w:pPr>
                        <w:spacing w:after="0" w:line="240" w:lineRule="auto"/>
                        <w:jc w:val="center"/>
                        <w:rPr>
                          <w:b/>
                          <w:i/>
                          <w:iCs/>
                          <w:sz w:val="20"/>
                          <w:szCs w:val="20"/>
                        </w:rPr>
                      </w:pPr>
                      <w:r w:rsidRPr="005206AE">
                        <w:rPr>
                          <w:b/>
                          <w:i/>
                          <w:iCs/>
                          <w:sz w:val="20"/>
                          <w:szCs w:val="20"/>
                        </w:rPr>
                        <w:t>El Circuito universal informador va llenando de errores conceptuales, tabúes y prejuicios el ámbito de la educación informal, y dentro de éste, el de la educación sexual.</w:t>
                      </w:r>
                    </w:p>
                  </w:txbxContent>
                </v:textbox>
                <w10:wrap anchorx="margin" anchory="margin"/>
              </v:shape>
            </w:pict>
          </mc:Fallback>
        </mc:AlternateContent>
      </w:r>
      <w:r w:rsidRPr="000C4B7C">
        <w:rPr>
          <w:rFonts w:ascii="Calibri" w:eastAsia="Calibri" w:hAnsi="Calibri" w:cs="Times New Roman"/>
          <w:noProof/>
          <w:lang w:eastAsia="es-VE"/>
        </w:rPr>
        <mc:AlternateContent>
          <mc:Choice Requires="wps">
            <w:drawing>
              <wp:anchor distT="0" distB="0" distL="114300" distR="114300" simplePos="0" relativeHeight="251749376" behindDoc="0" locked="0" layoutInCell="1" allowOverlap="1" wp14:anchorId="0CAF7083" wp14:editId="417C0092">
                <wp:simplePos x="0" y="0"/>
                <wp:positionH relativeFrom="column">
                  <wp:posOffset>3103245</wp:posOffset>
                </wp:positionH>
                <wp:positionV relativeFrom="paragraph">
                  <wp:posOffset>38735</wp:posOffset>
                </wp:positionV>
                <wp:extent cx="1085850" cy="476250"/>
                <wp:effectExtent l="57150" t="38100" r="76200" b="95250"/>
                <wp:wrapNone/>
                <wp:docPr id="771" name="771 Elipse"/>
                <wp:cNvGraphicFramePr/>
                <a:graphic xmlns:a="http://schemas.openxmlformats.org/drawingml/2006/main">
                  <a:graphicData uri="http://schemas.microsoft.com/office/word/2010/wordprocessingShape">
                    <wps:wsp>
                      <wps:cNvSpPr/>
                      <wps:spPr>
                        <a:xfrm>
                          <a:off x="0" y="0"/>
                          <a:ext cx="1085850" cy="476250"/>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994C08" w:rsidRDefault="002B4A35" w:rsidP="000C4B7C">
                            <w:pPr>
                              <w:spacing w:after="0" w:line="240" w:lineRule="auto"/>
                              <w:jc w:val="center"/>
                              <w:rPr>
                                <w:sz w:val="16"/>
                                <w:szCs w:val="16"/>
                              </w:rPr>
                            </w:pPr>
                            <w:r w:rsidRPr="00994C08">
                              <w:rPr>
                                <w:sz w:val="16"/>
                                <w:szCs w:val="16"/>
                              </w:rPr>
                              <w:t xml:space="preserve">Más </w:t>
                            </w:r>
                          </w:p>
                          <w:p w:rsidR="002B4A35" w:rsidRPr="00994C08" w:rsidRDefault="002B4A35" w:rsidP="000C4B7C">
                            <w:pPr>
                              <w:spacing w:after="0" w:line="240" w:lineRule="auto"/>
                              <w:jc w:val="center"/>
                              <w:rPr>
                                <w:sz w:val="16"/>
                                <w:szCs w:val="16"/>
                              </w:rPr>
                            </w:pPr>
                            <w:r w:rsidRPr="00994C08">
                              <w:rPr>
                                <w:sz w:val="16"/>
                                <w:szCs w:val="16"/>
                              </w:rPr>
                              <w:t xml:space="preserve">Tabúes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1 Elipse" o:spid="_x0000_s1042" style="position:absolute;left:0;text-align:left;margin-left:244.35pt;margin-top:3.05pt;width:85.5pt;height:3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" fillcolor="#ffbe86" strokecolor="#f69240">
                <v:fill color2="#ffebdb" rotate="t" angle="180" colors="0 #ffbe86;22938f #ffd0aa;1 #ffebdb" focus="100%" type="gradient"/>
                <v:shadow on="t" color="black" opacity="24903f" origin=",.5" offset="0,.55556mm"/>
                <v:textbox>
                  <w:txbxContent>
                    <w:p w:rsidR="002B4A35" w:rsidRPr="00994C08" w:rsidRDefault="002B4A35" w:rsidP="000C4B7C">
                      <w:pPr>
                        <w:spacing w:after="0" w:line="240" w:lineRule="auto"/>
                        <w:jc w:val="center"/>
                        <w:rPr>
                          <w:sz w:val="16"/>
                          <w:szCs w:val="16"/>
                        </w:rPr>
                      </w:pPr>
                      <w:r w:rsidRPr="00994C08">
                        <w:rPr>
                          <w:sz w:val="16"/>
                          <w:szCs w:val="16"/>
                        </w:rPr>
                        <w:t xml:space="preserve">Más </w:t>
                      </w:r>
                    </w:p>
                    <w:p w:rsidR="002B4A35" w:rsidRPr="00994C08" w:rsidRDefault="002B4A35" w:rsidP="000C4B7C">
                      <w:pPr>
                        <w:spacing w:after="0" w:line="240" w:lineRule="auto"/>
                        <w:jc w:val="center"/>
                        <w:rPr>
                          <w:sz w:val="16"/>
                          <w:szCs w:val="16"/>
                        </w:rPr>
                      </w:pPr>
                      <w:r w:rsidRPr="00994C08">
                        <w:rPr>
                          <w:sz w:val="16"/>
                          <w:szCs w:val="16"/>
                        </w:rPr>
                        <w:t xml:space="preserve">Tabúes </w:t>
                      </w:r>
                    </w:p>
                  </w:txbxContent>
                </v:textbox>
              </v:oval>
            </w:pict>
          </mc:Fallback>
        </mc:AlternateContent>
      </w:r>
      <w:r w:rsidRPr="000C4B7C">
        <w:rPr>
          <w:rFonts w:ascii="Calibri" w:eastAsia="Calibri" w:hAnsi="Calibri" w:cs="Times New Roman"/>
          <w:noProof/>
          <w:lang w:eastAsia="es-VE"/>
        </w:rPr>
        <mc:AlternateContent>
          <mc:Choice Requires="wps">
            <w:drawing>
              <wp:anchor distT="0" distB="0" distL="114300" distR="114300" simplePos="0" relativeHeight="251755520" behindDoc="0" locked="0" layoutInCell="1" allowOverlap="1" wp14:anchorId="4D2EB69B" wp14:editId="142042C9">
                <wp:simplePos x="0" y="0"/>
                <wp:positionH relativeFrom="column">
                  <wp:posOffset>617220</wp:posOffset>
                </wp:positionH>
                <wp:positionV relativeFrom="paragraph">
                  <wp:posOffset>70485</wp:posOffset>
                </wp:positionV>
                <wp:extent cx="1235075" cy="657225"/>
                <wp:effectExtent l="57150" t="38100" r="79375" b="104775"/>
                <wp:wrapNone/>
                <wp:docPr id="772" name="772 Elipse"/>
                <wp:cNvGraphicFramePr/>
                <a:graphic xmlns:a="http://schemas.openxmlformats.org/drawingml/2006/main">
                  <a:graphicData uri="http://schemas.microsoft.com/office/word/2010/wordprocessingShape">
                    <wps:wsp>
                      <wps:cNvSpPr/>
                      <wps:spPr>
                        <a:xfrm>
                          <a:off x="0" y="0"/>
                          <a:ext cx="1235075" cy="657225"/>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994C08" w:rsidRDefault="002B4A35" w:rsidP="000C4B7C">
                            <w:pPr>
                              <w:spacing w:after="0" w:line="240" w:lineRule="auto"/>
                              <w:jc w:val="center"/>
                              <w:rPr>
                                <w:sz w:val="16"/>
                                <w:szCs w:val="16"/>
                              </w:rPr>
                            </w:pPr>
                            <w:r w:rsidRPr="00894406">
                              <w:rPr>
                                <w:sz w:val="16"/>
                                <w:szCs w:val="16"/>
                              </w:rPr>
                              <w:t>Información sexual</w:t>
                            </w:r>
                            <w:r>
                              <w:rPr>
                                <w:sz w:val="18"/>
                                <w:szCs w:val="18"/>
                              </w:rPr>
                              <w:t xml:space="preserve"> </w:t>
                            </w:r>
                            <w:r w:rsidRPr="00994C08">
                              <w:rPr>
                                <w:sz w:val="16"/>
                                <w:szCs w:val="16"/>
                              </w:rPr>
                              <w:t>distorsionada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2 Elipse" o:spid="_x0000_s1043" style="position:absolute;left:0;text-align:left;margin-left:48.6pt;margin-top:5.55pt;width:97.25pt;height:51.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" fillcolor="#ffbe86" strokecolor="#f69240">
                <v:fill color2="#ffebdb" rotate="t" angle="180" colors="0 #ffbe86;22938f #ffd0aa;1 #ffebdb" focus="100%" type="gradient"/>
                <v:shadow on="t" color="black" opacity="24903f" origin=",.5" offset="0,.55556mm"/>
                <v:textbox>
                  <w:txbxContent>
                    <w:p w:rsidR="002B4A35" w:rsidRPr="00994C08" w:rsidRDefault="002B4A35" w:rsidP="000C4B7C">
                      <w:pPr>
                        <w:spacing w:after="0" w:line="240" w:lineRule="auto"/>
                        <w:jc w:val="center"/>
                        <w:rPr>
                          <w:sz w:val="16"/>
                          <w:szCs w:val="16"/>
                        </w:rPr>
                      </w:pPr>
                      <w:r w:rsidRPr="00894406">
                        <w:rPr>
                          <w:sz w:val="16"/>
                          <w:szCs w:val="16"/>
                        </w:rPr>
                        <w:t>Información sexual</w:t>
                      </w:r>
                      <w:r>
                        <w:rPr>
                          <w:sz w:val="18"/>
                          <w:szCs w:val="18"/>
                        </w:rPr>
                        <w:t xml:space="preserve"> </w:t>
                      </w:r>
                      <w:r w:rsidRPr="00994C08">
                        <w:rPr>
                          <w:sz w:val="16"/>
                          <w:szCs w:val="16"/>
                        </w:rPr>
                        <w:t>distorsionada</w:t>
                      </w:r>
                    </w:p>
                  </w:txbxContent>
                </v:textbox>
              </v:oval>
            </w:pict>
          </mc:Fallback>
        </mc:AlternateContent>
      </w:r>
    </w:p>
    <w:p w:rsidR="000C4B7C" w:rsidRPr="000C4B7C" w:rsidRDefault="000C4B7C" w:rsidP="000C4B7C">
      <w:pPr>
        <w:spacing w:after="0" w:line="360" w:lineRule="auto"/>
        <w:rPr>
          <w:rFonts w:ascii="Calibri" w:eastAsia="Calibri" w:hAnsi="Calibri" w:cs="Times New Roman"/>
        </w:rPr>
      </w:pPr>
    </w:p>
    <w:p w:rsidR="000C4B7C" w:rsidRPr="000C4B7C" w:rsidRDefault="000C4B7C" w:rsidP="000C4B7C">
      <w:pPr>
        <w:spacing w:after="0" w:line="360" w:lineRule="auto"/>
        <w:rPr>
          <w:rFonts w:ascii="Calibri" w:eastAsia="Calibri" w:hAnsi="Calibri" w:cs="Times New Roman"/>
        </w:rPr>
      </w:pPr>
      <w:r w:rsidRPr="000C4B7C">
        <w:rPr>
          <w:rFonts w:ascii="Calibri" w:eastAsia="Calibri" w:hAnsi="Calibri" w:cs="Times New Roman"/>
          <w:noProof/>
          <w:lang w:eastAsia="es-VE"/>
        </w:rPr>
        <mc:AlternateContent>
          <mc:Choice Requires="wps">
            <w:drawing>
              <wp:anchor distT="0" distB="0" distL="114300" distR="114300" simplePos="0" relativeHeight="251748352" behindDoc="0" locked="0" layoutInCell="1" allowOverlap="1" wp14:anchorId="30A5F974" wp14:editId="6A5FA570">
                <wp:simplePos x="0" y="0"/>
                <wp:positionH relativeFrom="column">
                  <wp:posOffset>3274695</wp:posOffset>
                </wp:positionH>
                <wp:positionV relativeFrom="paragraph">
                  <wp:posOffset>97790</wp:posOffset>
                </wp:positionV>
                <wp:extent cx="1000125" cy="403225"/>
                <wp:effectExtent l="57150" t="38100" r="66675" b="92075"/>
                <wp:wrapNone/>
                <wp:docPr id="773" name="773 Elipse"/>
                <wp:cNvGraphicFramePr/>
                <a:graphic xmlns:a="http://schemas.openxmlformats.org/drawingml/2006/main">
                  <a:graphicData uri="http://schemas.microsoft.com/office/word/2010/wordprocessingShape">
                    <wps:wsp>
                      <wps:cNvSpPr/>
                      <wps:spPr>
                        <a:xfrm>
                          <a:off x="0" y="0"/>
                          <a:ext cx="1000125" cy="403225"/>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894406" w:rsidRDefault="002B4A35" w:rsidP="000C4B7C">
                            <w:pPr>
                              <w:spacing w:after="0" w:line="240" w:lineRule="auto"/>
                              <w:jc w:val="center"/>
                              <w:rPr>
                                <w:sz w:val="18"/>
                                <w:szCs w:val="18"/>
                              </w:rPr>
                            </w:pPr>
                            <w:r>
                              <w:rPr>
                                <w:sz w:val="18"/>
                                <w:szCs w:val="18"/>
                              </w:rPr>
                              <w:t>Mitos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3 Elipse" o:spid="_x0000_s1044" style="position:absolute;margin-left:257.85pt;margin-top:7.7pt;width:78.75pt;height:31.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" fillcolor="#ffbe86" strokecolor="#f69240">
                <v:fill color2="#ffebdb" rotate="t" angle="180" colors="0 #ffbe86;22938f #ffd0aa;1 #ffebdb" focus="100%" type="gradient"/>
                <v:shadow on="t" color="black" opacity="24903f" origin=",.5" offset="0,.55556mm"/>
                <v:textbox>
                  <w:txbxContent>
                    <w:p w:rsidR="002B4A35" w:rsidRPr="00894406" w:rsidRDefault="002B4A35" w:rsidP="000C4B7C">
                      <w:pPr>
                        <w:spacing w:after="0" w:line="240" w:lineRule="auto"/>
                        <w:jc w:val="center"/>
                        <w:rPr>
                          <w:sz w:val="18"/>
                          <w:szCs w:val="18"/>
                        </w:rPr>
                      </w:pPr>
                      <w:r>
                        <w:rPr>
                          <w:sz w:val="18"/>
                          <w:szCs w:val="18"/>
                        </w:rPr>
                        <w:t>Mitos</w:t>
                      </w:r>
                    </w:p>
                  </w:txbxContent>
                </v:textbox>
              </v:oval>
            </w:pict>
          </mc:Fallback>
        </mc:AlternateContent>
      </w:r>
      <w:r w:rsidRPr="000C4B7C">
        <w:rPr>
          <w:rFonts w:ascii="Calibri" w:eastAsia="Calibri" w:hAnsi="Calibri" w:cs="Times New Roman"/>
          <w:noProof/>
          <w:lang w:eastAsia="es-VE"/>
        </w:rPr>
        <mc:AlternateContent>
          <mc:Choice Requires="wps">
            <w:drawing>
              <wp:anchor distT="0" distB="0" distL="114300" distR="114300" simplePos="0" relativeHeight="251743232" behindDoc="0" locked="0" layoutInCell="1" allowOverlap="1" wp14:anchorId="725AB2C5" wp14:editId="1C891DCA">
                <wp:simplePos x="0" y="0"/>
                <wp:positionH relativeFrom="column">
                  <wp:posOffset>1836420</wp:posOffset>
                </wp:positionH>
                <wp:positionV relativeFrom="paragraph">
                  <wp:posOffset>12700</wp:posOffset>
                </wp:positionV>
                <wp:extent cx="1381125" cy="2351405"/>
                <wp:effectExtent l="0" t="0" r="28575" b="10795"/>
                <wp:wrapNone/>
                <wp:docPr id="774" name="774 Elipse"/>
                <wp:cNvGraphicFramePr/>
                <a:graphic xmlns:a="http://schemas.openxmlformats.org/drawingml/2006/main">
                  <a:graphicData uri="http://schemas.microsoft.com/office/word/2010/wordprocessingShape">
                    <wps:wsp>
                      <wps:cNvSpPr/>
                      <wps:spPr>
                        <a:xfrm>
                          <a:off x="0" y="0"/>
                          <a:ext cx="1381125" cy="2351405"/>
                        </a:xfrm>
                        <a:prstGeom prst="ellipse">
                          <a:avLst/>
                        </a:prstGeom>
                        <a:solidFill>
                          <a:srgbClr val="8064A2">
                            <a:lumMod val="40000"/>
                            <a:lumOff val="60000"/>
                          </a:srgbClr>
                        </a:solidFill>
                        <a:ln w="25400" cap="flat" cmpd="sng" algn="ctr">
                          <a:solidFill>
                            <a:srgbClr val="F79646"/>
                          </a:solidFill>
                          <a:prstDash val="solid"/>
                        </a:ln>
                        <a:effectLst/>
                      </wps:spPr>
                      <wps:txbx>
                        <w:txbxContent>
                          <w:p w:rsidR="002B4A35" w:rsidRPr="00AB1290" w:rsidRDefault="002B4A35" w:rsidP="000C4B7C">
                            <w:pPr>
                              <w:spacing w:after="0" w:line="240" w:lineRule="auto"/>
                              <w:jc w:val="center"/>
                              <w:rPr>
                                <w:rFonts w:ascii="Arial" w:hAnsi="Arial" w:cs="Arial"/>
                                <w:b/>
                                <w:sz w:val="18"/>
                                <w:szCs w:val="18"/>
                              </w:rPr>
                            </w:pPr>
                            <w:r w:rsidRPr="00AB1290">
                              <w:rPr>
                                <w:rFonts w:ascii="Arial" w:hAnsi="Arial" w:cs="Arial"/>
                                <w:b/>
                                <w:sz w:val="18"/>
                                <w:szCs w:val="18"/>
                              </w:rPr>
                              <w:t xml:space="preserve">La información sexual que proporcionan los amigos es la fuente más valorada por niños y adolescentes.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4 Elipse" o:spid="_x0000_s1045" style="position:absolute;margin-left:144.6pt;margin-top:1pt;width:108.75pt;height:185.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" fillcolor="#ccc1da" strokecolor="#f79646" strokeweight="2pt">
                <v:textbox>
                  <w:txbxContent>
                    <w:p w:rsidR="002B4A35" w:rsidRPr="00AB1290" w:rsidRDefault="002B4A35" w:rsidP="000C4B7C">
                      <w:pPr>
                        <w:spacing w:after="0" w:line="240" w:lineRule="auto"/>
                        <w:jc w:val="center"/>
                        <w:rPr>
                          <w:rFonts w:ascii="Arial" w:hAnsi="Arial" w:cs="Arial"/>
                          <w:b/>
                          <w:sz w:val="18"/>
                          <w:szCs w:val="18"/>
                        </w:rPr>
                      </w:pPr>
                      <w:r w:rsidRPr="00AB1290">
                        <w:rPr>
                          <w:rFonts w:ascii="Arial" w:hAnsi="Arial" w:cs="Arial"/>
                          <w:b/>
                          <w:sz w:val="18"/>
                          <w:szCs w:val="18"/>
                        </w:rPr>
                        <w:t xml:space="preserve">La información sexual que proporcionan los amigos es la fuente más valorada por niños y adolescentes. </w:t>
                      </w:r>
                    </w:p>
                  </w:txbxContent>
                </v:textbox>
              </v:oval>
            </w:pict>
          </mc:Fallback>
        </mc:AlternateContent>
      </w:r>
    </w:p>
    <w:p w:rsidR="000C4B7C" w:rsidRPr="000C4B7C" w:rsidRDefault="000C4B7C" w:rsidP="000C4B7C">
      <w:pPr>
        <w:spacing w:after="0" w:line="360" w:lineRule="auto"/>
        <w:rPr>
          <w:rFonts w:ascii="Calibri" w:eastAsia="Calibri" w:hAnsi="Calibri" w:cs="Times New Roman"/>
        </w:rPr>
      </w:pPr>
      <w:r w:rsidRPr="000C4B7C">
        <w:rPr>
          <w:rFonts w:ascii="Calibri" w:eastAsia="Calibri" w:hAnsi="Calibri" w:cs="Times New Roman"/>
          <w:noProof/>
          <w:lang w:eastAsia="es-VE"/>
        </w:rPr>
        <mc:AlternateContent>
          <mc:Choice Requires="wps">
            <w:drawing>
              <wp:anchor distT="0" distB="0" distL="114300" distR="114300" simplePos="0" relativeHeight="251754496" behindDoc="0" locked="0" layoutInCell="1" allowOverlap="1" wp14:anchorId="3E2EF92D" wp14:editId="2B19F835">
                <wp:simplePos x="0" y="0"/>
                <wp:positionH relativeFrom="column">
                  <wp:posOffset>683895</wp:posOffset>
                </wp:positionH>
                <wp:positionV relativeFrom="paragraph">
                  <wp:posOffset>65405</wp:posOffset>
                </wp:positionV>
                <wp:extent cx="1000125" cy="457200"/>
                <wp:effectExtent l="57150" t="38100" r="85725" b="95250"/>
                <wp:wrapNone/>
                <wp:docPr id="775" name="775 Elipse"/>
                <wp:cNvGraphicFramePr/>
                <a:graphic xmlns:a="http://schemas.openxmlformats.org/drawingml/2006/main">
                  <a:graphicData uri="http://schemas.microsoft.com/office/word/2010/wordprocessingShape">
                    <wps:wsp>
                      <wps:cNvSpPr/>
                      <wps:spPr>
                        <a:xfrm>
                          <a:off x="0" y="0"/>
                          <a:ext cx="1000125" cy="457200"/>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994C08" w:rsidRDefault="002B4A35" w:rsidP="000C4B7C">
                            <w:pPr>
                              <w:spacing w:after="0" w:line="240" w:lineRule="auto"/>
                              <w:jc w:val="center"/>
                              <w:rPr>
                                <w:sz w:val="16"/>
                                <w:szCs w:val="16"/>
                              </w:rPr>
                            </w:pPr>
                            <w:r w:rsidRPr="00994C08">
                              <w:rPr>
                                <w:sz w:val="16"/>
                                <w:szCs w:val="16"/>
                              </w:rPr>
                              <w:t>Conductas inviables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5 Elipse" o:spid="_x0000_s1046" style="position:absolute;margin-left:53.85pt;margin-top:5.15pt;width:78.75pt;height: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" fillcolor="#ffbe86" strokecolor="#f69240">
                <v:fill color2="#ffebdb" rotate="t" angle="180" colors="0 #ffbe86;22938f #ffd0aa;1 #ffebdb" focus="100%" type="gradient"/>
                <v:shadow on="t" color="black" opacity="24903f" origin=",.5" offset="0,.55556mm"/>
                <v:textbox>
                  <w:txbxContent>
                    <w:p w:rsidR="002B4A35" w:rsidRPr="00994C08" w:rsidRDefault="002B4A35" w:rsidP="000C4B7C">
                      <w:pPr>
                        <w:spacing w:after="0" w:line="240" w:lineRule="auto"/>
                        <w:jc w:val="center"/>
                        <w:rPr>
                          <w:sz w:val="16"/>
                          <w:szCs w:val="16"/>
                        </w:rPr>
                      </w:pPr>
                      <w:r w:rsidRPr="00994C08">
                        <w:rPr>
                          <w:sz w:val="16"/>
                          <w:szCs w:val="16"/>
                        </w:rPr>
                        <w:t>Conductas inviables</w:t>
                      </w:r>
                    </w:p>
                  </w:txbxContent>
                </v:textbox>
              </v:oval>
            </w:pict>
          </mc:Fallback>
        </mc:AlternateContent>
      </w:r>
    </w:p>
    <w:p w:rsidR="000C4B7C" w:rsidRPr="000C4B7C" w:rsidRDefault="000C4B7C" w:rsidP="000C4B7C">
      <w:pPr>
        <w:rPr>
          <w:rFonts w:ascii="Calibri" w:eastAsia="Calibri" w:hAnsi="Calibri" w:cs="Times New Roman"/>
        </w:rPr>
      </w:pPr>
      <w:r w:rsidRPr="000C4B7C">
        <w:rPr>
          <w:rFonts w:ascii="Calibri" w:eastAsia="Calibri" w:hAnsi="Calibri" w:cs="Times New Roman"/>
          <w:noProof/>
          <w:lang w:eastAsia="es-VE"/>
        </w:rPr>
        <mc:AlternateContent>
          <mc:Choice Requires="wps">
            <w:drawing>
              <wp:anchor distT="0" distB="0" distL="114300" distR="114300" simplePos="0" relativeHeight="251752448" behindDoc="0" locked="0" layoutInCell="1" allowOverlap="1" wp14:anchorId="49FBD391" wp14:editId="5CF03CA3">
                <wp:simplePos x="0" y="0"/>
                <wp:positionH relativeFrom="column">
                  <wp:posOffset>3341370</wp:posOffset>
                </wp:positionH>
                <wp:positionV relativeFrom="paragraph">
                  <wp:posOffset>148590</wp:posOffset>
                </wp:positionV>
                <wp:extent cx="1054100" cy="476250"/>
                <wp:effectExtent l="57150" t="38100" r="69850" b="95250"/>
                <wp:wrapNone/>
                <wp:docPr id="776" name="776 Elipse"/>
                <wp:cNvGraphicFramePr/>
                <a:graphic xmlns:a="http://schemas.openxmlformats.org/drawingml/2006/main">
                  <a:graphicData uri="http://schemas.microsoft.com/office/word/2010/wordprocessingShape">
                    <wps:wsp>
                      <wps:cNvSpPr/>
                      <wps:spPr>
                        <a:xfrm>
                          <a:off x="0" y="0"/>
                          <a:ext cx="1054100" cy="476250"/>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994C08" w:rsidRDefault="002B4A35" w:rsidP="000C4B7C">
                            <w:pPr>
                              <w:spacing w:after="0" w:line="240" w:lineRule="auto"/>
                              <w:jc w:val="center"/>
                              <w:rPr>
                                <w:sz w:val="16"/>
                                <w:szCs w:val="16"/>
                              </w:rPr>
                            </w:pPr>
                            <w:r w:rsidRPr="00994C08">
                              <w:rPr>
                                <w:sz w:val="16"/>
                                <w:szCs w:val="16"/>
                              </w:rPr>
                              <w:t>Conflictos de pareja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6 Elipse" o:spid="_x0000_s1047" style="position:absolute;margin-left:263.1pt;margin-top:11.7pt;width:83pt;height:3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" fillcolor="#ffbe86" strokecolor="#f69240">
                <v:fill color2="#ffebdb" rotate="t" angle="180" colors="0 #ffbe86;22938f #ffd0aa;1 #ffebdb" focus="100%" type="gradient"/>
                <v:shadow on="t" color="black" opacity="24903f" origin=",.5" offset="0,.55556mm"/>
                <v:textbox>
                  <w:txbxContent>
                    <w:p w:rsidR="002B4A35" w:rsidRPr="00994C08" w:rsidRDefault="002B4A35" w:rsidP="000C4B7C">
                      <w:pPr>
                        <w:spacing w:after="0" w:line="240" w:lineRule="auto"/>
                        <w:jc w:val="center"/>
                        <w:rPr>
                          <w:sz w:val="16"/>
                          <w:szCs w:val="16"/>
                        </w:rPr>
                      </w:pPr>
                      <w:r w:rsidRPr="00994C08">
                        <w:rPr>
                          <w:sz w:val="16"/>
                          <w:szCs w:val="16"/>
                        </w:rPr>
                        <w:t>Conflictos de pareja</w:t>
                      </w:r>
                    </w:p>
                  </w:txbxContent>
                </v:textbox>
              </v:oval>
            </w:pict>
          </mc:Fallback>
        </mc:AlternateContent>
      </w:r>
    </w:p>
    <w:p w:rsidR="000C4B7C" w:rsidRPr="000C4B7C" w:rsidRDefault="000C4B7C" w:rsidP="000C4B7C">
      <w:pPr>
        <w:rPr>
          <w:rFonts w:ascii="Calibri" w:eastAsia="Calibri" w:hAnsi="Calibri" w:cs="Times New Roman"/>
        </w:rPr>
      </w:pPr>
      <w:r w:rsidRPr="000C4B7C">
        <w:rPr>
          <w:rFonts w:ascii="Calibri" w:eastAsia="Calibri" w:hAnsi="Calibri" w:cs="Times New Roman"/>
          <w:noProof/>
          <w:lang w:eastAsia="es-VE"/>
        </w:rPr>
        <mc:AlternateContent>
          <mc:Choice Requires="wps">
            <w:drawing>
              <wp:anchor distT="0" distB="0" distL="114300" distR="114300" simplePos="0" relativeHeight="251747328" behindDoc="0" locked="0" layoutInCell="1" allowOverlap="1" wp14:anchorId="1E53A000" wp14:editId="092DE9CF">
                <wp:simplePos x="0" y="0"/>
                <wp:positionH relativeFrom="column">
                  <wp:posOffset>469265</wp:posOffset>
                </wp:positionH>
                <wp:positionV relativeFrom="paragraph">
                  <wp:posOffset>38735</wp:posOffset>
                </wp:positionV>
                <wp:extent cx="1306195" cy="461010"/>
                <wp:effectExtent l="57150" t="38100" r="84455" b="91440"/>
                <wp:wrapNone/>
                <wp:docPr id="777" name="777 Elipse"/>
                <wp:cNvGraphicFramePr/>
                <a:graphic xmlns:a="http://schemas.openxmlformats.org/drawingml/2006/main">
                  <a:graphicData uri="http://schemas.microsoft.com/office/word/2010/wordprocessingShape">
                    <wps:wsp>
                      <wps:cNvSpPr/>
                      <wps:spPr>
                        <a:xfrm>
                          <a:off x="0" y="0"/>
                          <a:ext cx="1306195" cy="461010"/>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994C08" w:rsidRDefault="002B4A35" w:rsidP="000C4B7C">
                            <w:pPr>
                              <w:spacing w:after="0" w:line="240" w:lineRule="auto"/>
                              <w:jc w:val="center"/>
                              <w:rPr>
                                <w:sz w:val="16"/>
                                <w:szCs w:val="16"/>
                              </w:rPr>
                            </w:pPr>
                            <w:r w:rsidRPr="00994C08">
                              <w:rPr>
                                <w:sz w:val="16"/>
                                <w:szCs w:val="16"/>
                              </w:rPr>
                              <w:t>Desinformación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7 Elipse" o:spid="_x0000_s1048" style="position:absolute;margin-left:36.95pt;margin-top:3.05pt;width:102.85pt;height:36.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" fillcolor="#ffbe86" strokecolor="#f69240">
                <v:fill color2="#ffebdb" rotate="t" angle="180" colors="0 #ffbe86;22938f #ffd0aa;1 #ffebdb" focus="100%" type="gradient"/>
                <v:shadow on="t" color="black" opacity="24903f" origin=",.5" offset="0,.55556mm"/>
                <v:textbox>
                  <w:txbxContent>
                    <w:p w:rsidR="002B4A35" w:rsidRPr="00994C08" w:rsidRDefault="002B4A35" w:rsidP="000C4B7C">
                      <w:pPr>
                        <w:spacing w:after="0" w:line="240" w:lineRule="auto"/>
                        <w:jc w:val="center"/>
                        <w:rPr>
                          <w:sz w:val="16"/>
                          <w:szCs w:val="16"/>
                        </w:rPr>
                      </w:pPr>
                      <w:r w:rsidRPr="00994C08">
                        <w:rPr>
                          <w:sz w:val="16"/>
                          <w:szCs w:val="16"/>
                        </w:rPr>
                        <w:t>Desinformación</w:t>
                      </w:r>
                    </w:p>
                  </w:txbxContent>
                </v:textbox>
              </v:oval>
            </w:pict>
          </mc:Fallback>
        </mc:AlternateContent>
      </w:r>
    </w:p>
    <w:p w:rsidR="000C4B7C" w:rsidRPr="000C4B7C" w:rsidRDefault="000C4B7C" w:rsidP="000C4B7C">
      <w:pPr>
        <w:rPr>
          <w:rFonts w:ascii="Calibri" w:eastAsia="Calibri" w:hAnsi="Calibri" w:cs="Times New Roman"/>
        </w:rPr>
      </w:pPr>
      <w:r w:rsidRPr="000C4B7C">
        <w:rPr>
          <w:rFonts w:ascii="Calibri" w:eastAsia="Calibri" w:hAnsi="Calibri" w:cs="Times New Roman"/>
          <w:noProof/>
          <w:lang w:eastAsia="es-VE"/>
        </w:rPr>
        <mc:AlternateContent>
          <mc:Choice Requires="wps">
            <w:drawing>
              <wp:anchor distT="0" distB="0" distL="114300" distR="114300" simplePos="0" relativeHeight="251753472" behindDoc="0" locked="0" layoutInCell="1" allowOverlap="1" wp14:anchorId="66347780" wp14:editId="05D94AE9">
                <wp:simplePos x="0" y="0"/>
                <wp:positionH relativeFrom="column">
                  <wp:posOffset>3312795</wp:posOffset>
                </wp:positionH>
                <wp:positionV relativeFrom="paragraph">
                  <wp:posOffset>81915</wp:posOffset>
                </wp:positionV>
                <wp:extent cx="1082675" cy="485775"/>
                <wp:effectExtent l="57150" t="38100" r="79375" b="104775"/>
                <wp:wrapNone/>
                <wp:docPr id="778" name="778 Elipse"/>
                <wp:cNvGraphicFramePr/>
                <a:graphic xmlns:a="http://schemas.openxmlformats.org/drawingml/2006/main">
                  <a:graphicData uri="http://schemas.microsoft.com/office/word/2010/wordprocessingShape">
                    <wps:wsp>
                      <wps:cNvSpPr/>
                      <wps:spPr>
                        <a:xfrm>
                          <a:off x="0" y="0"/>
                          <a:ext cx="1082675" cy="485775"/>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994C08" w:rsidRDefault="002B4A35" w:rsidP="000C4B7C">
                            <w:pPr>
                              <w:spacing w:after="0" w:line="240" w:lineRule="auto"/>
                              <w:jc w:val="center"/>
                              <w:rPr>
                                <w:sz w:val="16"/>
                                <w:szCs w:val="16"/>
                              </w:rPr>
                            </w:pPr>
                            <w:r w:rsidRPr="00994C08">
                              <w:rPr>
                                <w:sz w:val="16"/>
                                <w:szCs w:val="16"/>
                              </w:rPr>
                              <w:t>Disfunción</w:t>
                            </w:r>
                          </w:p>
                          <w:p w:rsidR="002B4A35" w:rsidRPr="00994C08" w:rsidRDefault="002B4A35" w:rsidP="000C4B7C">
                            <w:pPr>
                              <w:spacing w:after="0" w:line="240" w:lineRule="auto"/>
                              <w:jc w:val="center"/>
                              <w:rPr>
                                <w:sz w:val="16"/>
                                <w:szCs w:val="16"/>
                              </w:rPr>
                            </w:pPr>
                            <w:r w:rsidRPr="00994C08">
                              <w:rPr>
                                <w:sz w:val="16"/>
                                <w:szCs w:val="16"/>
                              </w:rPr>
                              <w:t xml:space="preserve">Sexual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8 Elipse" o:spid="_x0000_s1049" style="position:absolute;margin-left:260.85pt;margin-top:6.45pt;width:85.25pt;height:38.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" fillcolor="#ffbe86" strokecolor="#f69240">
                <v:fill color2="#ffebdb" rotate="t" angle="180" colors="0 #ffbe86;22938f #ffd0aa;1 #ffebdb" focus="100%" type="gradient"/>
                <v:shadow on="t" color="black" opacity="24903f" origin=",.5" offset="0,.55556mm"/>
                <v:textbox>
                  <w:txbxContent>
                    <w:p w:rsidR="002B4A35" w:rsidRPr="00994C08" w:rsidRDefault="002B4A35" w:rsidP="000C4B7C">
                      <w:pPr>
                        <w:spacing w:after="0" w:line="240" w:lineRule="auto"/>
                        <w:jc w:val="center"/>
                        <w:rPr>
                          <w:sz w:val="16"/>
                          <w:szCs w:val="16"/>
                        </w:rPr>
                      </w:pPr>
                      <w:r w:rsidRPr="00994C08">
                        <w:rPr>
                          <w:sz w:val="16"/>
                          <w:szCs w:val="16"/>
                        </w:rPr>
                        <w:t>Disfunción</w:t>
                      </w:r>
                    </w:p>
                    <w:p w:rsidR="002B4A35" w:rsidRPr="00994C08" w:rsidRDefault="002B4A35" w:rsidP="000C4B7C">
                      <w:pPr>
                        <w:spacing w:after="0" w:line="240" w:lineRule="auto"/>
                        <w:jc w:val="center"/>
                        <w:rPr>
                          <w:sz w:val="16"/>
                          <w:szCs w:val="16"/>
                        </w:rPr>
                      </w:pPr>
                      <w:r w:rsidRPr="00994C08">
                        <w:rPr>
                          <w:sz w:val="16"/>
                          <w:szCs w:val="16"/>
                        </w:rPr>
                        <w:t xml:space="preserve">Sexual </w:t>
                      </w:r>
                    </w:p>
                  </w:txbxContent>
                </v:textbox>
              </v:oval>
            </w:pict>
          </mc:Fallback>
        </mc:AlternateContent>
      </w:r>
      <w:r w:rsidRPr="000C4B7C">
        <w:rPr>
          <w:rFonts w:ascii="Calibri" w:eastAsia="Calibri" w:hAnsi="Calibri" w:cs="Times New Roman"/>
          <w:noProof/>
          <w:lang w:eastAsia="es-VE"/>
        </w:rPr>
        <mc:AlternateContent>
          <mc:Choice Requires="wps">
            <w:drawing>
              <wp:anchor distT="0" distB="0" distL="114300" distR="114300" simplePos="0" relativeHeight="251746304" behindDoc="0" locked="0" layoutInCell="1" allowOverlap="1" wp14:anchorId="7C1B8536" wp14:editId="46D26E24">
                <wp:simplePos x="0" y="0"/>
                <wp:positionH relativeFrom="column">
                  <wp:posOffset>573405</wp:posOffset>
                </wp:positionH>
                <wp:positionV relativeFrom="paragraph">
                  <wp:posOffset>278130</wp:posOffset>
                </wp:positionV>
                <wp:extent cx="1207135" cy="495300"/>
                <wp:effectExtent l="57150" t="38100" r="69215" b="95250"/>
                <wp:wrapNone/>
                <wp:docPr id="779" name="779 Elipse"/>
                <wp:cNvGraphicFramePr/>
                <a:graphic xmlns:a="http://schemas.openxmlformats.org/drawingml/2006/main">
                  <a:graphicData uri="http://schemas.microsoft.com/office/word/2010/wordprocessingShape">
                    <wps:wsp>
                      <wps:cNvSpPr/>
                      <wps:spPr>
                        <a:xfrm>
                          <a:off x="0" y="0"/>
                          <a:ext cx="1207135" cy="495300"/>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994C08" w:rsidRDefault="002B4A35" w:rsidP="000C4B7C">
                            <w:pPr>
                              <w:spacing w:after="0" w:line="240" w:lineRule="auto"/>
                              <w:jc w:val="center"/>
                              <w:rPr>
                                <w:sz w:val="16"/>
                                <w:szCs w:val="16"/>
                              </w:rPr>
                            </w:pPr>
                            <w:r w:rsidRPr="00994C08">
                              <w:rPr>
                                <w:sz w:val="16"/>
                                <w:szCs w:val="16"/>
                              </w:rPr>
                              <w:t>Hechos distorsionados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79 Elipse" o:spid="_x0000_s1050" style="position:absolute;margin-left:45.15pt;margin-top:21.9pt;width:95.05pt;height:3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" fillcolor="#ffbe86" strokecolor="#f69240">
                <v:fill color2="#ffebdb" rotate="t" angle="180" colors="0 #ffbe86;22938f #ffd0aa;1 #ffebdb" focus="100%" type="gradient"/>
                <v:shadow on="t" color="black" opacity="24903f" origin=",.5" offset="0,.55556mm"/>
                <v:textbox>
                  <w:txbxContent>
                    <w:p w:rsidR="002B4A35" w:rsidRPr="00994C08" w:rsidRDefault="002B4A35" w:rsidP="000C4B7C">
                      <w:pPr>
                        <w:spacing w:after="0" w:line="240" w:lineRule="auto"/>
                        <w:jc w:val="center"/>
                        <w:rPr>
                          <w:sz w:val="16"/>
                          <w:szCs w:val="16"/>
                        </w:rPr>
                      </w:pPr>
                      <w:r w:rsidRPr="00994C08">
                        <w:rPr>
                          <w:sz w:val="16"/>
                          <w:szCs w:val="16"/>
                        </w:rPr>
                        <w:t>Hechos distorsionados</w:t>
                      </w:r>
                    </w:p>
                  </w:txbxContent>
                </v:textbox>
              </v:oval>
            </w:pict>
          </mc:Fallback>
        </mc:AlternateContent>
      </w:r>
    </w:p>
    <w:p w:rsidR="000C4B7C" w:rsidRPr="000C4B7C" w:rsidRDefault="000C4B7C" w:rsidP="000C4B7C">
      <w:pPr>
        <w:rPr>
          <w:rFonts w:ascii="Calibri" w:eastAsia="Calibri" w:hAnsi="Calibri" w:cs="Times New Roman"/>
        </w:rPr>
      </w:pPr>
      <w:r w:rsidRPr="000C4B7C">
        <w:rPr>
          <w:rFonts w:ascii="Calibri" w:eastAsia="Calibri" w:hAnsi="Calibri" w:cs="Times New Roman"/>
          <w:noProof/>
          <w:lang w:eastAsia="es-VE"/>
        </w:rPr>
        <mc:AlternateContent>
          <mc:Choice Requires="wps">
            <w:drawing>
              <wp:anchor distT="0" distB="0" distL="114300" distR="114300" simplePos="0" relativeHeight="251756544" behindDoc="0" locked="0" layoutInCell="1" allowOverlap="1" wp14:anchorId="24241B58" wp14:editId="1839C5C7">
                <wp:simplePos x="0" y="0"/>
                <wp:positionH relativeFrom="column">
                  <wp:posOffset>3274695</wp:posOffset>
                </wp:positionH>
                <wp:positionV relativeFrom="paragraph">
                  <wp:posOffset>313055</wp:posOffset>
                </wp:positionV>
                <wp:extent cx="1082675" cy="447675"/>
                <wp:effectExtent l="57150" t="38100" r="79375" b="104775"/>
                <wp:wrapNone/>
                <wp:docPr id="780" name="780 Elipse"/>
                <wp:cNvGraphicFramePr/>
                <a:graphic xmlns:a="http://schemas.openxmlformats.org/drawingml/2006/main">
                  <a:graphicData uri="http://schemas.microsoft.com/office/word/2010/wordprocessingShape">
                    <wps:wsp>
                      <wps:cNvSpPr/>
                      <wps:spPr>
                        <a:xfrm>
                          <a:off x="0" y="0"/>
                          <a:ext cx="1082675" cy="447675"/>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AB1290" w:rsidRDefault="002B4A35" w:rsidP="000C4B7C">
                            <w:pPr>
                              <w:spacing w:after="0" w:line="240" w:lineRule="auto"/>
                              <w:jc w:val="center"/>
                              <w:rPr>
                                <w:sz w:val="16"/>
                                <w:szCs w:val="16"/>
                              </w:rPr>
                            </w:pPr>
                            <w:r w:rsidRPr="00AB1290">
                              <w:rPr>
                                <w:sz w:val="16"/>
                                <w:szCs w:val="16"/>
                              </w:rPr>
                              <w:t>Culpabilidad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80 Elipse" o:spid="_x0000_s1051" style="position:absolute;margin-left:257.85pt;margin-top:24.65pt;width:85.25pt;height:35.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" fillcolor="#ffbe86" strokecolor="#f69240">
                <v:fill color2="#ffebdb" rotate="t" angle="180" colors="0 #ffbe86;22938f #ffd0aa;1 #ffebdb" focus="100%" type="gradient"/>
                <v:shadow on="t" color="black" opacity="24903f" origin=",.5" offset="0,.55556mm"/>
                <v:textbox>
                  <w:txbxContent>
                    <w:p w:rsidR="002B4A35" w:rsidRPr="00AB1290" w:rsidRDefault="002B4A35" w:rsidP="000C4B7C">
                      <w:pPr>
                        <w:spacing w:after="0" w:line="240" w:lineRule="auto"/>
                        <w:jc w:val="center"/>
                        <w:rPr>
                          <w:sz w:val="16"/>
                          <w:szCs w:val="16"/>
                        </w:rPr>
                      </w:pPr>
                      <w:r w:rsidRPr="00AB1290">
                        <w:rPr>
                          <w:sz w:val="16"/>
                          <w:szCs w:val="16"/>
                        </w:rPr>
                        <w:t>Culpabilidad</w:t>
                      </w:r>
                    </w:p>
                  </w:txbxContent>
                </v:textbox>
              </v:oval>
            </w:pict>
          </mc:Fallback>
        </mc:AlternateContent>
      </w:r>
    </w:p>
    <w:p w:rsidR="000C4B7C" w:rsidRPr="000C4B7C" w:rsidRDefault="000C4B7C" w:rsidP="000C4B7C">
      <w:pPr>
        <w:rPr>
          <w:rFonts w:ascii="Calibri" w:eastAsia="Calibri" w:hAnsi="Calibri" w:cs="Times New Roman"/>
        </w:rPr>
      </w:pPr>
      <w:r w:rsidRPr="000C4B7C">
        <w:rPr>
          <w:rFonts w:ascii="Calibri" w:eastAsia="Calibri" w:hAnsi="Calibri" w:cs="Times New Roman"/>
          <w:noProof/>
          <w:lang w:eastAsia="es-VE"/>
        </w:rPr>
        <mc:AlternateContent>
          <mc:Choice Requires="wps">
            <w:drawing>
              <wp:anchor distT="0" distB="0" distL="114300" distR="114300" simplePos="0" relativeHeight="251745280" behindDoc="0" locked="0" layoutInCell="1" allowOverlap="1" wp14:anchorId="0396C8EB" wp14:editId="4AA6982B">
                <wp:simplePos x="0" y="0"/>
                <wp:positionH relativeFrom="column">
                  <wp:posOffset>856615</wp:posOffset>
                </wp:positionH>
                <wp:positionV relativeFrom="paragraph">
                  <wp:posOffset>222885</wp:posOffset>
                </wp:positionV>
                <wp:extent cx="1000125" cy="403225"/>
                <wp:effectExtent l="57150" t="38100" r="66675" b="92075"/>
                <wp:wrapNone/>
                <wp:docPr id="781" name="781 Elipse"/>
                <wp:cNvGraphicFramePr/>
                <a:graphic xmlns:a="http://schemas.openxmlformats.org/drawingml/2006/main">
                  <a:graphicData uri="http://schemas.microsoft.com/office/word/2010/wordprocessingShape">
                    <wps:wsp>
                      <wps:cNvSpPr/>
                      <wps:spPr>
                        <a:xfrm>
                          <a:off x="0" y="0"/>
                          <a:ext cx="1000125" cy="403225"/>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894406" w:rsidRDefault="002B4A35" w:rsidP="000C4B7C">
                            <w:pPr>
                              <w:spacing w:after="0" w:line="240" w:lineRule="auto"/>
                              <w:jc w:val="center"/>
                              <w:rPr>
                                <w:sz w:val="18"/>
                                <w:szCs w:val="18"/>
                              </w:rPr>
                            </w:pPr>
                            <w:r>
                              <w:rPr>
                                <w:sz w:val="18"/>
                                <w:szCs w:val="18"/>
                              </w:rPr>
                              <w:t>Ignorancia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81 Elipse" o:spid="_x0000_s1052" style="position:absolute;margin-left:67.45pt;margin-top:17.55pt;width:78.75pt;height:31.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" fillcolor="#ffbe86" strokecolor="#f69240">
                <v:fill color2="#ffebdb" rotate="t" angle="180" colors="0 #ffbe86;22938f #ffd0aa;1 #ffebdb" focus="100%" type="gradient"/>
                <v:shadow on="t" color="black" opacity="24903f" origin=",.5" offset="0,.55556mm"/>
                <v:textbox>
                  <w:txbxContent>
                    <w:p w:rsidR="002B4A35" w:rsidRPr="00894406" w:rsidRDefault="002B4A35" w:rsidP="000C4B7C">
                      <w:pPr>
                        <w:spacing w:after="0" w:line="240" w:lineRule="auto"/>
                        <w:jc w:val="center"/>
                        <w:rPr>
                          <w:sz w:val="18"/>
                          <w:szCs w:val="18"/>
                        </w:rPr>
                      </w:pPr>
                      <w:r>
                        <w:rPr>
                          <w:sz w:val="18"/>
                          <w:szCs w:val="18"/>
                        </w:rPr>
                        <w:t>Ignorancia</w:t>
                      </w:r>
                    </w:p>
                  </w:txbxContent>
                </v:textbox>
              </v:oval>
            </w:pict>
          </mc:Fallback>
        </mc:AlternateContent>
      </w:r>
    </w:p>
    <w:p w:rsidR="000C4B7C" w:rsidRPr="000C4B7C" w:rsidRDefault="000C4B7C" w:rsidP="000C4B7C">
      <w:pPr>
        <w:rPr>
          <w:rFonts w:ascii="Calibri" w:eastAsia="Calibri" w:hAnsi="Calibri" w:cs="Times New Roman"/>
        </w:rPr>
      </w:pPr>
      <w:r w:rsidRPr="000C4B7C">
        <w:rPr>
          <w:rFonts w:ascii="Calibri" w:eastAsia="Calibri" w:hAnsi="Calibri" w:cs="Times New Roman"/>
          <w:noProof/>
          <w:lang w:eastAsia="es-VE"/>
        </w:rPr>
        <mc:AlternateContent>
          <mc:Choice Requires="wps">
            <w:drawing>
              <wp:anchor distT="0" distB="0" distL="114300" distR="114300" simplePos="0" relativeHeight="251751424" behindDoc="0" locked="0" layoutInCell="1" allowOverlap="1" wp14:anchorId="5FC425BF" wp14:editId="02E8F28C">
                <wp:simplePos x="0" y="0"/>
                <wp:positionH relativeFrom="column">
                  <wp:posOffset>1681480</wp:posOffset>
                </wp:positionH>
                <wp:positionV relativeFrom="paragraph">
                  <wp:posOffset>234950</wp:posOffset>
                </wp:positionV>
                <wp:extent cx="1000125" cy="403225"/>
                <wp:effectExtent l="57150" t="38100" r="66675" b="92075"/>
                <wp:wrapNone/>
                <wp:docPr id="782" name="782 Elipse"/>
                <wp:cNvGraphicFramePr/>
                <a:graphic xmlns:a="http://schemas.openxmlformats.org/drawingml/2006/main">
                  <a:graphicData uri="http://schemas.microsoft.com/office/word/2010/wordprocessingShape">
                    <wps:wsp>
                      <wps:cNvSpPr/>
                      <wps:spPr>
                        <a:xfrm>
                          <a:off x="0" y="0"/>
                          <a:ext cx="1000125" cy="403225"/>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894406" w:rsidRDefault="002B4A35" w:rsidP="000C4B7C">
                            <w:pPr>
                              <w:spacing w:after="0" w:line="240" w:lineRule="auto"/>
                              <w:jc w:val="center"/>
                              <w:rPr>
                                <w:sz w:val="18"/>
                                <w:szCs w:val="18"/>
                              </w:rPr>
                            </w:pPr>
                            <w:r>
                              <w:rPr>
                                <w:sz w:val="18"/>
                                <w:szCs w:val="18"/>
                              </w:rPr>
                              <w:t>Miedo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82 Elipse" o:spid="_x0000_s1053" style="position:absolute;margin-left:132.4pt;margin-top:18.5pt;width:78.75pt;height:31.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" fillcolor="#ffbe86" strokecolor="#f69240">
                <v:fill color2="#ffebdb" rotate="t" angle="180" colors="0 #ffbe86;22938f #ffd0aa;1 #ffebdb" focus="100%" type="gradient"/>
                <v:shadow on="t" color="black" opacity="24903f" origin=",.5" offset="0,.55556mm"/>
                <v:textbox>
                  <w:txbxContent>
                    <w:p w:rsidR="002B4A35" w:rsidRPr="00894406" w:rsidRDefault="002B4A35" w:rsidP="000C4B7C">
                      <w:pPr>
                        <w:spacing w:after="0" w:line="240" w:lineRule="auto"/>
                        <w:jc w:val="center"/>
                        <w:rPr>
                          <w:sz w:val="18"/>
                          <w:szCs w:val="18"/>
                        </w:rPr>
                      </w:pPr>
                      <w:r>
                        <w:rPr>
                          <w:sz w:val="18"/>
                          <w:szCs w:val="18"/>
                        </w:rPr>
                        <w:t>Miedo</w:t>
                      </w:r>
                    </w:p>
                  </w:txbxContent>
                </v:textbox>
              </v:oval>
            </w:pict>
          </mc:Fallback>
        </mc:AlternateContent>
      </w:r>
      <w:r w:rsidRPr="000C4B7C">
        <w:rPr>
          <w:rFonts w:ascii="Calibri" w:eastAsia="Calibri" w:hAnsi="Calibri" w:cs="Times New Roman"/>
          <w:noProof/>
          <w:lang w:eastAsia="es-VE"/>
        </w:rPr>
        <mc:AlternateContent>
          <mc:Choice Requires="wps">
            <w:drawing>
              <wp:anchor distT="0" distB="0" distL="114300" distR="114300" simplePos="0" relativeHeight="251750400" behindDoc="0" locked="0" layoutInCell="1" allowOverlap="1" wp14:anchorId="3DAD9663" wp14:editId="476F3047">
                <wp:simplePos x="0" y="0"/>
                <wp:positionH relativeFrom="column">
                  <wp:posOffset>2766378</wp:posOffset>
                </wp:positionH>
                <wp:positionV relativeFrom="paragraph">
                  <wp:posOffset>165735</wp:posOffset>
                </wp:positionV>
                <wp:extent cx="1152525" cy="457200"/>
                <wp:effectExtent l="57150" t="38100" r="85725" b="95250"/>
                <wp:wrapNone/>
                <wp:docPr id="783" name="783 Elipse"/>
                <wp:cNvGraphicFramePr/>
                <a:graphic xmlns:a="http://schemas.openxmlformats.org/drawingml/2006/main">
                  <a:graphicData uri="http://schemas.microsoft.com/office/word/2010/wordprocessingShape">
                    <wps:wsp>
                      <wps:cNvSpPr/>
                      <wps:spPr>
                        <a:xfrm>
                          <a:off x="0" y="0"/>
                          <a:ext cx="1152525" cy="457200"/>
                        </a:xfrm>
                        <a:prstGeom prst="ellipse">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2B4A35" w:rsidRPr="00994C08" w:rsidRDefault="002B4A35" w:rsidP="000C4B7C">
                            <w:pPr>
                              <w:spacing w:after="0" w:line="240" w:lineRule="auto"/>
                              <w:jc w:val="center"/>
                              <w:rPr>
                                <w:sz w:val="16"/>
                                <w:szCs w:val="16"/>
                              </w:rPr>
                            </w:pPr>
                            <w:r w:rsidRPr="00994C08">
                              <w:rPr>
                                <w:sz w:val="16"/>
                                <w:szCs w:val="16"/>
                              </w:rPr>
                              <w:t>Angustia</w:t>
                            </w:r>
                          </w:p>
                          <w:p w:rsidR="002B4A35" w:rsidRPr="00994C08" w:rsidRDefault="002B4A35" w:rsidP="000C4B7C">
                            <w:pPr>
                              <w:spacing w:after="0" w:line="240" w:lineRule="auto"/>
                              <w:jc w:val="center"/>
                              <w:rPr>
                                <w:sz w:val="16"/>
                                <w:szCs w:val="16"/>
                              </w:rPr>
                            </w:pPr>
                            <w:r w:rsidRPr="00994C08">
                              <w:rPr>
                                <w:sz w:val="16"/>
                                <w:szCs w:val="16"/>
                              </w:rPr>
                              <w:t>Ansiedad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783 Elipse" o:spid="_x0000_s1054" style="position:absolute;margin-left:217.85pt;margin-top:13.05pt;width:90.75pt;height:3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" fillcolor="#ffbe86" strokecolor="#f69240">
                <v:fill color2="#ffebdb" rotate="t" angle="180" colors="0 #ffbe86;22938f #ffd0aa;1 #ffebdb" focus="100%" type="gradient"/>
                <v:shadow on="t" color="black" opacity="24903f" origin=",.5" offset="0,.55556mm"/>
                <v:textbox>
                  <w:txbxContent>
                    <w:p w:rsidR="002B4A35" w:rsidRPr="00994C08" w:rsidRDefault="002B4A35" w:rsidP="000C4B7C">
                      <w:pPr>
                        <w:spacing w:after="0" w:line="240" w:lineRule="auto"/>
                        <w:jc w:val="center"/>
                        <w:rPr>
                          <w:sz w:val="16"/>
                          <w:szCs w:val="16"/>
                        </w:rPr>
                      </w:pPr>
                      <w:r w:rsidRPr="00994C08">
                        <w:rPr>
                          <w:sz w:val="16"/>
                          <w:szCs w:val="16"/>
                        </w:rPr>
                        <w:t>Angustia</w:t>
                      </w:r>
                    </w:p>
                    <w:p w:rsidR="002B4A35" w:rsidRPr="00994C08" w:rsidRDefault="002B4A35" w:rsidP="000C4B7C">
                      <w:pPr>
                        <w:spacing w:after="0" w:line="240" w:lineRule="auto"/>
                        <w:jc w:val="center"/>
                        <w:rPr>
                          <w:sz w:val="16"/>
                          <w:szCs w:val="16"/>
                        </w:rPr>
                      </w:pPr>
                      <w:r w:rsidRPr="00994C08">
                        <w:rPr>
                          <w:sz w:val="16"/>
                          <w:szCs w:val="16"/>
                        </w:rPr>
                        <w:t>Ansiedad</w:t>
                      </w:r>
                    </w:p>
                  </w:txbxContent>
                </v:textbox>
              </v:oval>
            </w:pict>
          </mc:Fallback>
        </mc:AlternateContent>
      </w:r>
    </w:p>
    <w:p w:rsidR="000C4B7C" w:rsidRPr="000C4B7C" w:rsidRDefault="000C4B7C" w:rsidP="000C4B7C">
      <w:pPr>
        <w:rPr>
          <w:rFonts w:ascii="Calibri" w:eastAsia="Calibri" w:hAnsi="Calibri" w:cs="Times New Roman"/>
        </w:rPr>
      </w:pPr>
    </w:p>
    <w:p w:rsidR="000C4B7C" w:rsidRPr="000C4B7C" w:rsidRDefault="000C4B7C" w:rsidP="000C4B7C">
      <w:pPr>
        <w:spacing w:after="0" w:line="240" w:lineRule="auto"/>
        <w:rPr>
          <w:rFonts w:ascii="Calibri" w:eastAsia="Calibri" w:hAnsi="Calibri" w:cs="Times New Roman"/>
        </w:rPr>
      </w:pPr>
    </w:p>
    <w:p w:rsidR="000C4B7C" w:rsidRPr="000C4B7C" w:rsidRDefault="000C4B7C" w:rsidP="000C4B7C">
      <w:pPr>
        <w:spacing w:after="0" w:line="240" w:lineRule="auto"/>
        <w:rPr>
          <w:rFonts w:ascii="Calibri" w:eastAsia="Calibri" w:hAnsi="Calibri" w:cs="Times New Roman"/>
        </w:rPr>
      </w:pPr>
    </w:p>
    <w:p w:rsidR="000C4B7C" w:rsidRPr="000C4B7C" w:rsidRDefault="000C4B7C" w:rsidP="000C4B7C">
      <w:pPr>
        <w:spacing w:after="0" w:line="240" w:lineRule="auto"/>
        <w:ind w:firstLine="709"/>
        <w:jc w:val="both"/>
        <w:rPr>
          <w:rFonts w:ascii="Arial" w:eastAsia="Calibri" w:hAnsi="Arial" w:cs="Arial"/>
          <w:color w:val="000000"/>
        </w:rPr>
      </w:pPr>
    </w:p>
    <w:p w:rsidR="000C4B7C" w:rsidRPr="000C4B7C" w:rsidRDefault="000C4B7C" w:rsidP="000C4B7C">
      <w:pPr>
        <w:spacing w:after="0" w:line="240" w:lineRule="auto"/>
        <w:ind w:firstLine="709"/>
        <w:jc w:val="both"/>
        <w:rPr>
          <w:rFonts w:ascii="Arial" w:eastAsia="Calibri" w:hAnsi="Arial" w:cs="Arial"/>
          <w:color w:val="000000"/>
        </w:rPr>
      </w:pPr>
      <w:r w:rsidRPr="000C4B7C">
        <w:rPr>
          <w:rFonts w:ascii="Arial" w:eastAsia="Calibri" w:hAnsi="Arial" w:cs="Arial"/>
          <w:color w:val="000000"/>
        </w:rPr>
        <w:t xml:space="preserve">De este modo, los hijos, desinformados o mal informados, tienen más miedos y tabúes que los padres con lo que se cierra el ciclo de la ignorancia que domina en la sociedad actual. La única forma que hay de contrarrestar el efecto de este circuito consiste en conseguir una buena educación sexual. </w:t>
      </w:r>
    </w:p>
    <w:p w:rsidR="000C4B7C" w:rsidRPr="000C4B7C" w:rsidRDefault="000C4B7C" w:rsidP="000C4B7C">
      <w:pPr>
        <w:spacing w:after="0" w:line="240" w:lineRule="auto"/>
        <w:ind w:firstLine="709"/>
        <w:jc w:val="both"/>
        <w:rPr>
          <w:rFonts w:ascii="Arial" w:eastAsia="Calibri" w:hAnsi="Arial" w:cs="Arial"/>
          <w:color w:val="000000"/>
          <w:sz w:val="24"/>
          <w:szCs w:val="24"/>
        </w:rPr>
      </w:pPr>
      <w:r w:rsidRPr="000C4B7C">
        <w:rPr>
          <w:rFonts w:ascii="Arial" w:eastAsia="Calibri" w:hAnsi="Arial" w:cs="Arial"/>
          <w:color w:val="000000"/>
        </w:rPr>
        <w:t xml:space="preserve">En este sentido, el modelo valido de información sexual debe ser liberador de mitos y tabúes, represiones, manipulaciones y distorsiones. Ha de impulsar un cambio en las relaciones sociales y sexuales para una equiparación  de derechos. Tiene que enseñar al individuo a vivir sanamente su sexualidad, es decir que aprenda a vivirla con normalidad. En definitiva, el aprendizaje sexual se debe realizar para que libere, desinhiba y comunique sensaciones y sentimientos, de este </w:t>
      </w:r>
      <w:r w:rsidRPr="000C4B7C">
        <w:rPr>
          <w:rFonts w:ascii="Arial" w:eastAsia="Calibri" w:hAnsi="Arial" w:cs="Arial"/>
          <w:color w:val="000000"/>
        </w:rPr>
        <w:lastRenderedPageBreak/>
        <w:t>modo se podrá conseguir la autonomía personal frente a los dispositivos sociales que la dominan.</w:t>
      </w:r>
      <w:r w:rsidRPr="000C4B7C">
        <w:rPr>
          <w:rFonts w:ascii="Arial" w:eastAsia="Calibri" w:hAnsi="Arial" w:cs="Arial"/>
          <w:color w:val="000000"/>
          <w:sz w:val="24"/>
          <w:szCs w:val="24"/>
        </w:rPr>
        <w:t xml:space="preserve">     </w: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La familia es importante</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sz w:val="24"/>
          <w:szCs w:val="24"/>
        </w:rPr>
        <w:tab/>
      </w:r>
      <w:r w:rsidRPr="000C4B7C">
        <w:rPr>
          <w:rFonts w:ascii="Arial" w:eastAsia="Calibri" w:hAnsi="Arial" w:cs="Arial"/>
          <w:color w:val="000000"/>
        </w:rPr>
        <w:t xml:space="preserve">La educación familiar es la primera fase y el pilar básico que ha de proporcionar evolutivamente el bagaje critico necesario para que el niño y el adolescente se inserten en el mundo. Como la sociedad ofrece constantemente modelos distintos y muchas veces contrapuestos los padres debe ser los primeros educadores que deben dar las herramientas necesarias a sus hijos  para quedarse con “lo bueno” que la sociedad les ofrece.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Por lo tanto las actitudes que adopten los padres frente a la vida cotidiana tendrán una enorme influencia en la construcción de la sexualidad de sus hijos. Una función importante de los padres es hablar a los niños a cerca del amor, la intimidad y el sexo. Los niños y adolescentes necesitan información y dirección de sus padres para ayudarlos a tomar decisiones saludables y apropiadas con respecto a su comportamiento sexual, ya que, pueden estar confundidos y estimulados en exceso por lo que ven y escuchan.</w:t>
      </w:r>
      <w:r w:rsidRPr="000C4B7C">
        <w:rPr>
          <w:rFonts w:ascii="Arial" w:eastAsia="Calibri" w:hAnsi="Arial" w:cs="Arial"/>
          <w:noProof/>
          <w:color w:val="000000"/>
          <w:lang w:eastAsia="es-VE"/>
        </w:rPr>
        <w:t xml:space="preserve">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 xml:space="preserve">Los padres pueden ayudar mucho si crean una atmosfera positiva en la cual se pueda hablar con sus hijos acerca de estos temas. Sin embargo, muchos padres evitan o posponen esta discusión. Aun así, es importante que los padres abran el dialogo con sus hijos. Nadie podrá educar mejor sobre sexualidad que los padres, porque ellos no solo transmiten información verbalmente sino que también modelan la sexualidad de sus hijos.  </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color w:val="000000"/>
          <w:sz w:val="24"/>
          <w:szCs w:val="24"/>
        </w:rPr>
        <w:t xml:space="preserve">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Propuesta de actuación en el ámbito Familiar</w:t>
      </w:r>
    </w:p>
    <w:p w:rsidR="000C4B7C" w:rsidRPr="000C4B7C" w:rsidRDefault="000C4B7C" w:rsidP="000C4B7C">
      <w:pPr>
        <w:spacing w:after="0" w:line="240" w:lineRule="auto"/>
        <w:jc w:val="both"/>
        <w:rPr>
          <w:rFonts w:ascii="Arial" w:eastAsia="Calibri" w:hAnsi="Arial" w:cs="Arial"/>
          <w:b/>
          <w:color w:val="000000"/>
          <w:sz w:val="24"/>
          <w:szCs w:val="24"/>
          <w:u w:val="wave"/>
        </w:rPr>
      </w:pPr>
    </w:p>
    <w:p w:rsidR="000C4B7C" w:rsidRPr="000C4B7C" w:rsidRDefault="000C4B7C" w:rsidP="000C4B7C">
      <w:pPr>
        <w:numPr>
          <w:ilvl w:val="0"/>
          <w:numId w:val="28"/>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i/>
          <w:color w:val="000000"/>
          <w:u w:val="wave"/>
          <w:lang w:eastAsia="es-VE"/>
        </w:rPr>
        <w:t>Examinar las propias convicciones</w:t>
      </w:r>
      <w:r w:rsidRPr="000C4B7C">
        <w:rPr>
          <w:rFonts w:ascii="Arial" w:eastAsia="Times New Roman" w:hAnsi="Arial" w:cs="Arial"/>
          <w:i/>
          <w:color w:val="000000"/>
          <w:u w:val="wave"/>
          <w:lang w:eastAsia="es-VE"/>
        </w:rPr>
        <w:t>:</w:t>
      </w:r>
      <w:r w:rsidRPr="000C4B7C">
        <w:rPr>
          <w:rFonts w:ascii="Arial" w:eastAsia="Times New Roman" w:hAnsi="Arial" w:cs="Arial"/>
          <w:color w:val="000000"/>
          <w:lang w:eastAsia="es-VE"/>
        </w:rPr>
        <w:t xml:space="preserve"> si un padre no se siente cómodo con el tema, debería leer un libro y comentar sus convicciones con algún amigo cercano, un médico un profesional. Cuanta más información obtenga, más confianza tendrá al hablar con sus hijos.</w:t>
      </w:r>
    </w:p>
    <w:p w:rsidR="000C4B7C" w:rsidRPr="000C4B7C" w:rsidRDefault="000C4B7C" w:rsidP="000C4B7C">
      <w:pPr>
        <w:numPr>
          <w:ilvl w:val="0"/>
          <w:numId w:val="28"/>
        </w:numPr>
        <w:spacing w:after="0" w:line="240" w:lineRule="auto"/>
        <w:contextualSpacing/>
        <w:jc w:val="both"/>
        <w:rPr>
          <w:rFonts w:ascii="Arial" w:eastAsia="Times New Roman" w:hAnsi="Arial" w:cs="Arial"/>
          <w:i/>
          <w:color w:val="000000"/>
          <w:lang w:eastAsia="es-VE"/>
        </w:rPr>
      </w:pPr>
      <w:r w:rsidRPr="000C4B7C">
        <w:rPr>
          <w:rFonts w:ascii="Arial" w:eastAsia="Times New Roman" w:hAnsi="Arial" w:cs="Arial"/>
          <w:color w:val="000000"/>
          <w:lang w:eastAsia="es-VE"/>
        </w:rPr>
        <w:t xml:space="preserve"> </w:t>
      </w:r>
      <w:r w:rsidRPr="000C4B7C">
        <w:rPr>
          <w:rFonts w:ascii="Arial" w:eastAsia="Times New Roman" w:hAnsi="Arial" w:cs="Arial"/>
          <w:b/>
          <w:i/>
          <w:color w:val="000000"/>
          <w:u w:val="wave"/>
          <w:lang w:eastAsia="es-VE"/>
        </w:rPr>
        <w:t>Favorecer un clima de confianza y seguridad:</w:t>
      </w:r>
      <w:r w:rsidRPr="000C4B7C">
        <w:rPr>
          <w:rFonts w:ascii="Arial" w:eastAsia="Times New Roman" w:hAnsi="Arial" w:cs="Arial"/>
          <w:i/>
          <w:color w:val="000000"/>
          <w:lang w:eastAsia="es-VE"/>
        </w:rPr>
        <w:t xml:space="preserve"> es</w:t>
      </w:r>
      <w:r w:rsidRPr="000C4B7C">
        <w:rPr>
          <w:rFonts w:ascii="Arial" w:eastAsia="Times New Roman" w:hAnsi="Arial" w:cs="Arial"/>
          <w:color w:val="000000"/>
          <w:lang w:eastAsia="es-VE"/>
        </w:rPr>
        <w:t xml:space="preserve"> preciso hablar abiertamente de estos temas. Resulta eficaz acostumbrarse a hablar con los hijos sobre la sexualidad desde una edad temprana.</w:t>
      </w:r>
    </w:p>
    <w:p w:rsidR="000C4B7C" w:rsidRPr="000C4B7C" w:rsidRDefault="000C4B7C" w:rsidP="000C4B7C">
      <w:pPr>
        <w:numPr>
          <w:ilvl w:val="0"/>
          <w:numId w:val="28"/>
        </w:numPr>
        <w:spacing w:after="0" w:line="240" w:lineRule="auto"/>
        <w:contextualSpacing/>
        <w:jc w:val="both"/>
        <w:rPr>
          <w:rFonts w:ascii="Arial" w:eastAsia="Times New Roman" w:hAnsi="Arial" w:cs="Arial"/>
          <w:i/>
          <w:color w:val="000000"/>
          <w:lang w:eastAsia="es-VE"/>
        </w:rPr>
      </w:pPr>
      <w:r w:rsidRPr="000C4B7C">
        <w:rPr>
          <w:rFonts w:ascii="Arial" w:eastAsia="Times New Roman" w:hAnsi="Arial" w:cs="Arial"/>
          <w:b/>
          <w:i/>
          <w:color w:val="000000"/>
          <w:u w:val="wave"/>
          <w:lang w:eastAsia="es-VE"/>
        </w:rPr>
        <w:t>Responder a las preguntas y explicar la verdad:</w:t>
      </w:r>
      <w:r w:rsidRPr="000C4B7C">
        <w:rPr>
          <w:rFonts w:ascii="Arial" w:eastAsia="Times New Roman" w:hAnsi="Arial" w:cs="Arial"/>
          <w:color w:val="000000"/>
          <w:lang w:eastAsia="es-VE"/>
        </w:rPr>
        <w:t xml:space="preserve"> no conviene aumentar el interés de los hijos dando evasivas o turbándose. Esto otorga misterio al tema y hace que se busque la respuesta afuera del ámbito familiar. </w:t>
      </w:r>
    </w:p>
    <w:p w:rsidR="000C4B7C" w:rsidRPr="000C4B7C" w:rsidRDefault="000C4B7C" w:rsidP="000C4B7C">
      <w:pPr>
        <w:numPr>
          <w:ilvl w:val="0"/>
          <w:numId w:val="28"/>
        </w:numPr>
        <w:spacing w:after="0" w:line="240" w:lineRule="auto"/>
        <w:contextualSpacing/>
        <w:jc w:val="both"/>
        <w:rPr>
          <w:rFonts w:ascii="Arial" w:eastAsia="Times New Roman" w:hAnsi="Arial" w:cs="Arial"/>
          <w:i/>
          <w:color w:val="000000"/>
          <w:u w:val="wave"/>
          <w:lang w:eastAsia="es-VE"/>
        </w:rPr>
      </w:pPr>
      <w:r w:rsidRPr="000C4B7C">
        <w:rPr>
          <w:rFonts w:ascii="Arial" w:eastAsia="Times New Roman" w:hAnsi="Arial" w:cs="Arial"/>
          <w:b/>
          <w:i/>
          <w:color w:val="000000"/>
          <w:u w:val="wave"/>
          <w:lang w:eastAsia="es-VE"/>
        </w:rPr>
        <w:t>Relajarse y escuchar a los hijos:</w:t>
      </w:r>
      <w:r w:rsidRPr="000C4B7C">
        <w:rPr>
          <w:rFonts w:ascii="Arial" w:eastAsia="Times New Roman" w:hAnsi="Arial" w:cs="Arial"/>
          <w:i/>
          <w:color w:val="000000"/>
          <w:u w:val="wave"/>
          <w:lang w:eastAsia="es-VE"/>
        </w:rPr>
        <w:t xml:space="preserve"> no</w:t>
      </w:r>
      <w:r w:rsidRPr="000C4B7C">
        <w:rPr>
          <w:rFonts w:ascii="Arial" w:eastAsia="Times New Roman" w:hAnsi="Arial" w:cs="Arial"/>
          <w:color w:val="000000"/>
          <w:lang w:eastAsia="es-VE"/>
        </w:rPr>
        <w:t xml:space="preserve"> hay que preocuparse si no conocen todas las respuestas. Lo fundamental es que los hijos se sientan atendidos.</w:t>
      </w:r>
    </w:p>
    <w:p w:rsidR="000C4B7C" w:rsidRPr="000C4B7C" w:rsidRDefault="000C4B7C" w:rsidP="000C4B7C">
      <w:pPr>
        <w:numPr>
          <w:ilvl w:val="0"/>
          <w:numId w:val="28"/>
        </w:numPr>
        <w:spacing w:after="0" w:line="240" w:lineRule="auto"/>
        <w:contextualSpacing/>
        <w:jc w:val="both"/>
        <w:rPr>
          <w:rFonts w:ascii="Arial" w:eastAsia="Times New Roman" w:hAnsi="Arial" w:cs="Arial"/>
          <w:i/>
          <w:color w:val="000000"/>
          <w:u w:val="wave"/>
          <w:lang w:eastAsia="es-VE"/>
        </w:rPr>
      </w:pPr>
      <w:r w:rsidRPr="000C4B7C">
        <w:rPr>
          <w:rFonts w:ascii="Arial" w:eastAsia="Times New Roman" w:hAnsi="Arial" w:cs="Arial"/>
          <w:b/>
          <w:i/>
          <w:color w:val="000000"/>
          <w:u w:val="wave"/>
          <w:lang w:eastAsia="es-VE"/>
        </w:rPr>
        <w:t>Tener paciencia:</w:t>
      </w:r>
      <w:r w:rsidRPr="000C4B7C">
        <w:rPr>
          <w:rFonts w:ascii="Arial" w:eastAsia="Times New Roman" w:hAnsi="Arial" w:cs="Arial"/>
          <w:i/>
          <w:color w:val="000000"/>
          <w:u w:val="wave"/>
          <w:lang w:eastAsia="es-VE"/>
        </w:rPr>
        <w:t xml:space="preserve"> </w:t>
      </w:r>
      <w:r w:rsidRPr="000C4B7C">
        <w:rPr>
          <w:rFonts w:ascii="Arial" w:eastAsia="Times New Roman" w:hAnsi="Arial" w:cs="Arial"/>
          <w:color w:val="000000"/>
          <w:lang w:eastAsia="es-VE"/>
        </w:rPr>
        <w:t xml:space="preserve">conviene hablar sobre el tema cada vez que sea necesario. </w:t>
      </w:r>
    </w:p>
    <w:p w:rsidR="000C4B7C" w:rsidRPr="000C4B7C" w:rsidRDefault="000C4B7C" w:rsidP="000C4B7C">
      <w:pPr>
        <w:spacing w:after="0" w:line="240" w:lineRule="auto"/>
        <w:ind w:left="420"/>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777024" behindDoc="1" locked="0" layoutInCell="1" allowOverlap="1" wp14:anchorId="11B65001" wp14:editId="1A27E618">
                <wp:simplePos x="0" y="0"/>
                <wp:positionH relativeFrom="column">
                  <wp:posOffset>1207770</wp:posOffset>
                </wp:positionH>
                <wp:positionV relativeFrom="paragraph">
                  <wp:posOffset>-4445</wp:posOffset>
                </wp:positionV>
                <wp:extent cx="3962400" cy="1095375"/>
                <wp:effectExtent l="57150" t="38100" r="95250" b="123825"/>
                <wp:wrapNone/>
                <wp:docPr id="784" name="784 Cuadro de texto"/>
                <wp:cNvGraphicFramePr/>
                <a:graphic xmlns:a="http://schemas.openxmlformats.org/drawingml/2006/main">
                  <a:graphicData uri="http://schemas.microsoft.com/office/word/2010/wordprocessingShape">
                    <wps:wsp>
                      <wps:cNvSpPr txBox="1"/>
                      <wps:spPr>
                        <a:xfrm>
                          <a:off x="0" y="0"/>
                          <a:ext cx="3962400" cy="1095375"/>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w="165100" prst="coolSlant"/>
                        </a:sp3d>
                      </wps:spPr>
                      <wps:txbx>
                        <w:txbxContent>
                          <w:p w:rsidR="002B4A35" w:rsidRPr="00F55382" w:rsidRDefault="002B4A35" w:rsidP="000C4B7C">
                            <w:pPr>
                              <w:spacing w:after="0" w:line="240" w:lineRule="auto"/>
                              <w:jc w:val="center"/>
                              <w:rPr>
                                <w:rFonts w:ascii="Maiandra GD" w:hAnsi="Maiandra GD"/>
                                <w:b/>
                                <w:i/>
                              </w:rPr>
                            </w:pPr>
                            <w:r w:rsidRPr="00F55382">
                              <w:rPr>
                                <w:rFonts w:ascii="Maiandra GD" w:hAnsi="Maiandra GD"/>
                                <w:b/>
                                <w:i/>
                              </w:rPr>
                              <w:t>La importancia de comunicarse</w:t>
                            </w:r>
                            <w:proofErr w:type="gramStart"/>
                            <w:r w:rsidRPr="00F55382">
                              <w:rPr>
                                <w:rFonts w:ascii="Maiandra GD" w:hAnsi="Maiandra GD"/>
                                <w:b/>
                                <w:i/>
                              </w:rPr>
                              <w:t>!!!</w:t>
                            </w:r>
                            <w:proofErr w:type="gramEnd"/>
                          </w:p>
                          <w:p w:rsidR="002B4A35" w:rsidRPr="00DA0E34" w:rsidRDefault="002B4A35" w:rsidP="000C4B7C">
                            <w:pPr>
                              <w:spacing w:after="0" w:line="240" w:lineRule="auto"/>
                              <w:jc w:val="center"/>
                              <w:rPr>
                                <w:rFonts w:ascii="Maiandra GD" w:hAnsi="Maiandra GD"/>
                                <w:sz w:val="16"/>
                                <w:szCs w:val="16"/>
                              </w:rPr>
                            </w:pPr>
                            <w:r w:rsidRPr="00DA0E34">
                              <w:rPr>
                                <w:rFonts w:ascii="Maiandra GD" w:hAnsi="Maiandra GD"/>
                                <w:sz w:val="16"/>
                                <w:szCs w:val="16"/>
                              </w:rPr>
                              <w:t>Cuando se establecen canales de comunicación amplios y sinceros, además de favorecer un desarrollo armónico de los hijos, se les está enseñando a expresar sus sentimientos. Se trata de una variable fundamental en toda relación íntima. Así se ejercita una capacidad que redundará en la calidad de vida emocional y sexual de los niños.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84 Cuadro de texto" o:spid="_x0000_s1055" type="#_x0000_t202" style="position:absolute;left:0;text-align:left;margin-left:95.1pt;margin-top:-.35pt;width:312pt;height:86.2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" fillcolor="#c9b5e8" strokecolor="#7d60a0">
                <v:fill color2="#f0eaf9" rotate="t" angle="180" colors="0 #c9b5e8;22938f #d9cbee;1 #f0eaf9" focus="100%" type="gradient"/>
                <v:shadow on="t" color="black" opacity="24903f" origin=",.5" offset="0,.55556mm"/>
                <v:textbox>
                  <w:txbxContent>
                    <w:p w:rsidR="002B4A35" w:rsidRPr="00F55382" w:rsidRDefault="002B4A35" w:rsidP="000C4B7C">
                      <w:pPr>
                        <w:spacing w:after="0" w:line="240" w:lineRule="auto"/>
                        <w:jc w:val="center"/>
                        <w:rPr>
                          <w:rFonts w:ascii="Maiandra GD" w:hAnsi="Maiandra GD"/>
                          <w:b/>
                          <w:i/>
                        </w:rPr>
                      </w:pPr>
                      <w:r w:rsidRPr="00F55382">
                        <w:rPr>
                          <w:rFonts w:ascii="Maiandra GD" w:hAnsi="Maiandra GD"/>
                          <w:b/>
                          <w:i/>
                        </w:rPr>
                        <w:t>La importancia de comunicarse</w:t>
                      </w:r>
                      <w:proofErr w:type="gramStart"/>
                      <w:r w:rsidRPr="00F55382">
                        <w:rPr>
                          <w:rFonts w:ascii="Maiandra GD" w:hAnsi="Maiandra GD"/>
                          <w:b/>
                          <w:i/>
                        </w:rPr>
                        <w:t>!!!</w:t>
                      </w:r>
                      <w:proofErr w:type="gramEnd"/>
                    </w:p>
                    <w:p w:rsidR="002B4A35" w:rsidRPr="00DA0E34" w:rsidRDefault="002B4A35" w:rsidP="000C4B7C">
                      <w:pPr>
                        <w:spacing w:after="0" w:line="240" w:lineRule="auto"/>
                        <w:jc w:val="center"/>
                        <w:rPr>
                          <w:rFonts w:ascii="Maiandra GD" w:hAnsi="Maiandra GD"/>
                          <w:sz w:val="16"/>
                          <w:szCs w:val="16"/>
                        </w:rPr>
                      </w:pPr>
                      <w:r w:rsidRPr="00DA0E34">
                        <w:rPr>
                          <w:rFonts w:ascii="Maiandra GD" w:hAnsi="Maiandra GD"/>
                          <w:sz w:val="16"/>
                          <w:szCs w:val="16"/>
                        </w:rPr>
                        <w:t>Cuando se establecen canales de comunicación amplios y sinceros, además de favorecer un desarrollo armónico de los hijos, se les está enseñando a expresar sus sentimientos. Se trata de una variable fundamental en toda relación íntima. Así se ejercita una capacidad que redundará en la calidad de vida emocional y sexual de los niños.</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778048" behindDoc="0" locked="0" layoutInCell="1" allowOverlap="1" wp14:anchorId="07B2F53F" wp14:editId="77773325">
            <wp:simplePos x="0" y="0"/>
            <wp:positionH relativeFrom="column">
              <wp:posOffset>437515</wp:posOffset>
            </wp:positionH>
            <wp:positionV relativeFrom="paragraph">
              <wp:posOffset>43180</wp:posOffset>
            </wp:positionV>
            <wp:extent cx="701040" cy="902970"/>
            <wp:effectExtent l="0" t="0" r="3810" b="0"/>
            <wp:wrapNone/>
            <wp:docPr id="980" name="Imagen 980" descr="http://2.bp.blogspot.com/-VpONs6nn1wo/Vfno3RdCcaI/AAAAAAAAAMU/prxdNBUgzqc/s1600/nic3b1os-y-nic3b1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VpONs6nn1wo/Vfno3RdCcaI/AAAAAAAAAMU/prxdNBUgzqc/s1600/nic3b1os-y-nic3b1as.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3975" r="58743" b="7178"/>
                    <a:stretch/>
                  </pic:blipFill>
                  <pic:spPr bwMode="auto">
                    <a:xfrm>
                      <a:off x="0" y="0"/>
                      <a:ext cx="701040" cy="902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ind w:left="420"/>
        <w:jc w:val="both"/>
        <w:rPr>
          <w:rFonts w:ascii="Arial" w:eastAsia="Calibri" w:hAnsi="Arial" w:cs="Arial"/>
          <w:color w:val="000000"/>
          <w:sz w:val="24"/>
          <w:szCs w:val="24"/>
        </w:rPr>
      </w:pPr>
    </w:p>
    <w:p w:rsidR="000C4B7C" w:rsidRPr="000C4B7C" w:rsidRDefault="000C4B7C" w:rsidP="000C4B7C">
      <w:pPr>
        <w:spacing w:after="0" w:line="240" w:lineRule="auto"/>
        <w:ind w:left="420"/>
        <w:jc w:val="both"/>
        <w:rPr>
          <w:rFonts w:ascii="Arial" w:eastAsia="Calibri" w:hAnsi="Arial" w:cs="Arial"/>
          <w:color w:val="000000"/>
          <w:sz w:val="24"/>
          <w:szCs w:val="24"/>
        </w:rPr>
      </w:pPr>
    </w:p>
    <w:p w:rsidR="000C4B7C" w:rsidRPr="000C4B7C" w:rsidRDefault="000C4B7C" w:rsidP="000C4B7C">
      <w:pPr>
        <w:spacing w:after="0" w:line="240" w:lineRule="auto"/>
        <w:ind w:left="420"/>
        <w:jc w:val="both"/>
        <w:rPr>
          <w:rFonts w:ascii="Arial" w:eastAsia="Calibri" w:hAnsi="Arial" w:cs="Arial"/>
          <w:color w:val="000000"/>
          <w:sz w:val="24"/>
          <w:szCs w:val="24"/>
        </w:rPr>
      </w:pPr>
    </w:p>
    <w:p w:rsidR="000C4B7C" w:rsidRPr="000C4B7C" w:rsidRDefault="000C4B7C" w:rsidP="000C4B7C">
      <w:pPr>
        <w:spacing w:after="0" w:line="240" w:lineRule="auto"/>
        <w:ind w:left="420"/>
        <w:jc w:val="both"/>
        <w:rPr>
          <w:rFonts w:ascii="Arial" w:eastAsia="Calibri" w:hAnsi="Arial" w:cs="Arial"/>
          <w:color w:val="000000"/>
          <w:sz w:val="24"/>
          <w:szCs w:val="24"/>
        </w:rPr>
      </w:pPr>
    </w:p>
    <w:p w:rsidR="000C4B7C" w:rsidRPr="000C4B7C" w:rsidRDefault="000C4B7C" w:rsidP="000C4B7C">
      <w:pPr>
        <w:tabs>
          <w:tab w:val="left" w:pos="709"/>
        </w:tabs>
        <w:spacing w:after="0" w:line="240" w:lineRule="auto"/>
        <w:ind w:firstLine="708"/>
        <w:jc w:val="both"/>
        <w:rPr>
          <w:rFonts w:ascii="Arial" w:eastAsia="Calibri" w:hAnsi="Arial" w:cs="Arial"/>
          <w:color w:val="000000"/>
        </w:rPr>
      </w:pPr>
    </w:p>
    <w:p w:rsidR="000C4B7C" w:rsidRPr="000C4B7C" w:rsidRDefault="000C4B7C" w:rsidP="000C4B7C">
      <w:pPr>
        <w:tabs>
          <w:tab w:val="left" w:pos="709"/>
        </w:tabs>
        <w:spacing w:after="0" w:line="240" w:lineRule="auto"/>
        <w:ind w:firstLine="708"/>
        <w:jc w:val="both"/>
        <w:rPr>
          <w:rFonts w:ascii="Arial" w:eastAsia="Calibri" w:hAnsi="Arial" w:cs="Arial"/>
          <w:color w:val="000000"/>
        </w:rPr>
      </w:pPr>
      <w:r w:rsidRPr="000C4B7C">
        <w:rPr>
          <w:rFonts w:ascii="Arial" w:eastAsia="Calibri" w:hAnsi="Arial" w:cs="Arial"/>
          <w:color w:val="000000"/>
        </w:rPr>
        <w:lastRenderedPageBreak/>
        <w:t>Alguno de los errores más comunes en la sexualidad es que los adultos en su mayoría consideran que los hijos tienen toda la información que quieren sobre sexualidad, que lo aprenden solos. De este modo tienen la sensación de que son poco o nada necesarios para resolver cuestiones relacionadas con estos temas y solo actúan en los casos en que determinadas conductas empiezan a inquietarles. Se trata de un error, así como pensar que hablar de sexo con los hijos puede despertar su curiosidad provocando una experiencia sexual prematura, o que darles información sobre anticonceptivos es darle luz verde para empezar las relaciones sexuales.</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Asimismo, algunos padres creen que hablar de homosexualidad podría influir en la orientación sexual de sus hijos. Pero la conversación sincera y sin tabúes </w:t>
      </w:r>
      <w:r w:rsidRPr="000C4B7C">
        <w:rPr>
          <w:rFonts w:ascii="Calibri" w:eastAsia="Calibri" w:hAnsi="Calibri" w:cs="Times New Roman"/>
          <w:noProof/>
          <w:lang w:eastAsia="es-VE"/>
        </w:rPr>
        <mc:AlternateContent>
          <mc:Choice Requires="wps">
            <w:drawing>
              <wp:anchor distT="0" distB="0" distL="114300" distR="114300" simplePos="0" relativeHeight="252155904" behindDoc="1" locked="0" layoutInCell="1" allowOverlap="1" wp14:anchorId="0CDD7D79" wp14:editId="28233B83">
                <wp:simplePos x="0" y="0"/>
                <wp:positionH relativeFrom="column">
                  <wp:posOffset>2465070</wp:posOffset>
                </wp:positionH>
                <wp:positionV relativeFrom="paragraph">
                  <wp:posOffset>-32385</wp:posOffset>
                </wp:positionV>
                <wp:extent cx="2847975" cy="3286125"/>
                <wp:effectExtent l="0" t="0" r="28575" b="28575"/>
                <wp:wrapTight wrapText="bothSides">
                  <wp:wrapPolygon edited="0">
                    <wp:start x="0" y="0"/>
                    <wp:lineTo x="0" y="21663"/>
                    <wp:lineTo x="21672" y="21663"/>
                    <wp:lineTo x="21672" y="0"/>
                    <wp:lineTo x="0" y="0"/>
                  </wp:wrapPolygon>
                </wp:wrapTight>
                <wp:docPr id="9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3286125"/>
                        </a:xfrm>
                        <a:prstGeom prst="rect">
                          <a:avLst/>
                        </a:prstGeom>
                        <a:solidFill>
                          <a:srgbClr val="FFB3B5"/>
                        </a:solidFill>
                        <a:ln w="9525">
                          <a:solidFill>
                            <a:srgbClr val="000000"/>
                          </a:solidFill>
                          <a:miter lim="800000"/>
                          <a:headEnd/>
                          <a:tailEnd/>
                        </a:ln>
                      </wps:spPr>
                      <wps:txbx>
                        <w:txbxContent>
                          <w:p w:rsidR="002B4A35" w:rsidRPr="00975A9A" w:rsidRDefault="002B4A35" w:rsidP="000C4B7C">
                            <w:pPr>
                              <w:jc w:val="center"/>
                              <w:rPr>
                                <w:rFonts w:ascii="Khmer UI" w:hAnsi="Khmer UI" w:cs="Khmer UI"/>
                                <w:b/>
                                <w:sz w:val="20"/>
                                <w:szCs w:val="20"/>
                              </w:rPr>
                            </w:pPr>
                            <w:r w:rsidRPr="00975A9A">
                              <w:rPr>
                                <w:rFonts w:ascii="Khmer UI" w:hAnsi="Khmer UI" w:cs="Khmer UI"/>
                                <w:b/>
                                <w:sz w:val="20"/>
                                <w:szCs w:val="20"/>
                              </w:rPr>
                              <w:t>FUENTES DE INFORMACION SEXUAL</w:t>
                            </w:r>
                          </w:p>
                          <w:p w:rsidR="002B4A35" w:rsidRPr="00FE745E" w:rsidRDefault="002B4A35" w:rsidP="000C4B7C">
                            <w:pPr>
                              <w:jc w:val="center"/>
                              <w:rPr>
                                <w:b/>
                              </w:rPr>
                            </w:pPr>
                            <w:r>
                              <w:rPr>
                                <w:b/>
                                <w:noProof/>
                                <w:lang w:eastAsia="es-VE"/>
                              </w:rPr>
                              <w:drawing>
                                <wp:inline distT="0" distB="0" distL="0" distR="0" wp14:anchorId="15DA3E01" wp14:editId="708962E9">
                                  <wp:extent cx="2771775" cy="3086100"/>
                                  <wp:effectExtent l="0" t="0" r="0" b="0"/>
                                  <wp:docPr id="830" name="Imagen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71775" cy="30861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94.1pt;margin-top:-2.55pt;width:224.25pt;height:258.75pt;z-index:-25116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" fillcolor="#ffb3b5">
                <v:textbox>
                  <w:txbxContent>
                    <w:p w:rsidR="002B4A35" w:rsidRPr="00975A9A" w:rsidRDefault="002B4A35" w:rsidP="000C4B7C">
                      <w:pPr>
                        <w:jc w:val="center"/>
                        <w:rPr>
                          <w:rFonts w:ascii="Khmer UI" w:hAnsi="Khmer UI" w:cs="Khmer UI"/>
                          <w:b/>
                          <w:sz w:val="20"/>
                          <w:szCs w:val="20"/>
                        </w:rPr>
                      </w:pPr>
                      <w:r w:rsidRPr="00975A9A">
                        <w:rPr>
                          <w:rFonts w:ascii="Khmer UI" w:hAnsi="Khmer UI" w:cs="Khmer UI"/>
                          <w:b/>
                          <w:sz w:val="20"/>
                          <w:szCs w:val="20"/>
                        </w:rPr>
                        <w:t>FUENTES DE INFORMACION SEXUAL</w:t>
                      </w:r>
                    </w:p>
                    <w:p w:rsidR="002B4A35" w:rsidRPr="00FE745E" w:rsidRDefault="002B4A35" w:rsidP="000C4B7C">
                      <w:pPr>
                        <w:jc w:val="center"/>
                        <w:rPr>
                          <w:b/>
                        </w:rPr>
                      </w:pPr>
                      <w:r>
                        <w:rPr>
                          <w:b/>
                          <w:noProof/>
                          <w:lang w:eastAsia="es-VE"/>
                        </w:rPr>
                        <w:drawing>
                          <wp:inline distT="0" distB="0" distL="0" distR="0" wp14:anchorId="15DA3E01" wp14:editId="708962E9">
                            <wp:extent cx="2771775" cy="3086100"/>
                            <wp:effectExtent l="0" t="0" r="0" b="0"/>
                            <wp:docPr id="830" name="Imagen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71775" cy="3086100"/>
                                    </a:xfrm>
                                    <a:prstGeom prst="rect">
                                      <a:avLst/>
                                    </a:prstGeom>
                                    <a:noFill/>
                                    <a:ln>
                                      <a:noFill/>
                                    </a:ln>
                                  </pic:spPr>
                                </pic:pic>
                              </a:graphicData>
                            </a:graphic>
                          </wp:inline>
                        </w:drawing>
                      </w:r>
                    </w:p>
                  </w:txbxContent>
                </v:textbox>
                <w10:wrap type="tight"/>
              </v:shape>
            </w:pict>
          </mc:Fallback>
        </mc:AlternateContent>
      </w:r>
      <w:r w:rsidRPr="000C4B7C">
        <w:rPr>
          <w:rFonts w:ascii="Arial" w:eastAsia="Calibri" w:hAnsi="Arial" w:cs="Arial"/>
          <w:color w:val="000000"/>
        </w:rPr>
        <w:t>entre padres e hijos puede evitar relaciones sexuales demasiado prematuras, evitar las conductas de riesgo y promover la socialización sexual sana en la juventud.</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Los padres deben ser capaces de alterar sus esquemas y modificar sus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2156928" behindDoc="0" locked="0" layoutInCell="1" allowOverlap="1" wp14:anchorId="7EB41469" wp14:editId="5D800B23">
                <wp:simplePos x="0" y="0"/>
                <wp:positionH relativeFrom="column">
                  <wp:posOffset>2397760</wp:posOffset>
                </wp:positionH>
                <wp:positionV relativeFrom="paragraph">
                  <wp:posOffset>1168400</wp:posOffset>
                </wp:positionV>
                <wp:extent cx="2943225" cy="523875"/>
                <wp:effectExtent l="38100" t="95250" r="104775" b="47625"/>
                <wp:wrapNone/>
                <wp:docPr id="9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523875"/>
                        </a:xfrm>
                        <a:prstGeom prst="rect">
                          <a:avLst/>
                        </a:prstGeom>
                        <a:solidFill>
                          <a:srgbClr val="8064A2">
                            <a:lumMod val="20000"/>
                            <a:lumOff val="80000"/>
                          </a:srgbClr>
                        </a:solidFill>
                        <a:ln w="25400" cap="flat" cmpd="sng" algn="ctr">
                          <a:noFill/>
                          <a:prstDash val="solid"/>
                          <a:headEnd/>
                          <a:tailEnd/>
                        </a:ln>
                        <a:effectLst>
                          <a:outerShdw blurRad="50800" dist="38100" dir="18900000" algn="bl" rotWithShape="0">
                            <a:prstClr val="black">
                              <a:alpha val="40000"/>
                            </a:prstClr>
                          </a:outerShdw>
                        </a:effectLst>
                      </wps:spPr>
                      <wps:txbx>
                        <w:txbxContent>
                          <w:p w:rsidR="002B4A35" w:rsidRPr="003A4A61" w:rsidRDefault="002B4A35" w:rsidP="000C4B7C">
                            <w:pPr>
                              <w:spacing w:after="0" w:line="240" w:lineRule="auto"/>
                              <w:jc w:val="center"/>
                              <w:rPr>
                                <w:b/>
                                <w:i/>
                                <w:sz w:val="18"/>
                                <w:szCs w:val="18"/>
                                <w14:glow w14:rad="228600">
                                  <w14:schemeClr w14:val="accent4">
                                    <w14:alpha w14:val="60000"/>
                                    <w14:satMod w14:val="175000"/>
                                  </w14:schemeClr>
                                </w14:glow>
                              </w:rPr>
                            </w:pPr>
                            <w:r w:rsidRPr="003A4A61">
                              <w:rPr>
                                <w:b/>
                                <w:i/>
                                <w:sz w:val="18"/>
                                <w:szCs w:val="18"/>
                              </w:rPr>
                              <w:t>La información sexual que proporcionan los amigos es la fuente más valorada por niños y adolescentes.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88.8pt;margin-top:92pt;width:231.75pt;height:41.2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" fillcolor="#e6e0ec" stroked="f" strokeweight="2pt">
                <v:shadow on="t" color="black" opacity="26214f" origin="-.5,.5" offset=".74836mm,-.74836mm"/>
                <v:textbox>
                  <w:txbxContent>
                    <w:p w:rsidR="002B4A35" w:rsidRPr="003A4A61" w:rsidRDefault="002B4A35" w:rsidP="000C4B7C">
                      <w:pPr>
                        <w:spacing w:after="0" w:line="240" w:lineRule="auto"/>
                        <w:jc w:val="center"/>
                        <w:rPr>
                          <w:b/>
                          <w:i/>
                          <w:sz w:val="18"/>
                          <w:szCs w:val="18"/>
                          <w14:glow w14:rad="228600">
                            <w14:schemeClr w14:val="accent4">
                              <w14:alpha w14:val="60000"/>
                              <w14:satMod w14:val="175000"/>
                            </w14:schemeClr>
                          </w14:glow>
                        </w:rPr>
                      </w:pPr>
                      <w:r w:rsidRPr="003A4A61">
                        <w:rPr>
                          <w:b/>
                          <w:i/>
                          <w:sz w:val="18"/>
                          <w:szCs w:val="18"/>
                        </w:rPr>
                        <w:t>La información sexual que proporcionan los amigos es la fuente más valorada por niños y adolescentes.</w:t>
                      </w:r>
                    </w:p>
                  </w:txbxContent>
                </v:textbox>
              </v:shape>
            </w:pict>
          </mc:Fallback>
        </mc:AlternateContent>
      </w:r>
      <w:r w:rsidRPr="000C4B7C">
        <w:rPr>
          <w:rFonts w:ascii="Arial" w:eastAsia="Calibri" w:hAnsi="Arial" w:cs="Arial"/>
          <w:color w:val="000000"/>
        </w:rPr>
        <w:t>Actitudes. Si los adultos no cambian, no cambiará la educación sexual de sus hijos, quienes a través de lo que se dice o se calla reproducen las dudas, temores y las frustraciones de sus progenitores. Las falsas creencias más que ayudar, entorpecen el desarrollo sexual del niño.</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numPr>
          <w:ilvl w:val="0"/>
          <w:numId w:val="35"/>
        </w:numPr>
        <w:tabs>
          <w:tab w:val="left" w:pos="709"/>
        </w:tabs>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SEXUALIDAD Y GENITALIDAD</w:t>
      </w:r>
    </w:p>
    <w:p w:rsidR="000C4B7C" w:rsidRPr="000C4B7C" w:rsidRDefault="000C4B7C" w:rsidP="000C4B7C">
      <w:pPr>
        <w:tabs>
          <w:tab w:val="left" w:pos="1701"/>
          <w:tab w:val="left" w:pos="2270"/>
        </w:tabs>
        <w:suppressAutoHyphens/>
        <w:autoSpaceDN w:val="0"/>
        <w:spacing w:after="0" w:line="240" w:lineRule="auto"/>
        <w:jc w:val="both"/>
        <w:textAlignment w:val="baseline"/>
        <w:rPr>
          <w:rFonts w:ascii="Arial" w:eastAsia="Calibri" w:hAnsi="Arial" w:cs="Arial"/>
          <w:sz w:val="20"/>
          <w:szCs w:val="20"/>
        </w:rPr>
      </w:pPr>
      <w:r w:rsidRPr="000C4B7C">
        <w:rPr>
          <w:rFonts w:ascii="Arial" w:eastAsia="Calibri" w:hAnsi="Arial" w:cs="Arial"/>
          <w:i/>
          <w:color w:val="000000"/>
          <w:sz w:val="20"/>
          <w:szCs w:val="20"/>
        </w:rPr>
        <w:t xml:space="preserve">Disponible en: </w:t>
      </w:r>
      <w:r w:rsidRPr="000C4B7C">
        <w:rPr>
          <w:rFonts w:ascii="Arial" w:eastAsia="Calibri" w:hAnsi="Arial" w:cs="Arial"/>
          <w:color w:val="000000"/>
          <w:sz w:val="20"/>
          <w:szCs w:val="20"/>
        </w:rPr>
        <w:t>Aponte y Behrens (1999).</w:t>
      </w:r>
      <w:r w:rsidRPr="000C4B7C">
        <w:rPr>
          <w:rFonts w:ascii="Arial" w:eastAsia="Calibri" w:hAnsi="Arial" w:cs="Arial"/>
          <w:color w:val="000000" w:themeColor="text1"/>
          <w:sz w:val="24"/>
          <w:szCs w:val="24"/>
        </w:rPr>
        <w:t xml:space="preserve"> </w:t>
      </w:r>
      <w:r w:rsidRPr="000C4B7C">
        <w:rPr>
          <w:rFonts w:ascii="Arial" w:eastAsia="Calibri" w:hAnsi="Arial" w:cs="Arial"/>
          <w:color w:val="000000"/>
          <w:sz w:val="20"/>
          <w:szCs w:val="20"/>
        </w:rPr>
        <w:t xml:space="preserve">Material Prevención integral en materia de Drogas y sexualidad ¡Educando para la Vida! (1999). </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0"/>
          <w:szCs w:val="20"/>
          <w:lang w:eastAsia="es-VE"/>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 xml:space="preserve">La </w:t>
      </w:r>
      <w:r w:rsidRPr="000C4B7C">
        <w:rPr>
          <w:rFonts w:ascii="Arial" w:eastAsia="Calibri" w:hAnsi="Arial" w:cs="Arial"/>
          <w:i/>
          <w:color w:val="000000"/>
        </w:rPr>
        <w:t>sexualidad</w:t>
      </w:r>
      <w:r w:rsidRPr="000C4B7C">
        <w:rPr>
          <w:rFonts w:ascii="Arial" w:eastAsia="Calibri" w:hAnsi="Arial" w:cs="Arial"/>
          <w:color w:val="000000"/>
        </w:rPr>
        <w:t xml:space="preserve"> es una dimensión de la personalidad, involucra además de los aspectos biológicos del sexo, los aspectos: psicológicos, socioculturales y éticos de la conducta sexual femenina y masculina; se manifiesta a través de los pensamientos, sentimientos y emociones, ligados al sexo.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En cuanto a la </w:t>
      </w:r>
      <w:r w:rsidRPr="000C4B7C">
        <w:rPr>
          <w:rFonts w:ascii="Arial" w:eastAsia="Calibri" w:hAnsi="Arial" w:cs="Arial"/>
          <w:i/>
          <w:color w:val="000000"/>
        </w:rPr>
        <w:t>genitalidad</w:t>
      </w:r>
      <w:r w:rsidRPr="000C4B7C">
        <w:rPr>
          <w:rFonts w:ascii="Arial" w:eastAsia="Calibri" w:hAnsi="Arial" w:cs="Arial"/>
          <w:color w:val="000000"/>
        </w:rPr>
        <w:t xml:space="preserve">  se refiere al aspecto morfológico del sexo. La conformación de genitales externos e internos propios del hombre y la mujer. Su identificación por parte del niño y de la niña es indispensable a los efectos de organizar la estructura conceptual del pensamiento que permite resolver la identidad la identidad sexual, la conciencia de ser varón o hembra.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El</w:t>
      </w:r>
      <w:r w:rsidRPr="000C4B7C">
        <w:rPr>
          <w:rFonts w:ascii="Arial" w:eastAsia="Calibri" w:hAnsi="Arial" w:cs="Arial"/>
          <w:i/>
          <w:color w:val="000000"/>
        </w:rPr>
        <w:t xml:space="preserve"> sexo</w:t>
      </w:r>
      <w:r w:rsidRPr="000C4B7C">
        <w:rPr>
          <w:rFonts w:ascii="Arial" w:eastAsia="Calibri" w:hAnsi="Arial" w:cs="Arial"/>
          <w:color w:val="000000"/>
        </w:rPr>
        <w:t xml:space="preserve"> de las personas está definido antes del nacimiento; desde el momento de la fecundación del óvulo por el espermatozoide, dependiendo de la carga cromosómica del espermatozoide “X” o “Y”, el producto será hembra o varón.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lastRenderedPageBreak/>
        <w:tab/>
        <w:t xml:space="preserve">La palabra </w:t>
      </w:r>
      <w:r w:rsidRPr="000C4B7C">
        <w:rPr>
          <w:rFonts w:ascii="Arial" w:eastAsia="Calibri" w:hAnsi="Arial" w:cs="Arial"/>
          <w:i/>
          <w:color w:val="000000"/>
        </w:rPr>
        <w:t>sexo</w:t>
      </w:r>
      <w:r w:rsidRPr="000C4B7C">
        <w:rPr>
          <w:rFonts w:ascii="Arial" w:eastAsia="Calibri" w:hAnsi="Arial" w:cs="Arial"/>
          <w:color w:val="000000"/>
        </w:rPr>
        <w:t xml:space="preserve"> tiene varias connotaciones. Puede referirse a género sexual que implica ser varón o ser hembra. Se trata del concepto que aprende el individuo, derivado de sus experiencias tempranas que al ser incorporado a la estructura del pensamiento se manifiesta en la conciencia de ser varón o hembra. También puede referirse a la práctica de la función sexual, en este caso significa tener relaciones sexuales. </w:t>
      </w:r>
    </w:p>
    <w:p w:rsidR="000C4B7C" w:rsidRPr="000C4B7C" w:rsidRDefault="000C4B7C" w:rsidP="000C4B7C">
      <w:pPr>
        <w:tabs>
          <w:tab w:val="left" w:pos="366"/>
        </w:tabs>
        <w:spacing w:after="0" w:line="240" w:lineRule="auto"/>
        <w:jc w:val="both"/>
        <w:rPr>
          <w:rFonts w:ascii="Arial" w:eastAsia="Calibri" w:hAnsi="Arial" w:cs="Arial"/>
          <w:b/>
          <w:color w:val="000000"/>
        </w:rPr>
      </w:pPr>
    </w:p>
    <w:p w:rsidR="000C4B7C" w:rsidRPr="000C4B7C" w:rsidRDefault="000C4B7C" w:rsidP="000C4B7C">
      <w:pPr>
        <w:tabs>
          <w:tab w:val="left" w:pos="366"/>
        </w:tabs>
        <w:spacing w:after="0" w:line="240" w:lineRule="auto"/>
        <w:jc w:val="both"/>
        <w:rPr>
          <w:rFonts w:ascii="Arial" w:eastAsia="Calibri" w:hAnsi="Arial" w:cs="Arial"/>
          <w:b/>
          <w:color w:val="000000"/>
        </w:rPr>
      </w:pPr>
    </w:p>
    <w:p w:rsidR="000C4B7C" w:rsidRPr="000C4B7C" w:rsidRDefault="000C4B7C" w:rsidP="000C4B7C">
      <w:pPr>
        <w:numPr>
          <w:ilvl w:val="0"/>
          <w:numId w:val="31"/>
        </w:numPr>
        <w:tabs>
          <w:tab w:val="left" w:pos="426"/>
        </w:tabs>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 xml:space="preserve">NOCIONES DE HIGIENE SEXUAL           </w:t>
      </w:r>
    </w:p>
    <w:p w:rsidR="000C4B7C" w:rsidRPr="000C4B7C" w:rsidRDefault="000C4B7C" w:rsidP="000C4B7C">
      <w:pPr>
        <w:tabs>
          <w:tab w:val="left" w:pos="366"/>
        </w:tabs>
        <w:spacing w:after="0" w:line="240" w:lineRule="auto"/>
        <w:rPr>
          <w:rFonts w:ascii="Arial" w:eastAsia="Calibri" w:hAnsi="Arial" w:cs="Arial"/>
          <w:b/>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La higiene puede ser general, referida a las relaciones del individuo con el mundo, incluye prácticas ecológicas y medidas de saneamiento ambiental. La higiene social referida al ámbito interpersonal incluye todas las acciones preventivas de enfermedades físicas y mentales, derivadas de la interacción social. La higiene sexual forma parte de esta última y la conforman actitudes, inclinaciones y acciones que promueven una sexualidad sana, responsable y placentera.</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La higiene sexual puede ser física y mental. </w:t>
      </w:r>
      <w:r w:rsidRPr="000C4B7C">
        <w:rPr>
          <w:rFonts w:ascii="Arial" w:eastAsia="Calibri" w:hAnsi="Arial" w:cs="Arial"/>
          <w:b/>
          <w:color w:val="000000"/>
        </w:rPr>
        <w:t>La higiene sexual física</w:t>
      </w:r>
      <w:r w:rsidRPr="000C4B7C">
        <w:rPr>
          <w:rFonts w:ascii="Arial" w:eastAsia="Calibri" w:hAnsi="Arial" w:cs="Arial"/>
          <w:color w:val="000000"/>
        </w:rPr>
        <w:t xml:space="preserve"> comprende prácticas afectivas de aseo personal con énfasis en el aseo genital. </w:t>
      </w:r>
      <w:r w:rsidRPr="000C4B7C">
        <w:rPr>
          <w:rFonts w:ascii="Arial" w:eastAsia="Calibri" w:hAnsi="Arial" w:cs="Arial"/>
          <w:b/>
          <w:color w:val="000000"/>
        </w:rPr>
        <w:t xml:space="preserve">La higiene mental </w:t>
      </w:r>
      <w:r w:rsidRPr="000C4B7C">
        <w:rPr>
          <w:rFonts w:ascii="Arial" w:eastAsia="Calibri" w:hAnsi="Arial" w:cs="Arial"/>
          <w:color w:val="000000"/>
        </w:rPr>
        <w:t>se refiere a: los aprendizajes, repertorios cognitivos, actitudes, pensamientos, emociones y conductas asociadas a la experiencia sexual activa que genera placer y evita conflicto.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Calibri" w:eastAsia="Calibri" w:hAnsi="Calibri" w:cs="Times New Roman"/>
          <w:noProof/>
          <w:lang w:eastAsia="es-VE"/>
        </w:rPr>
        <w:drawing>
          <wp:anchor distT="0" distB="0" distL="114300" distR="114300" simplePos="0" relativeHeight="251765760" behindDoc="1" locked="0" layoutInCell="1" allowOverlap="1" wp14:anchorId="4C7A6793" wp14:editId="0EE44534">
            <wp:simplePos x="0" y="0"/>
            <wp:positionH relativeFrom="column">
              <wp:posOffset>3879215</wp:posOffset>
            </wp:positionH>
            <wp:positionV relativeFrom="paragraph">
              <wp:posOffset>131445</wp:posOffset>
            </wp:positionV>
            <wp:extent cx="1392555" cy="1405255"/>
            <wp:effectExtent l="184150" t="196850" r="182245" b="182245"/>
            <wp:wrapTight wrapText="bothSides">
              <wp:wrapPolygon edited="0">
                <wp:start x="-3053" y="21210"/>
                <wp:lineTo x="-2462" y="24431"/>
                <wp:lineTo x="21472" y="24138"/>
                <wp:lineTo x="23540" y="21502"/>
                <wp:lineTo x="24131" y="21210"/>
                <wp:lineTo x="24131" y="713"/>
                <wp:lineTo x="23540" y="420"/>
                <wp:lineTo x="21472" y="-2216"/>
                <wp:lineTo x="2265" y="-2508"/>
                <wp:lineTo x="-2167" y="420"/>
                <wp:lineTo x="-3053" y="713"/>
                <wp:lineTo x="-3053" y="21210"/>
              </wp:wrapPolygon>
            </wp:wrapTight>
            <wp:docPr id="981" name="Imagen 981" descr="C:\Users\usuario\AppData\Local\Microsoft\Windows\INetCache\Content.Word\WP_201605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INetCache\Content.Word\WP_20160515_00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9206" t="302" r="9845" b="-302"/>
                    <a:stretch/>
                  </pic:blipFill>
                  <pic:spPr bwMode="auto">
                    <a:xfrm rot="5400000">
                      <a:off x="0" y="0"/>
                      <a:ext cx="1392555" cy="14052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b/>
          <w:color w:val="000000"/>
          <w:sz w:val="24"/>
          <w:szCs w:val="24"/>
        </w:rPr>
        <w:t>Higiene sexual física</w:t>
      </w:r>
    </w:p>
    <w:p w:rsidR="000C4B7C" w:rsidRPr="000C4B7C" w:rsidRDefault="000C4B7C" w:rsidP="000C4B7C">
      <w:pPr>
        <w:numPr>
          <w:ilvl w:val="0"/>
          <w:numId w:val="29"/>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Bañarse diariamente con agua y jabón.</w:t>
      </w:r>
    </w:p>
    <w:p w:rsidR="000C4B7C" w:rsidRPr="000C4B7C" w:rsidRDefault="000C4B7C" w:rsidP="000C4B7C">
      <w:pPr>
        <w:numPr>
          <w:ilvl w:val="0"/>
          <w:numId w:val="29"/>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Lavar todos los días cuidadosamente los genitales para retirar resto de orina y sudor.</w:t>
      </w:r>
    </w:p>
    <w:p w:rsidR="000C4B7C" w:rsidRPr="000C4B7C" w:rsidRDefault="000C4B7C" w:rsidP="000C4B7C">
      <w:pPr>
        <w:numPr>
          <w:ilvl w:val="0"/>
          <w:numId w:val="29"/>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En las hembras: lavar para retirar flujos vaginales y flujo menstrual.</w:t>
      </w:r>
    </w:p>
    <w:p w:rsidR="000C4B7C" w:rsidRPr="000C4B7C" w:rsidRDefault="000C4B7C" w:rsidP="000C4B7C">
      <w:pPr>
        <w:numPr>
          <w:ilvl w:val="0"/>
          <w:numId w:val="29"/>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En los varones: lavar para retirar esperma y resto de semen.   </w:t>
      </w:r>
    </w:p>
    <w:p w:rsidR="000C4B7C" w:rsidRPr="000C4B7C" w:rsidRDefault="000C4B7C" w:rsidP="000C4B7C">
      <w:pPr>
        <w:tabs>
          <w:tab w:val="left" w:pos="366"/>
        </w:tabs>
        <w:spacing w:after="0" w:line="240" w:lineRule="auto"/>
        <w:contextualSpacing/>
        <w:jc w:val="both"/>
        <w:rPr>
          <w:rFonts w:ascii="Arial" w:eastAsia="Times New Roman" w:hAnsi="Arial" w:cs="Arial"/>
          <w:color w:val="000000"/>
          <w:sz w:val="24"/>
          <w:szCs w:val="24"/>
          <w:lang w:eastAsia="es-VE"/>
        </w:rPr>
      </w:pPr>
      <w:r w:rsidRPr="000C4B7C">
        <w:rPr>
          <w:rFonts w:ascii="Calibri" w:eastAsia="Times New Roman" w:hAnsi="Calibri" w:cs="Times New Roman"/>
          <w:noProof/>
          <w:lang w:eastAsia="es-VE"/>
        </w:rPr>
        <w:drawing>
          <wp:anchor distT="0" distB="0" distL="114300" distR="114300" simplePos="0" relativeHeight="251766784" behindDoc="1" locked="0" layoutInCell="1" allowOverlap="1" wp14:anchorId="037011B9" wp14:editId="7D64A66B">
            <wp:simplePos x="0" y="0"/>
            <wp:positionH relativeFrom="column">
              <wp:posOffset>3874770</wp:posOffset>
            </wp:positionH>
            <wp:positionV relativeFrom="paragraph">
              <wp:posOffset>142875</wp:posOffset>
            </wp:positionV>
            <wp:extent cx="1323975" cy="1381125"/>
            <wp:effectExtent l="190500" t="190500" r="200025" b="200025"/>
            <wp:wrapTight wrapText="bothSides">
              <wp:wrapPolygon edited="0">
                <wp:start x="0" y="-2979"/>
                <wp:lineTo x="-3108" y="-2383"/>
                <wp:lineTo x="-2797" y="21749"/>
                <wp:lineTo x="-311" y="23834"/>
                <wp:lineTo x="0" y="24430"/>
                <wp:lineTo x="21445" y="24430"/>
                <wp:lineTo x="21755" y="23834"/>
                <wp:lineTo x="24242" y="21749"/>
                <wp:lineTo x="24553" y="2383"/>
                <wp:lineTo x="21755" y="-2086"/>
                <wp:lineTo x="21445" y="-2979"/>
                <wp:lineTo x="0" y="-2979"/>
              </wp:wrapPolygon>
            </wp:wrapTight>
            <wp:docPr id="983" name="Imagen 983" descr="C:\Users\usuario\AppData\Local\Microsoft\Windows\INetCache\Content.Word\WP_2016051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INetCache\Content.Word\WP_20160515_005.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30070" b="20785"/>
                    <a:stretch/>
                  </pic:blipFill>
                  <pic:spPr bwMode="auto">
                    <a:xfrm>
                      <a:off x="0" y="0"/>
                      <a:ext cx="1323975" cy="13811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color w:val="000000"/>
          <w:sz w:val="24"/>
          <w:szCs w:val="24"/>
          <w:lang w:eastAsia="es-VE"/>
        </w:rPr>
        <w:t>Higiene sexual Mental</w:t>
      </w:r>
    </w:p>
    <w:p w:rsidR="000C4B7C" w:rsidRPr="000C4B7C" w:rsidRDefault="000C4B7C" w:rsidP="000C4B7C">
      <w:pPr>
        <w:numPr>
          <w:ilvl w:val="0"/>
          <w:numId w:val="29"/>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Reconocer pensamientos negativos o dudas en relación al sexo, comunicarlos y discutirlos con padres y educadores para aclararlos y evaluar su veracidad.</w:t>
      </w:r>
    </w:p>
    <w:p w:rsidR="000C4B7C" w:rsidRPr="000C4B7C" w:rsidRDefault="000C4B7C" w:rsidP="000C4B7C">
      <w:pPr>
        <w:numPr>
          <w:ilvl w:val="0"/>
          <w:numId w:val="29"/>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Reconocer emociones negativas como el miedo, la culpa y la vergüenza con relación al sexo y expresarlas a padres y educadores. Generalmente estas emociones provocan conductas sexuales inadecuadas y provienen de pensamientos y creencias falsas.</w:t>
      </w:r>
    </w:p>
    <w:p w:rsidR="000C4B7C" w:rsidRPr="000C4B7C" w:rsidRDefault="000C4B7C" w:rsidP="000C4B7C">
      <w:pPr>
        <w:numPr>
          <w:ilvl w:val="0"/>
          <w:numId w:val="29"/>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El miedo y la culpa inducen a los jóvenes a prácticas sexuales sin control, a asociar alcohol y sexo y son éstos los que utilizan menos el condón y tienen mayor riesgo de embarazo y enfermedades de transmisión sexual.   </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lastRenderedPageBreak/>
        <w:drawing>
          <wp:anchor distT="0" distB="0" distL="114300" distR="114300" simplePos="0" relativeHeight="251739136" behindDoc="1" locked="0" layoutInCell="1" allowOverlap="1" wp14:anchorId="7BCEFD50" wp14:editId="4ED8E750">
            <wp:simplePos x="0" y="0"/>
            <wp:positionH relativeFrom="column">
              <wp:posOffset>-386630</wp:posOffset>
            </wp:positionH>
            <wp:positionV relativeFrom="paragraph">
              <wp:posOffset>-356425</wp:posOffset>
            </wp:positionV>
            <wp:extent cx="5445113" cy="5683203"/>
            <wp:effectExtent l="190500" t="190500" r="194310" b="184785"/>
            <wp:wrapNone/>
            <wp:docPr id="985" name="Imagen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5445113" cy="56832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784192" behindDoc="0" locked="0" layoutInCell="1" allowOverlap="1" wp14:anchorId="0B32DE45" wp14:editId="3985A800">
                <wp:simplePos x="0" y="0"/>
                <wp:positionH relativeFrom="column">
                  <wp:posOffset>302895</wp:posOffset>
                </wp:positionH>
                <wp:positionV relativeFrom="paragraph">
                  <wp:posOffset>42545</wp:posOffset>
                </wp:positionV>
                <wp:extent cx="3286125" cy="3524250"/>
                <wp:effectExtent l="0" t="0" r="0" b="0"/>
                <wp:wrapNone/>
                <wp:docPr id="7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524250"/>
                        </a:xfrm>
                        <a:prstGeom prst="rect">
                          <a:avLst/>
                        </a:prstGeom>
                        <a:noFill/>
                        <a:ln w="9525">
                          <a:noFill/>
                          <a:miter lim="800000"/>
                          <a:headEnd/>
                          <a:tailEnd/>
                        </a:ln>
                      </wps:spPr>
                      <wps:txb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F55382"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me sentí?</w:t>
                            </w:r>
                          </w:p>
                          <w:p w:rsidR="002B4A35" w:rsidRPr="00F55382"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¿Qué aprendí?</w:t>
                            </w:r>
                          </w:p>
                          <w:p w:rsidR="002B4A35" w:rsidRPr="00AF65D9" w:rsidRDefault="002B4A35" w:rsidP="000C4B7C">
                            <w:pPr>
                              <w:pStyle w:val="Prrafodelista"/>
                              <w:rPr>
                                <w:rFonts w:ascii="Arial" w:hAnsi="Arial" w:cs="Arial"/>
                                <w:b/>
                                <w:color w:val="000000" w:themeColor="text1"/>
                                <w:sz w:val="24"/>
                                <w:szCs w:val="24"/>
                              </w:rPr>
                            </w:pPr>
                          </w:p>
                          <w:p w:rsidR="002B4A35" w:rsidRPr="00AF65D9" w:rsidRDefault="002B4A35" w:rsidP="000C4B7C">
                            <w:pPr>
                              <w:pStyle w:val="Prrafodelista"/>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¿Por qué es importante la información sexual en la adolescencia?</w:t>
                            </w:r>
                          </w:p>
                          <w:p w:rsidR="002B4A35" w:rsidRPr="00AF65D9" w:rsidRDefault="002B4A35" w:rsidP="000C4B7C">
                            <w:pPr>
                              <w:rPr>
                                <w:rFonts w:ascii="Arial" w:hAnsi="Arial" w:cs="Arial"/>
                                <w:b/>
                                <w:color w:val="000000" w:themeColor="text1"/>
                                <w:sz w:val="24"/>
                                <w:szCs w:val="24"/>
                              </w:rPr>
                            </w:pPr>
                          </w:p>
                          <w:p w:rsidR="002B4A35" w:rsidRPr="00F55382"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evalúas la actividad?</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Excelente: 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Regular: ____  ¿Por qué?</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_____________________________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F55382">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3.85pt;margin-top:3.35pt;width:258.75pt;height:27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" filled="f" stroked="f">
                <v:textbo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F55382"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me sentí?</w:t>
                      </w:r>
                    </w:p>
                    <w:p w:rsidR="002B4A35" w:rsidRPr="00F55382"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¿Qué aprendí?</w:t>
                      </w:r>
                    </w:p>
                    <w:p w:rsidR="002B4A35" w:rsidRPr="00AF65D9" w:rsidRDefault="002B4A35" w:rsidP="000C4B7C">
                      <w:pPr>
                        <w:pStyle w:val="Prrafodelista"/>
                        <w:rPr>
                          <w:rFonts w:ascii="Arial" w:hAnsi="Arial" w:cs="Arial"/>
                          <w:b/>
                          <w:color w:val="000000" w:themeColor="text1"/>
                          <w:sz w:val="24"/>
                          <w:szCs w:val="24"/>
                        </w:rPr>
                      </w:pPr>
                    </w:p>
                    <w:p w:rsidR="002B4A35" w:rsidRPr="00AF65D9" w:rsidRDefault="002B4A35" w:rsidP="000C4B7C">
                      <w:pPr>
                        <w:pStyle w:val="Prrafodelista"/>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¿Por qué es importante la información sexual en la adolescencia?</w:t>
                      </w:r>
                    </w:p>
                    <w:p w:rsidR="002B4A35" w:rsidRPr="00AF65D9" w:rsidRDefault="002B4A35" w:rsidP="000C4B7C">
                      <w:pPr>
                        <w:rPr>
                          <w:rFonts w:ascii="Arial" w:hAnsi="Arial" w:cs="Arial"/>
                          <w:b/>
                          <w:color w:val="000000" w:themeColor="text1"/>
                          <w:sz w:val="24"/>
                          <w:szCs w:val="24"/>
                        </w:rPr>
                      </w:pPr>
                    </w:p>
                    <w:p w:rsidR="002B4A35" w:rsidRPr="00F55382"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evalúas la actividad?</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Excelente: 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Regular: ____  ¿Por qué?</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_____________________________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F55382">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alibri" w:eastAsia="Calibri" w:hAnsi="Calibri" w:cs="Times New Roman"/>
          <w:noProof/>
          <w:lang w:eastAsia="es-VE"/>
        </w:rPr>
        <w:drawing>
          <wp:anchor distT="0" distB="0" distL="114300" distR="114300" simplePos="0" relativeHeight="251776000" behindDoc="0" locked="0" layoutInCell="1" allowOverlap="1" wp14:anchorId="756ACDCC" wp14:editId="1D6613DB">
            <wp:simplePos x="0" y="0"/>
            <wp:positionH relativeFrom="column">
              <wp:posOffset>4772660</wp:posOffset>
            </wp:positionH>
            <wp:positionV relativeFrom="paragraph">
              <wp:posOffset>231140</wp:posOffset>
            </wp:positionV>
            <wp:extent cx="606425" cy="502920"/>
            <wp:effectExtent l="171450" t="171450" r="384175" b="354330"/>
            <wp:wrapNone/>
            <wp:docPr id="988" name="Imagen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val="0"/>
                        </a:ext>
                      </a:extLst>
                    </a:blip>
                    <a:srcRect l="67235" t="11135" r="19997" b="72163"/>
                    <a:stretch/>
                  </pic:blipFill>
                  <pic:spPr bwMode="auto">
                    <a:xfrm>
                      <a:off x="0" y="0"/>
                      <a:ext cx="606425" cy="5029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Arial" w:eastAsia="Calibri" w:hAnsi="Arial" w:cs="Arial"/>
          <w:color w:val="000000"/>
          <w:sz w:val="24"/>
          <w:szCs w:val="24"/>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770880" behindDoc="1" locked="0" layoutInCell="1" allowOverlap="1" wp14:anchorId="4801639D" wp14:editId="78574EBB">
                <wp:simplePos x="0" y="0"/>
                <wp:positionH relativeFrom="column">
                  <wp:posOffset>-78105</wp:posOffset>
                </wp:positionH>
                <wp:positionV relativeFrom="paragraph">
                  <wp:posOffset>93345</wp:posOffset>
                </wp:positionV>
                <wp:extent cx="5467350" cy="1676400"/>
                <wp:effectExtent l="666750" t="0" r="57150" b="95250"/>
                <wp:wrapNone/>
                <wp:docPr id="7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676400"/>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b/>
                                <w:sz w:val="20"/>
                                <w:szCs w:val="20"/>
                              </w:rPr>
                            </w:pPr>
                            <w:r w:rsidRPr="00EF7030">
                              <w:rPr>
                                <w:rFonts w:ascii="Comic Sans MS" w:hAnsi="Comic Sans MS" w:cs="Arial"/>
                                <w:b/>
                                <w:color w:val="000000"/>
                                <w:sz w:val="20"/>
                                <w:szCs w:val="20"/>
                              </w:rPr>
                              <w:t>Las actividades complementarias están destinadas a apoyar el aprendizaje del educando y cultivar la reflexión, por lo tanto, se le asignaran tareas que serán  realizadas en el hogar y reforzadas en el colegio con el orientador.</w:t>
                            </w:r>
                          </w:p>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b/>
                                <w:sz w:val="20"/>
                                <w:szCs w:val="20"/>
                              </w:rPr>
                            </w:pPr>
                            <w:r w:rsidRPr="00EF7030">
                              <w:rPr>
                                <w:rFonts w:ascii="Comic Sans MS" w:hAnsi="Comic Sans MS" w:cs="Arial"/>
                                <w:b/>
                                <w:color w:val="000000"/>
                                <w:sz w:val="20"/>
                                <w:szCs w:val="20"/>
                              </w:rPr>
                              <w:t>Repasa el contenido visto en la actividad y responde a las interrogantes planteadas en la hoja de ayuda al estudiante N°1.</w:t>
                            </w:r>
                          </w:p>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Investigue sobre los mitos sobre la sexualidad aprendidos en casa y coméntalos en el próximo encuentro</w:t>
                            </w:r>
                            <w:r w:rsidRPr="00EF7030">
                              <w:rPr>
                                <w:rFonts w:ascii="Comic Sans MS" w:hAnsi="Comic Sans MS" w:cs="Arial"/>
                                <w:b/>
                                <w:color w:val="000000"/>
                                <w:sz w:val="20"/>
                                <w:szCs w:val="20"/>
                              </w:rPr>
                              <w:t xml:space="preserve">.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6.15pt;margin-top:7.35pt;width:430.5pt;height:132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" fillcolor="#f2f2f2" strokecolor="#7d60a0">
                <v:shadow on="t" type="perspective" color="black" opacity="13107f" origin=".5,.5" offset="0,0" matrix=",23853f,,15073f"/>
                <v:textbox>
                  <w:txbxContent>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b/>
                          <w:sz w:val="20"/>
                          <w:szCs w:val="20"/>
                        </w:rPr>
                      </w:pPr>
                      <w:r w:rsidRPr="00EF7030">
                        <w:rPr>
                          <w:rFonts w:ascii="Comic Sans MS" w:hAnsi="Comic Sans MS" w:cs="Arial"/>
                          <w:b/>
                          <w:color w:val="000000"/>
                          <w:sz w:val="20"/>
                          <w:szCs w:val="20"/>
                        </w:rPr>
                        <w:t>Las actividades complementarias están destinadas a apoyar el aprendizaje del educando y cultivar la reflexión, por lo tanto, se le asignaran tareas que serán  realizadas en el hogar y reforzadas en el colegio con el orientador.</w:t>
                      </w:r>
                    </w:p>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b/>
                          <w:sz w:val="20"/>
                          <w:szCs w:val="20"/>
                        </w:rPr>
                      </w:pPr>
                      <w:r w:rsidRPr="00EF7030">
                        <w:rPr>
                          <w:rFonts w:ascii="Comic Sans MS" w:hAnsi="Comic Sans MS" w:cs="Arial"/>
                          <w:b/>
                          <w:color w:val="000000"/>
                          <w:sz w:val="20"/>
                          <w:szCs w:val="20"/>
                        </w:rPr>
                        <w:t>Repasa el contenido visto en la actividad y responde a las interrogantes planteadas en la hoja de ayuda al estudiante N°1.</w:t>
                      </w:r>
                    </w:p>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Investigue sobre los mitos sobre la sexualidad aprendidos en casa y coméntalos en el próximo encuentro</w:t>
                      </w:r>
                      <w:r w:rsidRPr="00EF7030">
                        <w:rPr>
                          <w:rFonts w:ascii="Comic Sans MS" w:hAnsi="Comic Sans MS" w:cs="Arial"/>
                          <w:b/>
                          <w:color w:val="000000"/>
                          <w:sz w:val="20"/>
                          <w:szCs w:val="20"/>
                        </w:rPr>
                        <w:t xml:space="preserve">.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40"/>
          <w:szCs w:val="40"/>
          <w:lang w:eastAsia="es-VE"/>
        </w:rPr>
        <w:lastRenderedPageBreak/>
        <mc:AlternateContent>
          <mc:Choice Requires="wps">
            <w:drawing>
              <wp:anchor distT="0" distB="0" distL="114300" distR="114300" simplePos="0" relativeHeight="251781120" behindDoc="0" locked="0" layoutInCell="1" allowOverlap="1" wp14:anchorId="46D64A5D" wp14:editId="25EFA482">
                <wp:simplePos x="0" y="0"/>
                <wp:positionH relativeFrom="column">
                  <wp:posOffset>4065270</wp:posOffset>
                </wp:positionH>
                <wp:positionV relativeFrom="paragraph">
                  <wp:posOffset>-193675</wp:posOffset>
                </wp:positionV>
                <wp:extent cx="1466850" cy="1181100"/>
                <wp:effectExtent l="95250" t="76200" r="114300" b="171450"/>
                <wp:wrapNone/>
                <wp:docPr id="790" name="790 Rombo"/>
                <wp:cNvGraphicFramePr/>
                <a:graphic xmlns:a="http://schemas.openxmlformats.org/drawingml/2006/main">
                  <a:graphicData uri="http://schemas.microsoft.com/office/word/2010/wordprocessingShape">
                    <wps:wsp>
                      <wps:cNvSpPr/>
                      <wps:spPr>
                        <a:xfrm>
                          <a:off x="0" y="0"/>
                          <a:ext cx="1466850" cy="1181100"/>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790 Rombo" o:spid="_x0000_s1060" type="#_x0000_t4" style="position:absolute;left:0;text-align:left;margin-left:320.1pt;margin-top:-15.25pt;width:115.5pt;height:9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N°1</w:t>
                      </w:r>
                    </w:p>
                  </w:txbxContent>
                </v:textbox>
              </v:shape>
            </w:pict>
          </mc:Fallback>
        </mc:AlternateContent>
      </w:r>
      <w:r w:rsidRPr="000C4B7C">
        <w:rPr>
          <w:rFonts w:ascii="Comic Sans MS" w:eastAsia="Calibri" w:hAnsi="Comic Sans MS" w:cs="Arial"/>
          <w:b/>
          <w:noProof/>
          <w:sz w:val="40"/>
          <w:szCs w:val="40"/>
          <w:lang w:eastAsia="es-VE"/>
        </w:rPr>
        <w:drawing>
          <wp:anchor distT="0" distB="0" distL="114300" distR="114300" simplePos="0" relativeHeight="251782144" behindDoc="1" locked="0" layoutInCell="1" allowOverlap="1" wp14:anchorId="7586D714" wp14:editId="50F621E3">
            <wp:simplePos x="0" y="0"/>
            <wp:positionH relativeFrom="column">
              <wp:posOffset>4150995</wp:posOffset>
            </wp:positionH>
            <wp:positionV relativeFrom="paragraph">
              <wp:posOffset>-260350</wp:posOffset>
            </wp:positionV>
            <wp:extent cx="1152525" cy="1400175"/>
            <wp:effectExtent l="0" t="0" r="9525" b="9525"/>
            <wp:wrapNone/>
            <wp:docPr id="989" name="Imagen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52525" cy="140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768832" behindDoc="0" locked="0" layoutInCell="1" allowOverlap="1" wp14:anchorId="0D7ED277" wp14:editId="555CE044">
                <wp:simplePos x="0" y="0"/>
                <wp:positionH relativeFrom="column">
                  <wp:posOffset>445770</wp:posOffset>
                </wp:positionH>
                <wp:positionV relativeFrom="paragraph">
                  <wp:posOffset>-22225</wp:posOffset>
                </wp:positionV>
                <wp:extent cx="4057015" cy="46990"/>
                <wp:effectExtent l="0" t="0" r="19685" b="29210"/>
                <wp:wrapNone/>
                <wp:docPr id="791" name="791 Conector recto"/>
                <wp:cNvGraphicFramePr/>
                <a:graphic xmlns:a="http://schemas.openxmlformats.org/drawingml/2006/main">
                  <a:graphicData uri="http://schemas.microsoft.com/office/word/2010/wordprocessingShape">
                    <wps:wsp>
                      <wps:cNvCnPr/>
                      <wps:spPr>
                        <a:xfrm flipH="1" flipV="1">
                          <a:off x="0" y="0"/>
                          <a:ext cx="4057015"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791 Conector recto" o:spid="_x0000_s1026" style="position:absolute;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54.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767808" behindDoc="0" locked="0" layoutInCell="1" allowOverlap="1" wp14:anchorId="67148404" wp14:editId="19197C33">
                <wp:simplePos x="0" y="0"/>
                <wp:positionH relativeFrom="column">
                  <wp:posOffset>-401955</wp:posOffset>
                </wp:positionH>
                <wp:positionV relativeFrom="paragraph">
                  <wp:posOffset>530225</wp:posOffset>
                </wp:positionV>
                <wp:extent cx="4781550" cy="104775"/>
                <wp:effectExtent l="0" t="0" r="19050" b="28575"/>
                <wp:wrapNone/>
                <wp:docPr id="792" name="792 Conector recto"/>
                <wp:cNvGraphicFramePr/>
                <a:graphic xmlns:a="http://schemas.openxmlformats.org/drawingml/2006/main">
                  <a:graphicData uri="http://schemas.microsoft.com/office/word/2010/wordprocessingShape">
                    <wps:wsp>
                      <wps:cNvCnPr/>
                      <wps:spPr>
                        <a:xfrm flipH="1">
                          <a:off x="0" y="0"/>
                          <a:ext cx="4781550"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792 Conector recto" o:spid="_x0000_s1026" style="position:absolute;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44.85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769856" behindDoc="0" locked="0" layoutInCell="1" allowOverlap="1" wp14:anchorId="01BE75D7" wp14:editId="02BB6D42">
                <wp:simplePos x="0" y="0"/>
                <wp:positionH relativeFrom="column">
                  <wp:posOffset>-401955</wp:posOffset>
                </wp:positionH>
                <wp:positionV relativeFrom="paragraph">
                  <wp:posOffset>-22225</wp:posOffset>
                </wp:positionV>
                <wp:extent cx="847725" cy="656590"/>
                <wp:effectExtent l="0" t="0" r="28575" b="29210"/>
                <wp:wrapNone/>
                <wp:docPr id="793" name="793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793 Conector recto" o:spid="_x0000_s1026" style="position:absolute;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1. Comenta los mitos y tabúes aprendidos en tú casa sobre la sexualidad. </w:t>
      </w:r>
    </w:p>
    <w:p w:rsidR="000C4B7C" w:rsidRPr="000C4B7C" w:rsidRDefault="000C4B7C" w:rsidP="000C4B7C">
      <w:pPr>
        <w:spacing w:after="0" w:line="240" w:lineRule="auto"/>
        <w:jc w:val="center"/>
        <w:rPr>
          <w:rFonts w:ascii="Arial" w:eastAsia="Calibri" w:hAnsi="Arial" w:cs="Arial"/>
          <w:b/>
        </w:rPr>
      </w:pPr>
    </w:p>
    <w:p w:rsidR="000C4B7C" w:rsidRPr="000C4B7C" w:rsidRDefault="000C4B7C" w:rsidP="000C4B7C">
      <w:pPr>
        <w:spacing w:after="0" w:line="240" w:lineRule="auto"/>
        <w:rPr>
          <w:rFonts w:ascii="Arial" w:eastAsia="Calibri" w:hAnsi="Arial" w:cs="Arial"/>
          <w:b/>
          <w:color w:val="C00000"/>
        </w:rPr>
      </w:pPr>
      <w:r w:rsidRPr="000C4B7C">
        <w:rPr>
          <w:rFonts w:ascii="Arial" w:eastAsia="Calibri" w:hAnsi="Arial" w:cs="Arial"/>
          <w:b/>
        </w:rPr>
        <w:t xml:space="preserve">---Las mujeres deben llegar virgen al altar--- </w:t>
      </w:r>
      <w:r w:rsidRPr="000C4B7C">
        <w:rPr>
          <w:rFonts w:ascii="Arial" w:eastAsia="Calibri" w:hAnsi="Arial" w:cs="Arial"/>
          <w:b/>
          <w:color w:val="C00000"/>
        </w:rPr>
        <w:t>(Ejemplo)</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2. Menciona las fuentes de conocimiento que deberían abordar la sexualidad en el adolescente: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a) ____________________________  y   b) __________________________</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rPr>
        <w:t xml:space="preserve">3. ¿Cuál debe ser la principal fuente de información sexual en el adolescente? ¿Por qué? </w:t>
      </w: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771904" behindDoc="0" locked="0" layoutInCell="1" allowOverlap="1" wp14:anchorId="625F539F" wp14:editId="7E17EA1A">
            <wp:simplePos x="0" y="0"/>
            <wp:positionH relativeFrom="column">
              <wp:posOffset>4743711</wp:posOffset>
            </wp:positionH>
            <wp:positionV relativeFrom="paragraph">
              <wp:posOffset>518160</wp:posOffset>
            </wp:positionV>
            <wp:extent cx="569539" cy="667735"/>
            <wp:effectExtent l="0" t="0" r="2540" b="0"/>
            <wp:wrapNone/>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extLst>
                        <a:ext uri="{28A0092B-C50C-407E-A947-70E740481C1C}">
                          <a14:useLocalDpi xmlns:a14="http://schemas.microsoft.com/office/drawing/2010/main" val="0"/>
                        </a:ext>
                      </a:extLst>
                    </a:blip>
                    <a:srcRect l="67773" t="24471" r="20676" b="48340"/>
                    <a:stretch/>
                  </pic:blipFill>
                  <pic:spPr bwMode="auto">
                    <a:xfrm flipH="1">
                      <a:off x="0" y="0"/>
                      <a:ext cx="569539" cy="667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4. Menciona 5 mensajes positivos que hayas recibido de tus padres sobre el tema de la sexualidad.</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1._____________  2.________________ 3.___________________</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4.________________________  5.___________________________</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5. ¿Cómo crees que debe ser la comunicación de los padres hacia los hijos sobre el tema de la sexualidad?</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6. Construya con sus propias palabras las siguientes definiciones: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773952" behindDoc="0" locked="0" layoutInCell="1" allowOverlap="1" wp14:anchorId="2E63F3B6" wp14:editId="4B8957F8">
                <wp:simplePos x="0" y="0"/>
                <wp:positionH relativeFrom="column">
                  <wp:posOffset>3074670</wp:posOffset>
                </wp:positionH>
                <wp:positionV relativeFrom="paragraph">
                  <wp:posOffset>147320</wp:posOffset>
                </wp:positionV>
                <wp:extent cx="2374265" cy="762000"/>
                <wp:effectExtent l="0" t="0" r="13970" b="19050"/>
                <wp:wrapNone/>
                <wp:docPr id="7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62000"/>
                        </a:xfrm>
                        <a:prstGeom prst="rect">
                          <a:avLst/>
                        </a:prstGeom>
                        <a:solidFill>
                          <a:srgbClr val="FFFFFF"/>
                        </a:solidFill>
                        <a:ln w="9525">
                          <a:solidFill>
                            <a:srgbClr val="000000"/>
                          </a:solidFill>
                          <a:miter lim="800000"/>
                          <a:headEnd/>
                          <a:tailEnd/>
                        </a:ln>
                      </wps:spPr>
                      <wps:txbx>
                        <w:txbxContent>
                          <w:p w:rsidR="002B4A35" w:rsidRDefault="002B4A35" w:rsidP="000C4B7C">
                            <w:pPr>
                              <w:jc w:val="center"/>
                              <w:rPr>
                                <w:b/>
                                <w:sz w:val="28"/>
                                <w:szCs w:val="28"/>
                              </w:rPr>
                            </w:pPr>
                            <w:r>
                              <w:rPr>
                                <w:b/>
                                <w:sz w:val="28"/>
                                <w:szCs w:val="28"/>
                              </w:rPr>
                              <w:t>GENITALIDAD</w:t>
                            </w:r>
                          </w:p>
                          <w:p w:rsidR="002B4A35" w:rsidRDefault="002B4A35" w:rsidP="000C4B7C">
                            <w:pPr>
                              <w:jc w:val="center"/>
                              <w:rPr>
                                <w:b/>
                                <w:sz w:val="28"/>
                                <w:szCs w:val="28"/>
                              </w:rPr>
                            </w:pPr>
                          </w:p>
                          <w:p w:rsidR="002B4A35" w:rsidRDefault="002B4A35" w:rsidP="000C4B7C">
                            <w:pPr>
                              <w:jc w:val="center"/>
                              <w:rPr>
                                <w:b/>
                                <w:sz w:val="28"/>
                                <w:szCs w:val="28"/>
                              </w:rPr>
                            </w:pPr>
                          </w:p>
                          <w:p w:rsidR="002B4A35" w:rsidRDefault="002B4A35" w:rsidP="000C4B7C">
                            <w:pPr>
                              <w:jc w:val="center"/>
                              <w:rPr>
                                <w:b/>
                                <w:sz w:val="28"/>
                                <w:szCs w:val="28"/>
                              </w:rPr>
                            </w:pPr>
                          </w:p>
                          <w:p w:rsidR="002B4A35" w:rsidRPr="009D5261" w:rsidRDefault="002B4A35" w:rsidP="000C4B7C">
                            <w:pPr>
                              <w:jc w:val="center"/>
                              <w:rPr>
                                <w:b/>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1" type="#_x0000_t202" style="position:absolute;left:0;text-align:left;margin-left:242.1pt;margin-top:11.6pt;width:186.95pt;height:60pt;z-index:2517739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">
                <v:textbox>
                  <w:txbxContent>
                    <w:p w:rsidR="002B4A35" w:rsidRDefault="002B4A35" w:rsidP="000C4B7C">
                      <w:pPr>
                        <w:jc w:val="center"/>
                        <w:rPr>
                          <w:b/>
                          <w:sz w:val="28"/>
                          <w:szCs w:val="28"/>
                        </w:rPr>
                      </w:pPr>
                      <w:r>
                        <w:rPr>
                          <w:b/>
                          <w:sz w:val="28"/>
                          <w:szCs w:val="28"/>
                        </w:rPr>
                        <w:t>GENITALIDAD</w:t>
                      </w:r>
                    </w:p>
                    <w:p w:rsidR="002B4A35" w:rsidRDefault="002B4A35" w:rsidP="000C4B7C">
                      <w:pPr>
                        <w:jc w:val="center"/>
                        <w:rPr>
                          <w:b/>
                          <w:sz w:val="28"/>
                          <w:szCs w:val="28"/>
                        </w:rPr>
                      </w:pPr>
                    </w:p>
                    <w:p w:rsidR="002B4A35" w:rsidRDefault="002B4A35" w:rsidP="000C4B7C">
                      <w:pPr>
                        <w:jc w:val="center"/>
                        <w:rPr>
                          <w:b/>
                          <w:sz w:val="28"/>
                          <w:szCs w:val="28"/>
                        </w:rPr>
                      </w:pPr>
                    </w:p>
                    <w:p w:rsidR="002B4A35" w:rsidRDefault="002B4A35" w:rsidP="000C4B7C">
                      <w:pPr>
                        <w:jc w:val="center"/>
                        <w:rPr>
                          <w:b/>
                          <w:sz w:val="28"/>
                          <w:szCs w:val="28"/>
                        </w:rPr>
                      </w:pPr>
                    </w:p>
                    <w:p w:rsidR="002B4A35" w:rsidRPr="009D5261" w:rsidRDefault="002B4A35" w:rsidP="000C4B7C">
                      <w:pPr>
                        <w:jc w:val="center"/>
                        <w:rPr>
                          <w:b/>
                          <w:sz w:val="28"/>
                          <w:szCs w:val="28"/>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1772928" behindDoc="0" locked="0" layoutInCell="1" allowOverlap="1" wp14:anchorId="6F00B08A" wp14:editId="08818A1C">
                <wp:simplePos x="0" y="0"/>
                <wp:positionH relativeFrom="column">
                  <wp:posOffset>150495</wp:posOffset>
                </wp:positionH>
                <wp:positionV relativeFrom="paragraph">
                  <wp:posOffset>147321</wp:posOffset>
                </wp:positionV>
                <wp:extent cx="2374265" cy="762000"/>
                <wp:effectExtent l="0" t="0" r="13970" b="19050"/>
                <wp:wrapNone/>
                <wp:docPr id="7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62000"/>
                        </a:xfrm>
                        <a:prstGeom prst="rect">
                          <a:avLst/>
                        </a:prstGeom>
                        <a:solidFill>
                          <a:srgbClr val="FFFFFF"/>
                        </a:solidFill>
                        <a:ln w="9525">
                          <a:solidFill>
                            <a:srgbClr val="000000"/>
                          </a:solidFill>
                          <a:miter lim="800000"/>
                          <a:headEnd/>
                          <a:tailEnd/>
                        </a:ln>
                      </wps:spPr>
                      <wps:txbx>
                        <w:txbxContent>
                          <w:p w:rsidR="002B4A35" w:rsidRDefault="002B4A35" w:rsidP="000C4B7C">
                            <w:pPr>
                              <w:jc w:val="center"/>
                              <w:rPr>
                                <w:b/>
                                <w:sz w:val="28"/>
                                <w:szCs w:val="28"/>
                              </w:rPr>
                            </w:pPr>
                            <w:r w:rsidRPr="009D5261">
                              <w:rPr>
                                <w:b/>
                                <w:sz w:val="28"/>
                                <w:szCs w:val="28"/>
                              </w:rPr>
                              <w:t>SEXUALIDAD</w:t>
                            </w:r>
                          </w:p>
                          <w:p w:rsidR="002B4A35" w:rsidRDefault="002B4A35" w:rsidP="000C4B7C">
                            <w:pPr>
                              <w:jc w:val="center"/>
                              <w:rPr>
                                <w:b/>
                                <w:sz w:val="28"/>
                                <w:szCs w:val="28"/>
                              </w:rPr>
                            </w:pPr>
                          </w:p>
                          <w:p w:rsidR="002B4A35" w:rsidRDefault="002B4A35" w:rsidP="000C4B7C">
                            <w:pPr>
                              <w:jc w:val="center"/>
                              <w:rPr>
                                <w:b/>
                                <w:sz w:val="28"/>
                                <w:szCs w:val="28"/>
                              </w:rPr>
                            </w:pPr>
                          </w:p>
                          <w:p w:rsidR="002B4A35" w:rsidRDefault="002B4A35" w:rsidP="000C4B7C">
                            <w:pPr>
                              <w:jc w:val="center"/>
                              <w:rPr>
                                <w:b/>
                                <w:sz w:val="28"/>
                                <w:szCs w:val="28"/>
                              </w:rPr>
                            </w:pPr>
                          </w:p>
                          <w:p w:rsidR="002B4A35" w:rsidRPr="009D5261" w:rsidRDefault="002B4A35" w:rsidP="000C4B7C">
                            <w:pPr>
                              <w:jc w:val="center"/>
                              <w:rPr>
                                <w:b/>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62" type="#_x0000_t202" style="position:absolute;left:0;text-align:left;margin-left:11.85pt;margin-top:11.6pt;width:186.95pt;height:60pt;z-index:2517729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">
                <v:textbox>
                  <w:txbxContent>
                    <w:p w:rsidR="002B4A35" w:rsidRDefault="002B4A35" w:rsidP="000C4B7C">
                      <w:pPr>
                        <w:jc w:val="center"/>
                        <w:rPr>
                          <w:b/>
                          <w:sz w:val="28"/>
                          <w:szCs w:val="28"/>
                        </w:rPr>
                      </w:pPr>
                      <w:r w:rsidRPr="009D5261">
                        <w:rPr>
                          <w:b/>
                          <w:sz w:val="28"/>
                          <w:szCs w:val="28"/>
                        </w:rPr>
                        <w:t>SEXUALIDAD</w:t>
                      </w:r>
                    </w:p>
                    <w:p w:rsidR="002B4A35" w:rsidRDefault="002B4A35" w:rsidP="000C4B7C">
                      <w:pPr>
                        <w:jc w:val="center"/>
                        <w:rPr>
                          <w:b/>
                          <w:sz w:val="28"/>
                          <w:szCs w:val="28"/>
                        </w:rPr>
                      </w:pPr>
                    </w:p>
                    <w:p w:rsidR="002B4A35" w:rsidRDefault="002B4A35" w:rsidP="000C4B7C">
                      <w:pPr>
                        <w:jc w:val="center"/>
                        <w:rPr>
                          <w:b/>
                          <w:sz w:val="28"/>
                          <w:szCs w:val="28"/>
                        </w:rPr>
                      </w:pPr>
                    </w:p>
                    <w:p w:rsidR="002B4A35" w:rsidRDefault="002B4A35" w:rsidP="000C4B7C">
                      <w:pPr>
                        <w:jc w:val="center"/>
                        <w:rPr>
                          <w:b/>
                          <w:sz w:val="28"/>
                          <w:szCs w:val="28"/>
                        </w:rPr>
                      </w:pPr>
                    </w:p>
                    <w:p w:rsidR="002B4A35" w:rsidRPr="009D5261" w:rsidRDefault="002B4A35" w:rsidP="000C4B7C">
                      <w:pPr>
                        <w:jc w:val="center"/>
                        <w:rPr>
                          <w:b/>
                          <w:sz w:val="28"/>
                          <w:szCs w:val="28"/>
                        </w:rPr>
                      </w:pPr>
                    </w:p>
                  </w:txbxContent>
                </v:textbox>
              </v:shape>
            </w:pict>
          </mc:Fallback>
        </mc:AlternateConten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774976" behindDoc="0" locked="0" layoutInCell="1" allowOverlap="1" wp14:anchorId="4444577C" wp14:editId="0CDCF941">
                <wp:simplePos x="0" y="0"/>
                <wp:positionH relativeFrom="column">
                  <wp:posOffset>2236470</wp:posOffset>
                </wp:positionH>
                <wp:positionV relativeFrom="paragraph">
                  <wp:posOffset>57785</wp:posOffset>
                </wp:positionV>
                <wp:extent cx="837565" cy="552450"/>
                <wp:effectExtent l="57150" t="38100" r="76835" b="95250"/>
                <wp:wrapNone/>
                <wp:docPr id="796" name="796 Flecha izquierda y derecha"/>
                <wp:cNvGraphicFramePr/>
                <a:graphic xmlns:a="http://schemas.openxmlformats.org/drawingml/2006/main">
                  <a:graphicData uri="http://schemas.microsoft.com/office/word/2010/wordprocessingShape">
                    <wps:wsp>
                      <wps:cNvSpPr/>
                      <wps:spPr>
                        <a:xfrm>
                          <a:off x="0" y="0"/>
                          <a:ext cx="837565" cy="552450"/>
                        </a:xfrm>
                        <a:prstGeom prst="leftRightArrow">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2B4A35" w:rsidRPr="009D5261" w:rsidRDefault="002B4A35" w:rsidP="000C4B7C">
                            <w:pPr>
                              <w:jc w:val="center"/>
                              <w:rPr>
                                <w:b/>
                                <w:sz w:val="28"/>
                                <w:szCs w:val="28"/>
                              </w:rPr>
                            </w:pPr>
                            <w:r w:rsidRPr="009D5261">
                              <w:rPr>
                                <w:b/>
                                <w:sz w:val="28"/>
                                <w:szCs w:val="28"/>
                              </w:rPr>
                              <w:t>Vs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796 Flecha izquierda y derecha" o:spid="_x0000_s1063" type="#_x0000_t69" style="position:absolute;left:0;text-align:left;margin-left:176.1pt;margin-top:4.55pt;width:65.95pt;height:4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" adj="7124" fillcolor="#dafda7" strokecolor="#98b954">
                <v:fill color2="#f5ffe6" rotate="t" angle="180" colors="0 #dafda7;22938f #e4fdc2;1 #f5ffe6" focus="100%" type="gradient"/>
                <v:shadow on="t" color="black" opacity="24903f" origin=",.5" offset="0,.55556mm"/>
                <v:textbox>
                  <w:txbxContent>
                    <w:p w:rsidR="002B4A35" w:rsidRPr="009D5261" w:rsidRDefault="002B4A35" w:rsidP="000C4B7C">
                      <w:pPr>
                        <w:jc w:val="center"/>
                        <w:rPr>
                          <w:b/>
                          <w:sz w:val="28"/>
                          <w:szCs w:val="28"/>
                        </w:rPr>
                      </w:pPr>
                      <w:r w:rsidRPr="009D5261">
                        <w:rPr>
                          <w:b/>
                          <w:sz w:val="28"/>
                          <w:szCs w:val="28"/>
                        </w:rPr>
                        <w:t>Vs</w:t>
                      </w:r>
                    </w:p>
                  </w:txbxContent>
                </v:textbox>
              </v:shape>
            </w:pict>
          </mc:Fallback>
        </mc:AlternateConten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7. ¿Qué importancia tiene la HIGIENE SEXUAL en tu vida?</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8. investigue las siguientes definiciones:</w:t>
      </w:r>
    </w:p>
    <w:p w:rsidR="000C4B7C" w:rsidRPr="000C4B7C" w:rsidRDefault="000C4B7C" w:rsidP="000C4B7C">
      <w:pPr>
        <w:spacing w:after="0" w:line="240" w:lineRule="auto"/>
        <w:rPr>
          <w:rFonts w:ascii="Arial" w:eastAsia="Calibri" w:hAnsi="Arial" w:cs="Arial"/>
          <w:b/>
        </w:rPr>
      </w:pPr>
      <w:r w:rsidRPr="000C4B7C">
        <w:rPr>
          <w:rFonts w:ascii="Arial" w:eastAsia="Calibri" w:hAnsi="Arial" w:cs="Arial"/>
          <w:b/>
        </w:rPr>
        <w:t xml:space="preserve">-Sexualidad.    -Sexo y género.     - Menarquia.    -Sexarquia.     -Pudor. - Masturbación. Eyaculación -  Orientación sexual: Heterosexualidad, Homosexualidad y Bisexualidad. -Fidelidad y celos. -Discriminación. </w:t>
      </w:r>
    </w:p>
    <w:p w:rsidR="000C4B7C" w:rsidRPr="000C4B7C" w:rsidRDefault="000C4B7C" w:rsidP="000C4B7C">
      <w:pPr>
        <w:spacing w:after="0" w:line="240" w:lineRule="auto"/>
        <w:ind w:left="369"/>
        <w:rPr>
          <w:rFonts w:ascii="Arial" w:eastAsia="Calibri" w:hAnsi="Arial" w:cs="Arial"/>
          <w:b/>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iCs/>
          <w:noProof/>
          <w:color w:val="000000"/>
          <w:sz w:val="24"/>
          <w:szCs w:val="24"/>
          <w:shd w:val="clear" w:color="auto" w:fill="FFFFFF"/>
          <w:lang w:eastAsia="es-VE"/>
        </w:rPr>
        <mc:AlternateContent>
          <mc:Choice Requires="wps">
            <w:drawing>
              <wp:anchor distT="0" distB="0" distL="114300" distR="114300" simplePos="0" relativeHeight="251786240" behindDoc="1" locked="0" layoutInCell="1" allowOverlap="1" wp14:anchorId="48DCF7E8" wp14:editId="601F4843">
                <wp:simplePos x="0" y="0"/>
                <wp:positionH relativeFrom="column">
                  <wp:posOffset>2407920</wp:posOffset>
                </wp:positionH>
                <wp:positionV relativeFrom="paragraph">
                  <wp:posOffset>366395</wp:posOffset>
                </wp:positionV>
                <wp:extent cx="2933700" cy="234950"/>
                <wp:effectExtent l="57150" t="38100" r="76200" b="88900"/>
                <wp:wrapNone/>
                <wp:docPr id="7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4000">
                              <a:srgbClr val="8064A2">
                                <a:tint val="37000"/>
                                <a:satMod val="300000"/>
                              </a:srgbClr>
                            </a:gs>
                            <a:gs pos="16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189.6pt;margin-top:28.85pt;width:231pt;height:18.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" fillcolor="#c9b5e8" strokecolor="#7d60a0">
                <v:fill color2="#f0eaf9" rotate="t" angle="180" colors="0 #c9b5e8;2621f #d9cbee;10486f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b/>
          <w:iCs/>
          <w:noProof/>
          <w:color w:val="000000"/>
          <w:sz w:val="24"/>
          <w:szCs w:val="24"/>
          <w:shd w:val="clear" w:color="auto" w:fill="FFFFFF"/>
          <w:lang w:eastAsia="es-VE"/>
        </w:rPr>
        <mc:AlternateContent>
          <mc:Choice Requires="wps">
            <w:drawing>
              <wp:anchor distT="0" distB="0" distL="114300" distR="114300" simplePos="0" relativeHeight="251785216" behindDoc="0" locked="0" layoutInCell="1" allowOverlap="1" wp14:anchorId="2B242009" wp14:editId="23EDD01D">
                <wp:simplePos x="0" y="0"/>
                <wp:positionH relativeFrom="column">
                  <wp:posOffset>5074920</wp:posOffset>
                </wp:positionH>
                <wp:positionV relativeFrom="paragraph">
                  <wp:posOffset>293370</wp:posOffset>
                </wp:positionV>
                <wp:extent cx="323850" cy="304800"/>
                <wp:effectExtent l="38100" t="0" r="152400" b="95250"/>
                <wp:wrapNone/>
                <wp:docPr id="798" name="798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798 Cara sonriente" o:spid="_x0000_s1026" type="#_x0000_t96" style="position:absolute;margin-left:399.6pt;margin-top:23.1pt;width:25.5pt;height:24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" fillcolor="#ffc000" strokecolor="windowText">
                <v:shadow on="t" type="perspective" color="black" opacity="13107f" origin="-.5,.5" offset="0,0" matrix=",-23853f,,15073f"/>
              </v:shape>
            </w:pict>
          </mc:Fallback>
        </mc:AlternateContent>
      </w:r>
      <w:r w:rsidRPr="000C4B7C">
        <w:rPr>
          <w:rFonts w:ascii="Arial" w:eastAsia="Calibri" w:hAnsi="Arial" w:cs="Arial"/>
        </w:rPr>
        <w:t>9. Para el próximo encuentro con el orientador, Investigue cómo se construye la identidad de género en el individuo.</w:t>
      </w:r>
    </w:p>
    <w:p w:rsidR="000C4B7C" w:rsidRPr="000C4B7C" w:rsidRDefault="000C4B7C" w:rsidP="000C4B7C">
      <w:pPr>
        <w:tabs>
          <w:tab w:val="left" w:pos="0"/>
        </w:tabs>
        <w:spacing w:after="0" w:line="360" w:lineRule="auto"/>
        <w:jc w:val="center"/>
        <w:rPr>
          <w:rFonts w:ascii="Arial" w:eastAsia="Calibri" w:hAnsi="Arial" w:cs="Arial"/>
          <w:b/>
          <w:iCs/>
          <w:color w:val="000000"/>
          <w:sz w:val="24"/>
          <w:szCs w:val="24"/>
          <w:shd w:val="clear" w:color="auto" w:fill="FFFFFF"/>
        </w:rPr>
      </w:pPr>
    </w:p>
    <w:p w:rsidR="000C4B7C" w:rsidRPr="000C4B7C" w:rsidRDefault="000C4B7C" w:rsidP="000C4B7C">
      <w:pPr>
        <w:tabs>
          <w:tab w:val="left" w:pos="709"/>
        </w:tabs>
        <w:spacing w:after="0" w:line="240" w:lineRule="auto"/>
        <w:rPr>
          <w:rFonts w:ascii="Arial" w:eastAsia="Calibri" w:hAnsi="Arial" w:cs="Arial"/>
          <w:b/>
          <w:color w:val="000000"/>
          <w:sz w:val="28"/>
          <w:szCs w:val="28"/>
        </w:rPr>
      </w:pPr>
      <w:r w:rsidRPr="000C4B7C">
        <w:rPr>
          <w:rFonts w:ascii="Arial" w:eastAsia="Calibri" w:hAnsi="Arial" w:cs="Arial"/>
          <w:b/>
          <w:noProof/>
          <w:color w:val="000000"/>
          <w:sz w:val="24"/>
          <w:szCs w:val="24"/>
          <w:lang w:eastAsia="es-VE"/>
        </w:rPr>
        <w:lastRenderedPageBreak/>
        <w:drawing>
          <wp:anchor distT="0" distB="0" distL="114300" distR="114300" simplePos="0" relativeHeight="251807744" behindDoc="1" locked="0" layoutInCell="1" allowOverlap="1" wp14:anchorId="7EE7CB6D" wp14:editId="1D7419E6">
            <wp:simplePos x="0" y="0"/>
            <wp:positionH relativeFrom="column">
              <wp:posOffset>4198620</wp:posOffset>
            </wp:positionH>
            <wp:positionV relativeFrom="paragraph">
              <wp:posOffset>-208915</wp:posOffset>
            </wp:positionV>
            <wp:extent cx="1038225" cy="1090930"/>
            <wp:effectExtent l="0" t="0" r="9525" b="0"/>
            <wp:wrapNone/>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1038225" cy="109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color w:val="000000"/>
          <w:sz w:val="28"/>
          <w:szCs w:val="28"/>
          <w:lang w:eastAsia="es-VE"/>
        </w:rPr>
        <mc:AlternateContent>
          <mc:Choice Requires="wps">
            <w:drawing>
              <wp:anchor distT="0" distB="0" distL="114300" distR="114300" simplePos="0" relativeHeight="251803648" behindDoc="1" locked="0" layoutInCell="1" allowOverlap="1" wp14:anchorId="0A12456E" wp14:editId="79FE3B43">
                <wp:simplePos x="0" y="0"/>
                <wp:positionH relativeFrom="column">
                  <wp:posOffset>-163830</wp:posOffset>
                </wp:positionH>
                <wp:positionV relativeFrom="paragraph">
                  <wp:posOffset>-60325</wp:posOffset>
                </wp:positionV>
                <wp:extent cx="2324100" cy="542925"/>
                <wp:effectExtent l="323850" t="0" r="57150" b="104775"/>
                <wp:wrapNone/>
                <wp:docPr id="799" name="799 Llamada con línea 3 (borde y barra de énfasis)"/>
                <wp:cNvGraphicFramePr/>
                <a:graphic xmlns:a="http://schemas.openxmlformats.org/drawingml/2006/main">
                  <a:graphicData uri="http://schemas.microsoft.com/office/word/2010/wordprocessingShape">
                    <wps:wsp>
                      <wps:cNvSpPr/>
                      <wps:spPr>
                        <a:xfrm>
                          <a:off x="0" y="0"/>
                          <a:ext cx="2324100" cy="542925"/>
                        </a:xfrm>
                        <a:prstGeom prst="accentBorderCallout3">
                          <a:avLst>
                            <a:gd name="adj1" fmla="val 23162"/>
                            <a:gd name="adj2" fmla="val -2635"/>
                            <a:gd name="adj3" fmla="val 20394"/>
                            <a:gd name="adj4" fmla="val -1729"/>
                            <a:gd name="adj5" fmla="val 92905"/>
                            <a:gd name="adj6" fmla="val -1268"/>
                            <a:gd name="adj7" fmla="val 27135"/>
                            <a:gd name="adj8" fmla="val -2473"/>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99 Llamada con línea 3 (borde y barra de énfasis)" o:spid="_x0000_s1065" type="#_x0000_t52" style="position:absolute;margin-left:-12.9pt;margin-top:-4.75pt;width:183pt;height:42.7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" adj="-534,5861,-274,20067,-373,4405,-569,5003" fillcolor="#f2f2f2" strokecolor="#7d60a0">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r w:rsidRPr="000C4B7C">
        <w:rPr>
          <w:rFonts w:ascii="Arial" w:eastAsia="Calibri" w:hAnsi="Arial" w:cs="Arial"/>
          <w:b/>
          <w:color w:val="000000"/>
          <w:sz w:val="28"/>
          <w:szCs w:val="28"/>
        </w:rPr>
        <w:t xml:space="preserve">UNIDAD N° 1 </w:t>
      </w:r>
    </w:p>
    <w:p w:rsidR="000C4B7C" w:rsidRPr="000C4B7C" w:rsidRDefault="000C4B7C" w:rsidP="000C4B7C">
      <w:pPr>
        <w:tabs>
          <w:tab w:val="left" w:pos="709"/>
        </w:tabs>
        <w:spacing w:after="0" w:line="240" w:lineRule="auto"/>
        <w:rPr>
          <w:rFonts w:ascii="Arial" w:eastAsia="Calibri" w:hAnsi="Arial" w:cs="Arial"/>
          <w:b/>
          <w:color w:val="000000"/>
          <w:sz w:val="32"/>
          <w:szCs w:val="32"/>
        </w:rPr>
      </w:pPr>
      <w:r w:rsidRPr="000C4B7C">
        <w:rPr>
          <w:rFonts w:ascii="Arial" w:eastAsia="Calibri" w:hAnsi="Arial" w:cs="Arial"/>
          <w:b/>
          <w:color w:val="000000"/>
          <w:sz w:val="28"/>
          <w:szCs w:val="28"/>
        </w:rPr>
        <w:t>(Sesión educativa N° 2)</w:t>
      </w: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r w:rsidRPr="000C4B7C">
        <w:rPr>
          <w:rFonts w:ascii="Arial" w:eastAsia="Times New Roman" w:hAnsi="Arial" w:cs="Arial"/>
          <w:b/>
          <w:noProof/>
          <w:color w:val="000000"/>
          <w:sz w:val="24"/>
          <w:szCs w:val="24"/>
          <w:lang w:eastAsia="es-VE"/>
        </w:rPr>
        <mc:AlternateContent>
          <mc:Choice Requires="wps">
            <w:drawing>
              <wp:anchor distT="0" distB="0" distL="114300" distR="114300" simplePos="0" relativeHeight="251808768" behindDoc="1" locked="0" layoutInCell="1" allowOverlap="1" wp14:anchorId="6FC05790" wp14:editId="40EC245A">
                <wp:simplePos x="0" y="0"/>
                <wp:positionH relativeFrom="column">
                  <wp:posOffset>1407795</wp:posOffset>
                </wp:positionH>
                <wp:positionV relativeFrom="paragraph">
                  <wp:posOffset>97155</wp:posOffset>
                </wp:positionV>
                <wp:extent cx="2259965" cy="390525"/>
                <wp:effectExtent l="133350" t="152400" r="826135" b="104775"/>
                <wp:wrapNone/>
                <wp:docPr id="800" name="800 Lágrima"/>
                <wp:cNvGraphicFramePr/>
                <a:graphic xmlns:a="http://schemas.openxmlformats.org/drawingml/2006/main">
                  <a:graphicData uri="http://schemas.microsoft.com/office/word/2010/wordprocessingShape">
                    <wps:wsp>
                      <wps:cNvSpPr/>
                      <wps:spPr>
                        <a:xfrm>
                          <a:off x="0" y="0"/>
                          <a:ext cx="2259965" cy="390525"/>
                        </a:xfrm>
                        <a:prstGeom prst="teardrop">
                          <a:avLst>
                            <a:gd name="adj" fmla="val 169800"/>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00 Lágrima" o:spid="_x0000_s1026" style="position:absolute;margin-left:110.85pt;margin-top:7.65pt;width:177.95pt;height:30.7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59965,39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" path="m,195263c,87422,505911,,1129983,v639570,,1279140,-45431,1918710,-136293c2522874,-25774,2259965,84744,2259965,195263v,107841,-505911,195263,-1129983,195263c505910,390526,-1,303104,-1,195263r1,xe" fillcolor="#f2f2f2" strokecolor="#7d60a0">
                <v:shadow on="t" type="perspective" color="black" opacity="13107f" origin=".5,.5" offset="0,0" matrix=",23853f,,15073f"/>
                <v:path arrowok="t" o:connecttype="custom" o:connectlocs="0,195263;1129983,0;3048693,-136293;2259965,195263;1129982,390526;-1,195263;0,195263" o:connectangles="0,0,0,0,0,0,0"/>
              </v:shape>
            </w:pict>
          </mc:Fallback>
        </mc:AlternateContent>
      </w:r>
    </w:p>
    <w:p w:rsidR="000C4B7C" w:rsidRPr="000C4B7C" w:rsidRDefault="000C4B7C" w:rsidP="000C4B7C">
      <w:pPr>
        <w:spacing w:after="0" w:line="240" w:lineRule="auto"/>
        <w:jc w:val="center"/>
        <w:rPr>
          <w:rFonts w:ascii="Arial" w:eastAsia="Calibri" w:hAnsi="Arial" w:cs="Arial"/>
          <w:b/>
          <w:sz w:val="24"/>
          <w:szCs w:val="24"/>
        </w:rPr>
      </w:pPr>
      <w:r w:rsidRPr="000C4B7C">
        <w:rPr>
          <w:rFonts w:ascii="Arial" w:eastAsia="Calibri" w:hAnsi="Arial" w:cs="Arial"/>
          <w:b/>
          <w:sz w:val="24"/>
          <w:szCs w:val="24"/>
        </w:rPr>
        <w:t>¿De qué hablaremos hoy?</w:t>
      </w:r>
    </w:p>
    <w:p w:rsidR="000C4B7C" w:rsidRPr="000C4B7C" w:rsidRDefault="000C4B7C" w:rsidP="000C4B7C">
      <w:pPr>
        <w:spacing w:after="0" w:line="240" w:lineRule="auto"/>
        <w:ind w:left="34"/>
        <w:jc w:val="both"/>
        <w:rPr>
          <w:rFonts w:ascii="Arial" w:eastAsia="Calibri" w:hAnsi="Arial" w:cs="Arial"/>
          <w:b/>
          <w:sz w:val="20"/>
          <w:szCs w:val="20"/>
        </w:rPr>
      </w:pP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 xml:space="preserve">Dinámica de Inicio: </w:t>
      </w:r>
    </w:p>
    <w:p w:rsidR="000C4B7C" w:rsidRPr="000C4B7C" w:rsidRDefault="000C4B7C" w:rsidP="000C4B7C">
      <w:pPr>
        <w:spacing w:after="0" w:line="240" w:lineRule="auto"/>
        <w:ind w:left="34"/>
        <w:jc w:val="both"/>
        <w:rPr>
          <w:rFonts w:ascii="Arial" w:eastAsia="Calibri" w:hAnsi="Arial" w:cs="Arial"/>
          <w:b/>
          <w:color w:val="000000"/>
          <w:vertAlign w:val="superscript"/>
        </w:rPr>
      </w:pPr>
      <w:r w:rsidRPr="000C4B7C">
        <w:rPr>
          <w:rFonts w:ascii="Arial" w:eastAsia="Calibri" w:hAnsi="Arial" w:cs="Arial"/>
          <w:b/>
          <w:color w:val="000000"/>
        </w:rPr>
        <w:t xml:space="preserve">“Habla serio, sexualidad sin misterios” </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 xml:space="preserve">Fuente; adaptado por Ojeda, D. (2016). </w:t>
      </w:r>
    </w:p>
    <w:p w:rsidR="000C4B7C" w:rsidRPr="000C4B7C" w:rsidRDefault="000C4B7C" w:rsidP="000C4B7C">
      <w:pPr>
        <w:spacing w:after="0" w:line="240" w:lineRule="auto"/>
        <w:ind w:left="34"/>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1. Antes de iniciar con la dinámica, se indica las reglas del juego entre los presentes, fomentando el respeto, la tolerancia  y el orden entre todos. </w:t>
      </w: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color w:val="000000"/>
        </w:rPr>
        <w:t xml:space="preserve">2. Luego para iniciar se invitan al centro del salón a 5 voluntarios para participar en la actividad.  A cada uno de ellos se le entrega un cartel con una de las siguientes palabras: </w:t>
      </w:r>
      <w:r w:rsidRPr="000C4B7C">
        <w:rPr>
          <w:rFonts w:ascii="Arial" w:eastAsia="Calibri" w:hAnsi="Arial" w:cs="Arial"/>
          <w:b/>
          <w:color w:val="000000"/>
        </w:rPr>
        <w:t xml:space="preserve">PENE, TESTICULO, VULVA, PECHOS, SENOS, RELACIONES SEXUALES.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3. Seguidamente, se le indica a cada participante que, de acuerdo a lo aprendido en casa o en su comunidad, elabore una lista de los nombres coloquiales que se le da a los órganos sexuales en Venezuela (de acuerdo al nombre seleccionado en la dinámica). Ejemplo: a la </w:t>
      </w:r>
      <w:r w:rsidRPr="000C4B7C">
        <w:rPr>
          <w:rFonts w:ascii="Arial" w:eastAsia="Calibri" w:hAnsi="Arial" w:cs="Arial"/>
          <w:b/>
          <w:color w:val="000000"/>
        </w:rPr>
        <w:t>VULVA</w:t>
      </w:r>
      <w:r w:rsidRPr="000C4B7C">
        <w:rPr>
          <w:rFonts w:ascii="Arial" w:eastAsia="Calibri" w:hAnsi="Arial" w:cs="Arial"/>
          <w:color w:val="000000"/>
        </w:rPr>
        <w:t xml:space="preserve"> la llaman “TOTONA”, “CHUCHA”, etc., y así sucesivamente hasta terminar con cada estudiante (no se pueden repetir las ideas). El facilitador puede utilizar el cuadro siguiente en su pizarra para completar la información, de manera que puedan  construir significativamente  un nuevo aprendizaje con relación al término.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3. Es importante generar entre los participantes un clima de confianza y orientar el proceso, de manera que se pueda transformar ese aprendizaje en positivo y lograr en el educando el vocabulario correspondiente sobre el tema de la sexualidad.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tbl>
      <w:tblPr>
        <w:tblW w:w="8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23"/>
        <w:gridCol w:w="2268"/>
        <w:gridCol w:w="2268"/>
        <w:gridCol w:w="1985"/>
      </w:tblGrid>
      <w:tr w:rsidR="000C4B7C" w:rsidRPr="000C4B7C" w:rsidTr="002B4A35">
        <w:trPr>
          <w:trHeight w:val="294"/>
        </w:trPr>
        <w:tc>
          <w:tcPr>
            <w:tcW w:w="8544" w:type="dxa"/>
            <w:gridSpan w:val="4"/>
          </w:tcPr>
          <w:p w:rsidR="000C4B7C" w:rsidRPr="000C4B7C" w:rsidRDefault="000C4B7C" w:rsidP="000C4B7C">
            <w:pPr>
              <w:spacing w:after="0" w:line="240" w:lineRule="auto"/>
              <w:ind w:left="181"/>
              <w:jc w:val="center"/>
              <w:rPr>
                <w:rFonts w:ascii="Arial" w:eastAsia="Calibri" w:hAnsi="Arial" w:cs="Arial"/>
                <w:b/>
                <w:sz w:val="24"/>
                <w:szCs w:val="24"/>
                <w:lang w:val="es-ES"/>
              </w:rPr>
            </w:pPr>
            <w:r w:rsidRPr="000C4B7C">
              <w:rPr>
                <w:rFonts w:ascii="Arial" w:eastAsia="Calibri" w:hAnsi="Arial" w:cs="Arial"/>
                <w:b/>
                <w:sz w:val="24"/>
                <w:szCs w:val="24"/>
                <w:lang w:val="es-ES"/>
              </w:rPr>
              <w:t>¿Qué otros nombres se les dan a…?</w:t>
            </w:r>
          </w:p>
        </w:tc>
      </w:tr>
      <w:tr w:rsidR="000C4B7C" w:rsidRPr="000C4B7C" w:rsidTr="002B4A35">
        <w:trPr>
          <w:trHeight w:val="398"/>
        </w:trPr>
        <w:tc>
          <w:tcPr>
            <w:tcW w:w="2023" w:type="dxa"/>
          </w:tcPr>
          <w:p w:rsidR="000C4B7C" w:rsidRPr="000C4B7C" w:rsidRDefault="000C4B7C" w:rsidP="000C4B7C">
            <w:pPr>
              <w:spacing w:after="0" w:line="240" w:lineRule="auto"/>
              <w:jc w:val="center"/>
              <w:rPr>
                <w:rFonts w:ascii="Arial" w:eastAsia="Calibri" w:hAnsi="Arial" w:cs="Arial"/>
                <w:b/>
                <w:sz w:val="20"/>
                <w:szCs w:val="20"/>
                <w:lang w:val="es-ES"/>
              </w:rPr>
            </w:pPr>
          </w:p>
          <w:p w:rsidR="000C4B7C" w:rsidRPr="000C4B7C" w:rsidRDefault="000C4B7C" w:rsidP="000C4B7C">
            <w:pPr>
              <w:spacing w:after="0" w:line="240" w:lineRule="auto"/>
              <w:jc w:val="center"/>
              <w:rPr>
                <w:rFonts w:ascii="Arial" w:eastAsia="Calibri" w:hAnsi="Arial" w:cs="Arial"/>
                <w:b/>
                <w:sz w:val="20"/>
                <w:szCs w:val="20"/>
                <w:lang w:val="es-ES"/>
              </w:rPr>
            </w:pPr>
            <w:r w:rsidRPr="000C4B7C">
              <w:rPr>
                <w:rFonts w:ascii="Arial" w:eastAsia="Calibri" w:hAnsi="Arial" w:cs="Arial"/>
                <w:b/>
                <w:sz w:val="20"/>
                <w:szCs w:val="20"/>
                <w:lang w:val="es-ES"/>
              </w:rPr>
              <w:t>PENE</w:t>
            </w:r>
          </w:p>
        </w:tc>
        <w:tc>
          <w:tcPr>
            <w:tcW w:w="2268" w:type="dxa"/>
          </w:tcPr>
          <w:p w:rsidR="000C4B7C" w:rsidRPr="000C4B7C" w:rsidRDefault="000C4B7C" w:rsidP="000C4B7C">
            <w:pPr>
              <w:spacing w:after="0" w:line="240" w:lineRule="auto"/>
              <w:jc w:val="center"/>
              <w:rPr>
                <w:rFonts w:ascii="Arial" w:eastAsia="Calibri" w:hAnsi="Arial" w:cs="Arial"/>
                <w:b/>
                <w:sz w:val="20"/>
                <w:szCs w:val="20"/>
                <w:lang w:val="es-ES"/>
              </w:rPr>
            </w:pPr>
          </w:p>
          <w:p w:rsidR="000C4B7C" w:rsidRPr="000C4B7C" w:rsidRDefault="000C4B7C" w:rsidP="000C4B7C">
            <w:pPr>
              <w:spacing w:after="0" w:line="240" w:lineRule="auto"/>
              <w:jc w:val="center"/>
              <w:rPr>
                <w:rFonts w:ascii="Arial" w:eastAsia="Calibri" w:hAnsi="Arial" w:cs="Arial"/>
                <w:b/>
                <w:sz w:val="20"/>
                <w:szCs w:val="20"/>
                <w:lang w:val="es-ES"/>
              </w:rPr>
            </w:pPr>
            <w:r w:rsidRPr="000C4B7C">
              <w:rPr>
                <w:rFonts w:ascii="Arial" w:eastAsia="Calibri" w:hAnsi="Arial" w:cs="Arial"/>
                <w:b/>
                <w:sz w:val="20"/>
                <w:szCs w:val="20"/>
                <w:lang w:val="es-ES"/>
              </w:rPr>
              <w:t>TESTÍCULOS</w:t>
            </w:r>
          </w:p>
        </w:tc>
        <w:tc>
          <w:tcPr>
            <w:tcW w:w="2268" w:type="dxa"/>
          </w:tcPr>
          <w:p w:rsidR="000C4B7C" w:rsidRPr="000C4B7C" w:rsidRDefault="000C4B7C" w:rsidP="000C4B7C">
            <w:pPr>
              <w:spacing w:after="0" w:line="240" w:lineRule="auto"/>
              <w:jc w:val="center"/>
              <w:rPr>
                <w:rFonts w:ascii="Arial" w:eastAsia="Calibri" w:hAnsi="Arial" w:cs="Arial"/>
                <w:b/>
                <w:sz w:val="20"/>
                <w:szCs w:val="20"/>
                <w:lang w:val="es-ES"/>
              </w:rPr>
            </w:pPr>
          </w:p>
          <w:p w:rsidR="000C4B7C" w:rsidRPr="000C4B7C" w:rsidRDefault="000C4B7C" w:rsidP="000C4B7C">
            <w:pPr>
              <w:spacing w:after="0" w:line="240" w:lineRule="auto"/>
              <w:jc w:val="center"/>
              <w:rPr>
                <w:rFonts w:ascii="Arial" w:eastAsia="Calibri" w:hAnsi="Arial" w:cs="Arial"/>
                <w:b/>
                <w:sz w:val="20"/>
                <w:szCs w:val="20"/>
                <w:lang w:val="es-ES"/>
              </w:rPr>
            </w:pPr>
            <w:r w:rsidRPr="000C4B7C">
              <w:rPr>
                <w:rFonts w:ascii="Arial" w:eastAsia="Calibri" w:hAnsi="Arial" w:cs="Arial"/>
                <w:b/>
                <w:sz w:val="20"/>
                <w:szCs w:val="20"/>
                <w:lang w:val="es-ES"/>
              </w:rPr>
              <w:t>VULVA</w:t>
            </w:r>
          </w:p>
        </w:tc>
        <w:tc>
          <w:tcPr>
            <w:tcW w:w="1985" w:type="dxa"/>
          </w:tcPr>
          <w:p w:rsidR="000C4B7C" w:rsidRPr="000C4B7C" w:rsidRDefault="000C4B7C" w:rsidP="000C4B7C">
            <w:pPr>
              <w:spacing w:after="0" w:line="240" w:lineRule="auto"/>
              <w:jc w:val="center"/>
              <w:rPr>
                <w:rFonts w:ascii="Arial" w:eastAsia="Calibri" w:hAnsi="Arial" w:cs="Arial"/>
                <w:b/>
                <w:sz w:val="20"/>
                <w:szCs w:val="20"/>
                <w:lang w:val="es-ES"/>
              </w:rPr>
            </w:pPr>
            <w:r w:rsidRPr="000C4B7C">
              <w:rPr>
                <w:rFonts w:ascii="Arial" w:eastAsia="Calibri" w:hAnsi="Arial" w:cs="Arial"/>
                <w:b/>
                <w:sz w:val="20"/>
                <w:szCs w:val="20"/>
                <w:lang w:val="es-ES"/>
              </w:rPr>
              <w:t>PECHOS</w:t>
            </w:r>
          </w:p>
          <w:p w:rsidR="000C4B7C" w:rsidRPr="000C4B7C" w:rsidRDefault="000C4B7C" w:rsidP="000C4B7C">
            <w:pPr>
              <w:spacing w:after="0" w:line="240" w:lineRule="auto"/>
              <w:jc w:val="center"/>
              <w:rPr>
                <w:rFonts w:ascii="Arial" w:eastAsia="Calibri" w:hAnsi="Arial" w:cs="Arial"/>
                <w:b/>
                <w:sz w:val="20"/>
                <w:szCs w:val="20"/>
                <w:lang w:val="es-ES"/>
              </w:rPr>
            </w:pPr>
            <w:r w:rsidRPr="000C4B7C">
              <w:rPr>
                <w:rFonts w:ascii="Arial" w:eastAsia="Calibri" w:hAnsi="Arial" w:cs="Arial"/>
                <w:b/>
                <w:sz w:val="20"/>
                <w:szCs w:val="20"/>
                <w:lang w:val="es-ES"/>
              </w:rPr>
              <w:t>(desarrollados)</w:t>
            </w:r>
          </w:p>
        </w:tc>
      </w:tr>
      <w:tr w:rsidR="000C4B7C" w:rsidRPr="000C4B7C" w:rsidTr="002B4A35">
        <w:trPr>
          <w:trHeight w:val="645"/>
        </w:trPr>
        <w:tc>
          <w:tcPr>
            <w:tcW w:w="2023" w:type="dxa"/>
          </w:tcPr>
          <w:p w:rsidR="000C4B7C" w:rsidRPr="000C4B7C" w:rsidRDefault="000C4B7C" w:rsidP="000C4B7C">
            <w:pPr>
              <w:spacing w:after="0" w:line="240" w:lineRule="auto"/>
              <w:ind w:left="180"/>
              <w:jc w:val="center"/>
              <w:rPr>
                <w:rFonts w:ascii="Arial" w:eastAsia="Calibri" w:hAnsi="Arial" w:cs="Arial"/>
                <w:b/>
                <w:color w:val="C00000"/>
                <w:sz w:val="16"/>
                <w:szCs w:val="16"/>
                <w:lang w:val="es-ES"/>
              </w:rPr>
            </w:pPr>
            <w:r w:rsidRPr="000C4B7C">
              <w:rPr>
                <w:rFonts w:ascii="Arial" w:eastAsia="Calibri" w:hAnsi="Arial" w:cs="Arial"/>
                <w:b/>
                <w:color w:val="C00000"/>
                <w:sz w:val="16"/>
                <w:szCs w:val="16"/>
                <w:lang w:val="es-ES"/>
              </w:rPr>
              <w:t>EJEMPLO</w:t>
            </w:r>
          </w:p>
          <w:p w:rsidR="000C4B7C" w:rsidRPr="000C4B7C" w:rsidRDefault="000C4B7C" w:rsidP="000C4B7C">
            <w:pPr>
              <w:numPr>
                <w:ilvl w:val="0"/>
                <w:numId w:val="40"/>
              </w:numPr>
              <w:spacing w:after="0" w:line="240" w:lineRule="auto"/>
              <w:contextualSpacing/>
              <w:jc w:val="both"/>
              <w:rPr>
                <w:rFonts w:ascii="Arial" w:eastAsia="Times New Roman" w:hAnsi="Arial" w:cs="Arial"/>
                <w:lang w:val="es-ES" w:eastAsia="es-VE"/>
              </w:rPr>
            </w:pPr>
            <w:r w:rsidRPr="000C4B7C">
              <w:rPr>
                <w:rFonts w:ascii="Arial" w:eastAsia="Times New Roman" w:hAnsi="Arial" w:cs="Arial"/>
                <w:lang w:val="es-ES" w:eastAsia="es-VE"/>
              </w:rPr>
              <w:t xml:space="preserve">PAJARITO </w:t>
            </w:r>
          </w:p>
          <w:p w:rsidR="000C4B7C" w:rsidRPr="000C4B7C" w:rsidRDefault="000C4B7C" w:rsidP="000C4B7C">
            <w:pPr>
              <w:spacing w:after="0" w:line="240" w:lineRule="auto"/>
              <w:ind w:left="180"/>
              <w:jc w:val="both"/>
              <w:rPr>
                <w:rFonts w:ascii="Arial" w:eastAsia="Calibri" w:hAnsi="Arial" w:cs="Arial"/>
                <w:lang w:val="es-ES"/>
              </w:rPr>
            </w:pPr>
            <w:r w:rsidRPr="000C4B7C">
              <w:rPr>
                <w:rFonts w:ascii="Arial" w:eastAsia="Calibri" w:hAnsi="Arial" w:cs="Arial"/>
                <w:lang w:val="es-ES"/>
              </w:rPr>
              <w:t>----------------------</w:t>
            </w:r>
          </w:p>
        </w:tc>
        <w:tc>
          <w:tcPr>
            <w:tcW w:w="2268" w:type="dxa"/>
          </w:tcPr>
          <w:p w:rsidR="000C4B7C" w:rsidRPr="000C4B7C" w:rsidRDefault="000C4B7C" w:rsidP="000C4B7C">
            <w:pPr>
              <w:spacing w:after="0" w:line="240" w:lineRule="auto"/>
              <w:ind w:left="180"/>
              <w:jc w:val="center"/>
              <w:rPr>
                <w:rFonts w:ascii="Arial" w:eastAsia="Calibri" w:hAnsi="Arial" w:cs="Arial"/>
                <w:b/>
                <w:color w:val="C00000"/>
                <w:sz w:val="16"/>
                <w:szCs w:val="16"/>
                <w:lang w:val="es-ES"/>
              </w:rPr>
            </w:pPr>
            <w:r w:rsidRPr="000C4B7C">
              <w:rPr>
                <w:rFonts w:ascii="Arial" w:eastAsia="Calibri" w:hAnsi="Arial" w:cs="Arial"/>
                <w:b/>
                <w:color w:val="C00000"/>
                <w:sz w:val="16"/>
                <w:szCs w:val="16"/>
                <w:lang w:val="es-ES"/>
              </w:rPr>
              <w:t>EJEMPLO</w:t>
            </w:r>
          </w:p>
          <w:p w:rsidR="000C4B7C" w:rsidRPr="000C4B7C" w:rsidRDefault="000C4B7C" w:rsidP="000C4B7C">
            <w:pPr>
              <w:numPr>
                <w:ilvl w:val="0"/>
                <w:numId w:val="40"/>
              </w:numPr>
              <w:spacing w:after="0" w:line="240" w:lineRule="auto"/>
              <w:contextualSpacing/>
              <w:jc w:val="both"/>
              <w:rPr>
                <w:rFonts w:ascii="Arial" w:eastAsia="Times New Roman" w:hAnsi="Arial" w:cs="Arial"/>
                <w:lang w:val="es-ES" w:eastAsia="es-VE"/>
              </w:rPr>
            </w:pPr>
            <w:r w:rsidRPr="000C4B7C">
              <w:rPr>
                <w:rFonts w:ascii="Arial" w:eastAsia="Times New Roman" w:hAnsi="Arial" w:cs="Arial"/>
                <w:lang w:val="es-ES" w:eastAsia="es-VE"/>
              </w:rPr>
              <w:t>BOLAS</w:t>
            </w:r>
          </w:p>
          <w:p w:rsidR="000C4B7C" w:rsidRPr="000C4B7C" w:rsidRDefault="000C4B7C" w:rsidP="000C4B7C">
            <w:pPr>
              <w:spacing w:after="0" w:line="240" w:lineRule="auto"/>
              <w:rPr>
                <w:rFonts w:ascii="Arial" w:eastAsia="Calibri" w:hAnsi="Arial" w:cs="Arial"/>
                <w:lang w:val="es-ES"/>
              </w:rPr>
            </w:pPr>
            <w:r w:rsidRPr="000C4B7C">
              <w:rPr>
                <w:rFonts w:ascii="Arial" w:eastAsia="Calibri" w:hAnsi="Arial" w:cs="Arial"/>
                <w:lang w:val="es-ES"/>
              </w:rPr>
              <w:t>----------------------</w:t>
            </w:r>
          </w:p>
        </w:tc>
        <w:tc>
          <w:tcPr>
            <w:tcW w:w="2268" w:type="dxa"/>
          </w:tcPr>
          <w:p w:rsidR="000C4B7C" w:rsidRPr="000C4B7C" w:rsidRDefault="000C4B7C" w:rsidP="000C4B7C">
            <w:pPr>
              <w:spacing w:after="0" w:line="240" w:lineRule="auto"/>
              <w:ind w:left="180"/>
              <w:jc w:val="center"/>
              <w:rPr>
                <w:rFonts w:ascii="Arial" w:eastAsia="Calibri" w:hAnsi="Arial" w:cs="Arial"/>
                <w:b/>
                <w:color w:val="C00000"/>
                <w:sz w:val="16"/>
                <w:szCs w:val="16"/>
                <w:lang w:val="es-ES"/>
              </w:rPr>
            </w:pPr>
            <w:r w:rsidRPr="000C4B7C">
              <w:rPr>
                <w:rFonts w:ascii="Arial" w:eastAsia="Calibri" w:hAnsi="Arial" w:cs="Arial"/>
                <w:b/>
                <w:color w:val="C00000"/>
                <w:sz w:val="16"/>
                <w:szCs w:val="16"/>
                <w:lang w:val="es-ES"/>
              </w:rPr>
              <w:t>EJEMPLO</w:t>
            </w:r>
          </w:p>
          <w:p w:rsidR="000C4B7C" w:rsidRPr="000C4B7C" w:rsidRDefault="000C4B7C" w:rsidP="000C4B7C">
            <w:pPr>
              <w:numPr>
                <w:ilvl w:val="0"/>
                <w:numId w:val="40"/>
              </w:numPr>
              <w:spacing w:after="0" w:line="240" w:lineRule="auto"/>
              <w:contextualSpacing/>
              <w:jc w:val="both"/>
              <w:rPr>
                <w:rFonts w:ascii="Arial" w:eastAsia="Times New Roman" w:hAnsi="Arial" w:cs="Arial"/>
                <w:lang w:val="es-ES" w:eastAsia="es-VE"/>
              </w:rPr>
            </w:pPr>
            <w:r w:rsidRPr="000C4B7C">
              <w:rPr>
                <w:rFonts w:ascii="Arial" w:eastAsia="Times New Roman" w:hAnsi="Arial" w:cs="Arial"/>
                <w:lang w:val="es-ES" w:eastAsia="es-VE"/>
              </w:rPr>
              <w:t>CATALINA</w:t>
            </w:r>
          </w:p>
          <w:p w:rsidR="000C4B7C" w:rsidRPr="000C4B7C" w:rsidRDefault="000C4B7C" w:rsidP="000C4B7C">
            <w:pPr>
              <w:spacing w:after="0" w:line="240" w:lineRule="auto"/>
              <w:rPr>
                <w:rFonts w:ascii="Arial" w:eastAsia="Calibri" w:hAnsi="Arial" w:cs="Arial"/>
                <w:lang w:val="es-ES"/>
              </w:rPr>
            </w:pPr>
            <w:r w:rsidRPr="000C4B7C">
              <w:rPr>
                <w:rFonts w:ascii="Arial" w:eastAsia="Calibri" w:hAnsi="Arial" w:cs="Arial"/>
                <w:lang w:val="es-ES"/>
              </w:rPr>
              <w:t>-----------------------</w:t>
            </w:r>
          </w:p>
        </w:tc>
        <w:tc>
          <w:tcPr>
            <w:tcW w:w="1985" w:type="dxa"/>
          </w:tcPr>
          <w:p w:rsidR="000C4B7C" w:rsidRPr="000C4B7C" w:rsidRDefault="000C4B7C" w:rsidP="000C4B7C">
            <w:pPr>
              <w:spacing w:after="0" w:line="240" w:lineRule="auto"/>
              <w:ind w:left="180"/>
              <w:jc w:val="center"/>
              <w:rPr>
                <w:rFonts w:ascii="Arial" w:eastAsia="Calibri" w:hAnsi="Arial" w:cs="Arial"/>
                <w:b/>
                <w:color w:val="C00000"/>
                <w:sz w:val="16"/>
                <w:szCs w:val="16"/>
                <w:lang w:val="es-ES"/>
              </w:rPr>
            </w:pPr>
            <w:r w:rsidRPr="000C4B7C">
              <w:rPr>
                <w:rFonts w:ascii="Arial" w:eastAsia="Calibri" w:hAnsi="Arial" w:cs="Arial"/>
                <w:b/>
                <w:color w:val="C00000"/>
                <w:sz w:val="16"/>
                <w:szCs w:val="16"/>
                <w:lang w:val="es-ES"/>
              </w:rPr>
              <w:t>EJEMPLO</w:t>
            </w:r>
          </w:p>
          <w:p w:rsidR="000C4B7C" w:rsidRPr="000C4B7C" w:rsidRDefault="000C4B7C" w:rsidP="000C4B7C">
            <w:pPr>
              <w:numPr>
                <w:ilvl w:val="0"/>
                <w:numId w:val="40"/>
              </w:numPr>
              <w:spacing w:after="0" w:line="240" w:lineRule="auto"/>
              <w:contextualSpacing/>
              <w:jc w:val="both"/>
              <w:rPr>
                <w:rFonts w:ascii="Arial" w:eastAsia="Times New Roman" w:hAnsi="Arial" w:cs="Arial"/>
                <w:lang w:val="es-ES" w:eastAsia="es-VE"/>
              </w:rPr>
            </w:pPr>
            <w:r w:rsidRPr="000C4B7C">
              <w:rPr>
                <w:rFonts w:ascii="Arial" w:eastAsia="Times New Roman" w:hAnsi="Arial" w:cs="Arial"/>
                <w:lang w:val="es-ES" w:eastAsia="es-VE"/>
              </w:rPr>
              <w:t>COCOS</w:t>
            </w:r>
          </w:p>
          <w:p w:rsidR="000C4B7C" w:rsidRPr="000C4B7C" w:rsidRDefault="000C4B7C" w:rsidP="000C4B7C">
            <w:pPr>
              <w:spacing w:after="0" w:line="240" w:lineRule="auto"/>
              <w:rPr>
                <w:rFonts w:ascii="Arial" w:eastAsia="Calibri" w:hAnsi="Arial" w:cs="Arial"/>
                <w:lang w:val="es-ES"/>
              </w:rPr>
            </w:pPr>
            <w:r w:rsidRPr="000C4B7C">
              <w:rPr>
                <w:rFonts w:ascii="Arial" w:eastAsia="Calibri" w:hAnsi="Arial" w:cs="Arial"/>
                <w:lang w:val="es-ES"/>
              </w:rPr>
              <w:t>-----------------------</w:t>
            </w:r>
          </w:p>
        </w:tc>
      </w:tr>
      <w:tr w:rsidR="000C4B7C" w:rsidRPr="000C4B7C" w:rsidTr="002B4A35">
        <w:trPr>
          <w:trHeight w:val="749"/>
        </w:trPr>
        <w:tc>
          <w:tcPr>
            <w:tcW w:w="8544" w:type="dxa"/>
            <w:gridSpan w:val="4"/>
          </w:tcPr>
          <w:p w:rsidR="000C4B7C" w:rsidRPr="000C4B7C" w:rsidRDefault="000C4B7C" w:rsidP="000C4B7C">
            <w:pPr>
              <w:spacing w:after="0" w:line="240" w:lineRule="auto"/>
              <w:rPr>
                <w:rFonts w:ascii="Arial" w:eastAsia="Calibri" w:hAnsi="Arial" w:cs="Arial"/>
                <w:b/>
                <w:sz w:val="20"/>
                <w:szCs w:val="20"/>
                <w:lang w:val="es-ES"/>
              </w:rPr>
            </w:pPr>
            <w:proofErr w:type="gramStart"/>
            <w:r w:rsidRPr="000C4B7C">
              <w:rPr>
                <w:rFonts w:ascii="Arial" w:eastAsia="Calibri" w:hAnsi="Arial" w:cs="Arial"/>
                <w:b/>
                <w:sz w:val="20"/>
                <w:szCs w:val="20"/>
                <w:lang w:val="es-ES"/>
              </w:rPr>
              <w:t>¿</w:t>
            </w:r>
            <w:proofErr w:type="gramEnd"/>
            <w:r w:rsidRPr="000C4B7C">
              <w:rPr>
                <w:rFonts w:ascii="Arial" w:eastAsia="Calibri" w:hAnsi="Arial" w:cs="Arial"/>
                <w:b/>
                <w:sz w:val="20"/>
                <w:szCs w:val="20"/>
                <w:lang w:val="es-ES"/>
              </w:rPr>
              <w:t>Y… A LAS RELACIONES SEXUALES</w:t>
            </w:r>
            <w:proofErr w:type="gramStart"/>
            <w:r w:rsidRPr="000C4B7C">
              <w:rPr>
                <w:rFonts w:ascii="Arial" w:eastAsia="Calibri" w:hAnsi="Arial" w:cs="Arial"/>
                <w:b/>
                <w:sz w:val="20"/>
                <w:szCs w:val="20"/>
                <w:lang w:val="es-ES"/>
              </w:rPr>
              <w:t>?</w:t>
            </w:r>
            <w:proofErr w:type="gramEnd"/>
          </w:p>
          <w:p w:rsidR="000C4B7C" w:rsidRPr="000C4B7C" w:rsidRDefault="000C4B7C" w:rsidP="000C4B7C">
            <w:pPr>
              <w:spacing w:after="0" w:line="240" w:lineRule="auto"/>
              <w:rPr>
                <w:rFonts w:ascii="Arial" w:eastAsia="Calibri" w:hAnsi="Arial" w:cs="Arial"/>
                <w:b/>
                <w:sz w:val="20"/>
                <w:szCs w:val="20"/>
                <w:lang w:val="es-ES"/>
              </w:rPr>
            </w:pPr>
            <w:r w:rsidRPr="000C4B7C">
              <w:rPr>
                <w:rFonts w:ascii="Arial" w:eastAsia="Calibri" w:hAnsi="Arial" w:cs="Arial"/>
                <w:b/>
                <w:color w:val="FF0000"/>
                <w:sz w:val="16"/>
                <w:szCs w:val="16"/>
                <w:lang w:val="es-ES"/>
              </w:rPr>
              <w:t xml:space="preserve">                      (EJEMPLO)</w:t>
            </w:r>
          </w:p>
          <w:p w:rsidR="000C4B7C" w:rsidRPr="000C4B7C" w:rsidRDefault="000C4B7C" w:rsidP="000C4B7C">
            <w:pPr>
              <w:numPr>
                <w:ilvl w:val="0"/>
                <w:numId w:val="31"/>
              </w:numPr>
              <w:spacing w:after="0" w:line="240" w:lineRule="auto"/>
              <w:ind w:left="284" w:hanging="284"/>
              <w:contextualSpacing/>
              <w:jc w:val="both"/>
              <w:rPr>
                <w:rFonts w:ascii="Arial" w:eastAsia="Times New Roman" w:hAnsi="Arial" w:cs="Arial"/>
                <w:sz w:val="16"/>
                <w:szCs w:val="16"/>
                <w:lang w:val="es-ES" w:eastAsia="es-VE"/>
              </w:rPr>
            </w:pPr>
            <w:r w:rsidRPr="000C4B7C">
              <w:rPr>
                <w:rFonts w:ascii="Arial" w:eastAsia="Times New Roman" w:hAnsi="Arial" w:cs="Arial"/>
                <w:lang w:val="es-ES" w:eastAsia="es-VE"/>
              </w:rPr>
              <w:t>CUCHIPLANCEHEO</w:t>
            </w:r>
          </w:p>
          <w:p w:rsidR="000C4B7C" w:rsidRPr="000C4B7C" w:rsidRDefault="000C4B7C" w:rsidP="000C4B7C">
            <w:pPr>
              <w:spacing w:after="0" w:line="240" w:lineRule="auto"/>
              <w:rPr>
                <w:rFonts w:ascii="Arial" w:eastAsia="Calibri" w:hAnsi="Arial" w:cs="Arial"/>
                <w:b/>
                <w:lang w:val="es-ES"/>
              </w:rPr>
            </w:pPr>
            <w:r w:rsidRPr="000C4B7C">
              <w:rPr>
                <w:rFonts w:ascii="Arial" w:eastAsia="Calibri" w:hAnsi="Arial" w:cs="Arial"/>
                <w:b/>
                <w:lang w:val="es-ES"/>
              </w:rPr>
              <w:t xml:space="preserve">   </w:t>
            </w:r>
          </w:p>
        </w:tc>
      </w:tr>
      <w:tr w:rsidR="000C4B7C" w:rsidRPr="000C4B7C" w:rsidTr="002B4A35">
        <w:trPr>
          <w:trHeight w:val="912"/>
        </w:trPr>
        <w:tc>
          <w:tcPr>
            <w:tcW w:w="8544" w:type="dxa"/>
            <w:gridSpan w:val="4"/>
          </w:tcPr>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b/>
                <w:lang w:val="es-ES"/>
              </w:rPr>
              <w:t xml:space="preserve">- </w:t>
            </w:r>
            <w:r w:rsidRPr="000C4B7C">
              <w:rPr>
                <w:rFonts w:ascii="Arial" w:eastAsia="Calibri" w:hAnsi="Arial" w:cs="Arial"/>
              </w:rPr>
              <w:t>En pareja, comenta la diferencia que existe entre sexo y género y</w:t>
            </w:r>
          </w:p>
          <w:p w:rsidR="000C4B7C" w:rsidRPr="000C4B7C" w:rsidRDefault="000C4B7C" w:rsidP="000C4B7C">
            <w:pPr>
              <w:spacing w:after="0" w:line="240" w:lineRule="auto"/>
              <w:jc w:val="center"/>
              <w:rPr>
                <w:rFonts w:ascii="Arial" w:eastAsia="Calibri" w:hAnsi="Arial" w:cs="Arial"/>
                <w:b/>
                <w:lang w:val="es-ES"/>
              </w:rPr>
            </w:pPr>
          </w:p>
        </w:tc>
      </w:tr>
    </w:tbl>
    <w:p w:rsidR="000C4B7C" w:rsidRPr="000C4B7C" w:rsidRDefault="000C4B7C" w:rsidP="000C4B7C">
      <w:pPr>
        <w:spacing w:after="0" w:line="240" w:lineRule="auto"/>
        <w:ind w:left="34"/>
        <w:jc w:val="both"/>
        <w:rPr>
          <w:rFonts w:ascii="Arial" w:eastAsia="Calibri" w:hAnsi="Arial" w:cs="Arial"/>
          <w:color w:val="000000"/>
          <w:sz w:val="18"/>
          <w:szCs w:val="18"/>
        </w:rPr>
      </w:pP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sz w:val="24"/>
          <w:szCs w:val="24"/>
        </w:rPr>
        <w:t xml:space="preserve">4. </w:t>
      </w:r>
      <w:r w:rsidRPr="000C4B7C">
        <w:rPr>
          <w:rFonts w:ascii="Arial" w:eastAsia="Calibri" w:hAnsi="Arial" w:cs="Arial"/>
          <w:color w:val="000000"/>
        </w:rPr>
        <w:t xml:space="preserve">Investigue cada una de las palabras que se encuentran en el cuadro anterior e incorpórelas a su glosario de términos. </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spacing w:after="0" w:line="240" w:lineRule="auto"/>
        <w:ind w:left="34"/>
        <w:jc w:val="both"/>
        <w:rPr>
          <w:rFonts w:ascii="Arial" w:eastAsia="Calibri" w:hAnsi="Arial" w:cs="Arial"/>
          <w:b/>
          <w:sz w:val="24"/>
          <w:szCs w:val="24"/>
        </w:rPr>
      </w:pPr>
    </w:p>
    <w:p w:rsidR="000C4B7C" w:rsidRPr="000C4B7C" w:rsidRDefault="000C4B7C" w:rsidP="000C4B7C">
      <w:pPr>
        <w:spacing w:after="0" w:line="240" w:lineRule="auto"/>
        <w:ind w:left="34"/>
        <w:jc w:val="both"/>
        <w:rPr>
          <w:rFonts w:ascii="Arial" w:eastAsia="Calibri" w:hAnsi="Arial" w:cs="Arial"/>
          <w:b/>
          <w:sz w:val="24"/>
          <w:szCs w:val="24"/>
        </w:rPr>
      </w:pPr>
    </w:p>
    <w:p w:rsidR="000C4B7C" w:rsidRPr="000C4B7C" w:rsidRDefault="000C4B7C" w:rsidP="000C4B7C">
      <w:pPr>
        <w:spacing w:after="0" w:line="240" w:lineRule="auto"/>
        <w:ind w:left="34"/>
        <w:jc w:val="both"/>
        <w:rPr>
          <w:rFonts w:ascii="Arial" w:eastAsia="Calibri" w:hAnsi="Arial" w:cs="Arial"/>
          <w:b/>
          <w:sz w:val="24"/>
          <w:szCs w:val="24"/>
        </w:rPr>
      </w:pPr>
      <w:r w:rsidRPr="000C4B7C">
        <w:rPr>
          <w:rFonts w:ascii="Arial" w:eastAsia="Calibri" w:hAnsi="Arial" w:cs="Arial"/>
          <w:b/>
          <w:sz w:val="24"/>
          <w:szCs w:val="24"/>
        </w:rPr>
        <w:lastRenderedPageBreak/>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sz w:val="24"/>
          <w:szCs w:val="24"/>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ab/>
        <w:t xml:space="preserve">Este momento está dirigido al desarrollo de actividad  a través de la exposición del tema, por medio de presentaciones Power Point, fomentando la retroalimentación entre los participantes. En esta sesión se complementará la información en materia de sexualidad con el fin de conocer todo lo concerniente a  los cambios que ocurren, desde la perspectiva de género, tanto en el hombre como en la mujer durante la etapa adolescente de manera que se pueda completar el objetivo específico planteado en esta unidad. Seguidamente hablemos de sexualidad. </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lang w:eastAsia="es-VE"/>
        </w:rPr>
      </w:pP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tabs>
          <w:tab w:val="left" w:pos="426"/>
        </w:tabs>
        <w:spacing w:after="0" w:line="240" w:lineRule="auto"/>
        <w:contextualSpacing/>
        <w:jc w:val="center"/>
        <w:rPr>
          <w:rFonts w:ascii="Comic Sans MS" w:eastAsia="Times New Roman" w:hAnsi="Comic Sans MS" w:cs="Arial"/>
          <w:b/>
          <w:color w:val="000000"/>
          <w:sz w:val="40"/>
          <w:szCs w:val="40"/>
          <w:lang w:eastAsia="es-VE"/>
        </w:rPr>
      </w:pPr>
      <w:r w:rsidRPr="000C4B7C">
        <w:rPr>
          <w:rFonts w:ascii="Comic Sans MS" w:eastAsia="Times New Roman" w:hAnsi="Comic Sans MS" w:cs="Arial"/>
          <w:b/>
          <w:noProof/>
          <w:color w:val="000000"/>
          <w:sz w:val="44"/>
          <w:szCs w:val="44"/>
          <w:lang w:eastAsia="es-VE"/>
        </w:rPr>
        <mc:AlternateContent>
          <mc:Choice Requires="wps">
            <w:drawing>
              <wp:anchor distT="0" distB="0" distL="114300" distR="114300" simplePos="0" relativeHeight="251804672" behindDoc="1" locked="0" layoutInCell="1" allowOverlap="1" wp14:anchorId="325D7E11" wp14:editId="47BA2918">
                <wp:simplePos x="0" y="0"/>
                <wp:positionH relativeFrom="column">
                  <wp:posOffset>1236345</wp:posOffset>
                </wp:positionH>
                <wp:positionV relativeFrom="paragraph">
                  <wp:posOffset>1270</wp:posOffset>
                </wp:positionV>
                <wp:extent cx="3400425" cy="352425"/>
                <wp:effectExtent l="1200150" t="19050" r="85725" b="104775"/>
                <wp:wrapNone/>
                <wp:docPr id="801" name="801 Llamada con línea 3 (borde y barra de énfasis)"/>
                <wp:cNvGraphicFramePr/>
                <a:graphic xmlns:a="http://schemas.openxmlformats.org/drawingml/2006/main">
                  <a:graphicData uri="http://schemas.microsoft.com/office/word/2010/wordprocessingShape">
                    <wps:wsp>
                      <wps:cNvSpPr/>
                      <wps:spPr>
                        <a:xfrm>
                          <a:off x="0" y="0"/>
                          <a:ext cx="3400425" cy="352425"/>
                        </a:xfrm>
                        <a:prstGeom prst="accentBorderCallout3">
                          <a:avLst>
                            <a:gd name="adj1" fmla="val 23162"/>
                            <a:gd name="adj2" fmla="val -2635"/>
                            <a:gd name="adj3" fmla="val 67762"/>
                            <a:gd name="adj4" fmla="val -18256"/>
                            <a:gd name="adj5" fmla="val -4902"/>
                            <a:gd name="adj6" fmla="val -29839"/>
                            <a:gd name="adj7" fmla="val 98516"/>
                            <a:gd name="adj8" fmla="val -17848"/>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01 Llamada con línea 3 (borde y barra de énfasis)" o:spid="_x0000_s1066" type="#_x0000_t52" style="position:absolute;left:0;text-align:left;margin-left:97.35pt;margin-top:.1pt;width:267.75pt;height:27.7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" adj="-3855,21279,-6445,-1059,-3943,14637,-569,5003" fillcolor="#f2f2f2" strokecolor="#7d60a0">
                <v:shadow on="t" type="perspective" color="black" opacity="13107f" origin=".5,.5" offset="0,0" matrix=",23853f,,15073f"/>
                <v:textbox>
                  <w:txbxContent>
                    <w:p w:rsidR="002B4A35" w:rsidRDefault="002B4A35" w:rsidP="000C4B7C">
                      <w:pPr>
                        <w:jc w:val="center"/>
                      </w:pPr>
                    </w:p>
                  </w:txbxContent>
                </v:textbox>
                <o:callout v:ext="edit" minusx="t" minusy="t"/>
              </v:shape>
            </w:pict>
          </mc:Fallback>
        </mc:AlternateContent>
      </w:r>
      <w:r w:rsidRPr="000C4B7C">
        <w:rPr>
          <w:rFonts w:ascii="Comic Sans MS" w:eastAsia="Times New Roman" w:hAnsi="Comic Sans MS" w:cs="Arial"/>
          <w:b/>
          <w:color w:val="000000"/>
          <w:sz w:val="44"/>
          <w:szCs w:val="44"/>
          <w:lang w:eastAsia="es-VE"/>
        </w:rPr>
        <w:t xml:space="preserve">      ¡</w:t>
      </w:r>
      <w:r w:rsidRPr="000C4B7C">
        <w:rPr>
          <w:rFonts w:ascii="Comic Sans MS" w:eastAsia="Times New Roman" w:hAnsi="Comic Sans MS" w:cs="Arial"/>
          <w:b/>
          <w:color w:val="000000"/>
          <w:sz w:val="40"/>
          <w:szCs w:val="40"/>
          <w:lang w:eastAsia="es-VE"/>
        </w:rPr>
        <w:t>Hablemos de sexualidad!</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numPr>
          <w:ilvl w:val="0"/>
          <w:numId w:val="31"/>
        </w:numPr>
        <w:tabs>
          <w:tab w:val="left" w:pos="366"/>
        </w:tabs>
        <w:spacing w:after="0" w:line="240" w:lineRule="auto"/>
        <w:ind w:left="284" w:hanging="284"/>
        <w:contextualSpacing/>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 xml:space="preserve">ANATOMIA Y FUNCIÓN DE LOS ÓRGANOS SEXUALES. </w:t>
      </w:r>
    </w:p>
    <w:p w:rsidR="000C4B7C" w:rsidRPr="000C4B7C" w:rsidRDefault="000C4B7C" w:rsidP="000C4B7C">
      <w:pPr>
        <w:tabs>
          <w:tab w:val="left" w:pos="709"/>
        </w:tabs>
        <w:spacing w:after="0" w:line="240" w:lineRule="auto"/>
        <w:jc w:val="both"/>
        <w:rPr>
          <w:rFonts w:ascii="Arial" w:eastAsia="Calibri" w:hAnsi="Arial" w:cs="Arial"/>
          <w:color w:val="0000FF"/>
          <w:sz w:val="18"/>
          <w:szCs w:val="18"/>
          <w:u w:val="single"/>
        </w:rPr>
      </w:pPr>
      <w:r w:rsidRPr="000C4B7C">
        <w:rPr>
          <w:rFonts w:ascii="Arial" w:eastAsia="Calibri" w:hAnsi="Arial" w:cs="Arial"/>
          <w:sz w:val="18"/>
          <w:szCs w:val="18"/>
        </w:rPr>
        <w:t xml:space="preserve">Tomado de: Educación de la Sexualidad y Salud Sexual y Reproductiva. (2010). Fondo de Población de Naciones Unidas (UNFPA). Versión preliminar. [Libro en línea].  Disponible en: </w:t>
      </w:r>
      <w:hyperlink r:id="rId99" w:history="1">
        <w:r w:rsidRPr="000C4B7C">
          <w:rPr>
            <w:rFonts w:ascii="Arial" w:eastAsia="Calibri" w:hAnsi="Arial" w:cs="Arial"/>
            <w:color w:val="0000FF"/>
            <w:sz w:val="18"/>
            <w:szCs w:val="18"/>
            <w:u w:val="single"/>
          </w:rPr>
          <w:t>http://myslide.es/documents/educacion-sexsual-guia-docentes.html</w:t>
        </w:r>
      </w:hyperlink>
    </w:p>
    <w:p w:rsidR="000C4B7C" w:rsidRPr="000C4B7C" w:rsidRDefault="000C4B7C" w:rsidP="000C4B7C">
      <w:pPr>
        <w:tabs>
          <w:tab w:val="left" w:pos="709"/>
        </w:tabs>
        <w:spacing w:after="0" w:line="240" w:lineRule="auto"/>
        <w:jc w:val="both"/>
        <w:rPr>
          <w:rFonts w:ascii="Arial" w:eastAsia="Calibri" w:hAnsi="Arial" w:cs="Arial"/>
          <w:color w:val="0000FF"/>
          <w:sz w:val="20"/>
          <w:szCs w:val="20"/>
          <w:u w:val="single"/>
        </w:rPr>
      </w:pPr>
    </w:p>
    <w:p w:rsidR="000C4B7C" w:rsidRPr="000C4B7C" w:rsidRDefault="000C4B7C" w:rsidP="000C4B7C">
      <w:pPr>
        <w:tabs>
          <w:tab w:val="left" w:pos="709"/>
        </w:tabs>
        <w:spacing w:after="0" w:line="240" w:lineRule="auto"/>
        <w:jc w:val="both"/>
        <w:rPr>
          <w:rFonts w:ascii="Arial" w:eastAsia="Calibri" w:hAnsi="Arial" w:cs="Arial"/>
          <w:color w:val="000000" w:themeColor="text1"/>
          <w:sz w:val="24"/>
          <w:szCs w:val="24"/>
        </w:rPr>
      </w:pPr>
    </w:p>
    <w:p w:rsidR="000C4B7C" w:rsidRPr="000C4B7C" w:rsidRDefault="000C4B7C" w:rsidP="000C4B7C">
      <w:pPr>
        <w:tabs>
          <w:tab w:val="left" w:pos="709"/>
        </w:tabs>
        <w:spacing w:after="0" w:line="240" w:lineRule="auto"/>
        <w:jc w:val="both"/>
        <w:rPr>
          <w:rFonts w:ascii="Arial" w:eastAsia="Calibri" w:hAnsi="Arial" w:cs="Arial"/>
          <w:b/>
          <w:color w:val="000000" w:themeColor="text1"/>
          <w:sz w:val="24"/>
          <w:szCs w:val="24"/>
        </w:rPr>
      </w:pPr>
      <w:r w:rsidRPr="000C4B7C">
        <w:rPr>
          <w:rFonts w:ascii="Arial" w:eastAsia="Calibri" w:hAnsi="Arial" w:cs="Arial"/>
          <w:b/>
          <w:color w:val="000000" w:themeColor="text1"/>
          <w:sz w:val="24"/>
          <w:szCs w:val="24"/>
        </w:rPr>
        <w:t>Aparato Reproductor Masculino</w:t>
      </w:r>
    </w:p>
    <w:p w:rsidR="000C4B7C" w:rsidRPr="000C4B7C" w:rsidRDefault="000C4B7C" w:rsidP="000C4B7C">
      <w:pPr>
        <w:tabs>
          <w:tab w:val="left" w:pos="709"/>
        </w:tabs>
        <w:spacing w:after="0" w:line="240" w:lineRule="auto"/>
        <w:jc w:val="both"/>
        <w:rPr>
          <w:rFonts w:ascii="Arial" w:eastAsia="Calibri" w:hAnsi="Arial" w:cs="Arial"/>
          <w:b/>
          <w:color w:val="000000" w:themeColor="text1"/>
          <w:sz w:val="24"/>
          <w:szCs w:val="24"/>
        </w:rPr>
      </w:pPr>
    </w:p>
    <w:p w:rsidR="000C4B7C" w:rsidRPr="000C4B7C" w:rsidRDefault="000C4B7C" w:rsidP="000C4B7C">
      <w:pPr>
        <w:tabs>
          <w:tab w:val="left" w:pos="709"/>
        </w:tabs>
        <w:spacing w:after="0" w:line="240" w:lineRule="auto"/>
        <w:ind w:firstLine="360"/>
        <w:jc w:val="both"/>
        <w:rPr>
          <w:rFonts w:ascii="Arial" w:eastAsia="Calibri" w:hAnsi="Arial" w:cs="Arial"/>
          <w:color w:val="000000"/>
        </w:rPr>
      </w:pPr>
      <w:r w:rsidRPr="000C4B7C">
        <w:rPr>
          <w:rFonts w:ascii="Arial" w:eastAsia="Calibri" w:hAnsi="Arial" w:cs="Arial"/>
          <w:color w:val="000000"/>
        </w:rPr>
        <w:t>Está formado por un conjunto de órganos y estructuras que intervienen en la función sexual y reproductiva. Los órganos del aparato reproductor masculino son: • Pene • Escroto • Testículos • Epidídimo y conductos deferentes • Vesículas seminales y próstata.</w:t>
      </w:r>
    </w:p>
    <w:p w:rsidR="000C4B7C" w:rsidRPr="000C4B7C" w:rsidRDefault="000C4B7C" w:rsidP="000C4B7C">
      <w:pPr>
        <w:spacing w:after="0" w:line="240" w:lineRule="auto"/>
        <w:ind w:firstLine="708"/>
        <w:contextualSpacing/>
        <w:jc w:val="both"/>
        <w:rPr>
          <w:rFonts w:ascii="Arial" w:eastAsia="Times New Roman" w:hAnsi="Arial" w:cs="Arial"/>
          <w:color w:val="000000"/>
          <w:lang w:eastAsia="es-VE"/>
        </w:rPr>
      </w:pPr>
      <w:r w:rsidRPr="000C4B7C">
        <w:rPr>
          <w:rFonts w:ascii="Calibri" w:eastAsia="Times New Roman" w:hAnsi="Calibri" w:cs="Times New Roman"/>
          <w:noProof/>
          <w:lang w:eastAsia="es-VE"/>
        </w:rPr>
        <w:drawing>
          <wp:anchor distT="0" distB="0" distL="114300" distR="114300" simplePos="0" relativeHeight="251788288" behindDoc="1" locked="0" layoutInCell="1" allowOverlap="1" wp14:anchorId="0BF56C9C" wp14:editId="61545B76">
            <wp:simplePos x="0" y="0"/>
            <wp:positionH relativeFrom="column">
              <wp:posOffset>2849880</wp:posOffset>
            </wp:positionH>
            <wp:positionV relativeFrom="paragraph">
              <wp:posOffset>95250</wp:posOffset>
            </wp:positionV>
            <wp:extent cx="2367280" cy="2435860"/>
            <wp:effectExtent l="0" t="0" r="0" b="2540"/>
            <wp:wrapTight wrapText="bothSides">
              <wp:wrapPolygon edited="0">
                <wp:start x="0" y="0"/>
                <wp:lineTo x="0" y="21454"/>
                <wp:lineTo x="21380" y="21454"/>
                <wp:lineTo x="21380" y="0"/>
                <wp:lineTo x="0" y="0"/>
              </wp:wrapPolygon>
            </wp:wrapTight>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BEBA8EAE-BF5A-486C-A8C5-ECC9F3942E4B}">
                          <a14:imgProps xmlns:a14="http://schemas.microsoft.com/office/drawing/2010/main">
                            <a14:imgLayer r:embed="rId101">
                              <a14:imgEffect>
                                <a14:saturation sat="0"/>
                              </a14:imgEffect>
                            </a14:imgLayer>
                          </a14:imgProps>
                        </a:ext>
                        <a:ext uri="{28A0092B-C50C-407E-A947-70E740481C1C}">
                          <a14:useLocalDpi xmlns:a14="http://schemas.microsoft.com/office/drawing/2010/main" val="0"/>
                        </a:ext>
                      </a:extLst>
                    </a:blip>
                    <a:srcRect l="29725" t="23636" r="41399" b="36591"/>
                    <a:stretch/>
                  </pic:blipFill>
                  <pic:spPr bwMode="auto">
                    <a:xfrm>
                      <a:off x="0" y="0"/>
                      <a:ext cx="2367280" cy="2435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numPr>
          <w:ilvl w:val="0"/>
          <w:numId w:val="36"/>
        </w:numPr>
        <w:tabs>
          <w:tab w:val="left" w:pos="113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Pene: </w:t>
      </w:r>
      <w:r w:rsidRPr="000C4B7C">
        <w:rPr>
          <w:rFonts w:ascii="Arial" w:eastAsia="Times New Roman" w:hAnsi="Arial" w:cs="Arial"/>
          <w:color w:val="000000"/>
          <w:lang w:eastAsia="es-VE"/>
        </w:rPr>
        <w:t xml:space="preserve">Es el órgano copulador y de mayor excitación sexual, cuya función en la reproducción es depositar el semen en el interior del aparato reproductor femenino. Internamente formado por dos cuerpos cavernosos, en su parte superior, que producen la erección, y un cuerpo esponjoso, en su parte inferior, que protege la última porción de la uretra.  El último tramo del pene es el glande (popularmente conocido como cabeza del pene), recubierto por una porción de piel llamada prepucio. </w:t>
      </w:r>
    </w:p>
    <w:p w:rsidR="000C4B7C" w:rsidRPr="000C4B7C" w:rsidRDefault="000C4B7C" w:rsidP="000C4B7C">
      <w:pPr>
        <w:numPr>
          <w:ilvl w:val="0"/>
          <w:numId w:val="36"/>
        </w:numPr>
        <w:tabs>
          <w:tab w:val="left" w:pos="113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Escroto</w:t>
      </w:r>
      <w:r w:rsidRPr="000C4B7C">
        <w:rPr>
          <w:rFonts w:ascii="Arial" w:eastAsia="Times New Roman" w:hAnsi="Arial" w:cs="Arial"/>
          <w:color w:val="000000"/>
          <w:lang w:eastAsia="es-VE"/>
        </w:rPr>
        <w:t xml:space="preserve">: Contiene y protege a los testículos. </w:t>
      </w:r>
    </w:p>
    <w:p w:rsidR="000C4B7C" w:rsidRPr="000C4B7C" w:rsidRDefault="000C4B7C" w:rsidP="000C4B7C">
      <w:pPr>
        <w:numPr>
          <w:ilvl w:val="0"/>
          <w:numId w:val="36"/>
        </w:numPr>
        <w:tabs>
          <w:tab w:val="left" w:pos="113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Testículos:</w:t>
      </w:r>
      <w:r w:rsidRPr="000C4B7C">
        <w:rPr>
          <w:rFonts w:ascii="Arial" w:eastAsia="Times New Roman" w:hAnsi="Arial" w:cs="Arial"/>
          <w:color w:val="000000"/>
          <w:lang w:eastAsia="es-VE"/>
        </w:rPr>
        <w:t xml:space="preserve"> Son dos y en su interior se encuentran los tubos seminíferos donde se forman los gametos masculinos o espermatozoides, que se producen continuamente a partir de la pubertad. </w:t>
      </w:r>
    </w:p>
    <w:p w:rsidR="000C4B7C" w:rsidRPr="000C4B7C" w:rsidRDefault="000C4B7C" w:rsidP="000C4B7C">
      <w:pPr>
        <w:numPr>
          <w:ilvl w:val="0"/>
          <w:numId w:val="36"/>
        </w:numPr>
        <w:tabs>
          <w:tab w:val="left" w:pos="113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lastRenderedPageBreak/>
        <w:t>Epidídimo y conductos deferentes</w:t>
      </w:r>
      <w:r w:rsidRPr="000C4B7C">
        <w:rPr>
          <w:rFonts w:ascii="Arial" w:eastAsia="Times New Roman" w:hAnsi="Arial" w:cs="Arial"/>
          <w:color w:val="000000"/>
          <w:lang w:eastAsia="es-VE"/>
        </w:rPr>
        <w:t xml:space="preserve">: Su función es almacenar los espermatozoides y conducirlos al exterior. </w:t>
      </w:r>
    </w:p>
    <w:p w:rsidR="000C4B7C" w:rsidRPr="000C4B7C" w:rsidRDefault="000C4B7C" w:rsidP="000C4B7C">
      <w:pPr>
        <w:numPr>
          <w:ilvl w:val="0"/>
          <w:numId w:val="36"/>
        </w:numPr>
        <w:tabs>
          <w:tab w:val="left" w:pos="113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Vesículas seminales y próstata:</w:t>
      </w:r>
      <w:r w:rsidRPr="000C4B7C">
        <w:rPr>
          <w:rFonts w:ascii="Arial" w:eastAsia="Times New Roman" w:hAnsi="Arial" w:cs="Arial"/>
          <w:color w:val="000000"/>
          <w:lang w:eastAsia="es-VE"/>
        </w:rPr>
        <w:t xml:space="preserve"> Son glándulas que segregan diversas sustancias que vierten sobre los espermatozoides, formando el esperma o semen.</w:t>
      </w:r>
    </w:p>
    <w:p w:rsidR="000C4B7C" w:rsidRPr="000C4B7C" w:rsidRDefault="000C4B7C" w:rsidP="000C4B7C">
      <w:pPr>
        <w:tabs>
          <w:tab w:val="left" w:pos="1134"/>
        </w:tabs>
        <w:spacing w:after="0" w:line="240" w:lineRule="auto"/>
        <w:jc w:val="both"/>
        <w:rPr>
          <w:rFonts w:ascii="Arial" w:eastAsia="Calibri" w:hAnsi="Arial" w:cs="Arial"/>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color w:val="000000"/>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06720" behindDoc="0" locked="0" layoutInCell="1" allowOverlap="1" wp14:anchorId="35F17ADF" wp14:editId="0C0381E0">
                <wp:simplePos x="0" y="0"/>
                <wp:positionH relativeFrom="column">
                  <wp:posOffset>74295</wp:posOffset>
                </wp:positionH>
                <wp:positionV relativeFrom="paragraph">
                  <wp:posOffset>63499</wp:posOffset>
                </wp:positionV>
                <wp:extent cx="5305425" cy="3571875"/>
                <wp:effectExtent l="76200" t="38100" r="104775" b="123825"/>
                <wp:wrapNone/>
                <wp:docPr id="8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571875"/>
                        </a:xfrm>
                        <a:prstGeom prst="rect">
                          <a:avLst/>
                        </a:prstGeom>
                        <a:solidFill>
                          <a:srgbClr val="FFE89F">
                            <a:alpha val="37000"/>
                          </a:srgbClr>
                        </a:solidFill>
                        <a:ln w="9525" cap="flat" cmpd="sng" algn="ctr">
                          <a:solidFill>
                            <a:srgbClr val="F79646">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w="152400" h="50800" prst="softRound"/>
                        </a:sp3d>
                      </wps:spPr>
                      <wps:txbx>
                        <w:txbxContent>
                          <w:p w:rsidR="002B4A35" w:rsidRPr="003450C9" w:rsidRDefault="002B4A35" w:rsidP="000C4B7C">
                            <w:pPr>
                              <w:tabs>
                                <w:tab w:val="left" w:pos="1134"/>
                              </w:tabs>
                              <w:spacing w:after="0" w:line="240" w:lineRule="auto"/>
                              <w:jc w:val="both"/>
                              <w:rPr>
                                <w:rFonts w:ascii="Arial" w:hAnsi="Arial" w:cs="Arial"/>
                                <w:color w:val="000000"/>
                              </w:rPr>
                            </w:pPr>
                            <w:r>
                              <w:rPr>
                                <w:rFonts w:ascii="Arial" w:hAnsi="Arial" w:cs="Arial"/>
                                <w:color w:val="000000"/>
                              </w:rPr>
                              <w:tab/>
                            </w:r>
                            <w:r w:rsidRPr="003450C9">
                              <w:rPr>
                                <w:rFonts w:ascii="Arial" w:hAnsi="Arial" w:cs="Arial"/>
                                <w:color w:val="000000"/>
                              </w:rPr>
                              <w:t xml:space="preserve">Según </w:t>
                            </w:r>
                            <w:r w:rsidRPr="003450C9">
                              <w:rPr>
                                <w:rFonts w:ascii="Arial" w:hAnsi="Arial" w:cs="Arial"/>
                              </w:rPr>
                              <w:t>Correa, C. y Cubillan, F. (2009</w:t>
                            </w:r>
                            <w:r>
                              <w:rPr>
                                <w:rFonts w:ascii="Arial" w:hAnsi="Arial" w:cs="Arial"/>
                                <w:sz w:val="24"/>
                                <w:szCs w:val="24"/>
                              </w:rPr>
                              <w:t xml:space="preserve">), </w:t>
                            </w:r>
                            <w:r w:rsidRPr="003450C9">
                              <w:rPr>
                                <w:rFonts w:ascii="Arial" w:hAnsi="Arial" w:cs="Arial"/>
                              </w:rPr>
                              <w:t>expresan que d</w:t>
                            </w:r>
                            <w:r w:rsidRPr="003450C9">
                              <w:rPr>
                                <w:rFonts w:ascii="Arial" w:hAnsi="Arial" w:cs="Arial"/>
                                <w:color w:val="000000"/>
                              </w:rPr>
                              <w:t xml:space="preserve">urante la pubertad una nueva secreción puede salir del pene. Se trata de una secreción de color blanquecino, espesa y pegajosa, muy diferente a la orina. Esta secreción sale del pene cuando un hombre eyacula (se viene, se va, se corre, o se derrama). </w:t>
                            </w:r>
                            <w:r w:rsidRPr="000055E3">
                              <w:rPr>
                                <w:rFonts w:ascii="Arial" w:hAnsi="Arial" w:cs="Arial"/>
                                <w:b/>
                                <w:color w:val="000000"/>
                              </w:rPr>
                              <w:t>La eyaculación</w:t>
                            </w:r>
                            <w:r w:rsidRPr="003450C9">
                              <w:rPr>
                                <w:rFonts w:ascii="Arial" w:hAnsi="Arial" w:cs="Arial"/>
                                <w:color w:val="000000"/>
                              </w:rPr>
                              <w:t xml:space="preserve"> es el punto culminante de la excitación sexual del hombre. Pero no siempre que hay una erección hay una eyaculación. Puede suceder que el pene de un chico está erecto, y si no se masturba ni tiene relaciones sexuales con otra persona, la erección desaparece sin eyacular. Esta secreción se llama semen o esperma y está compuesta por dos cosas: en un 10% está constituida por millones de espermatozoides, las células reproductivas masculinas; y en un 90% por un líquido lechoso llamado líquido seminal donde los espermatozoides nadan, se alimentan y se mantienen vivos. Los espermatozoides son tan pequeños que sólo los podemos ver con un microscopio</w:t>
                            </w:r>
                            <w:r>
                              <w:rPr>
                                <w:rFonts w:ascii="Arial" w:hAnsi="Arial" w:cs="Arial"/>
                                <w:color w:val="000000"/>
                              </w:rPr>
                              <w:t>. (p.85)</w:t>
                            </w:r>
                          </w:p>
                          <w:p w:rsidR="002B4A35" w:rsidRDefault="002B4A35" w:rsidP="000C4B7C">
                            <w:pPr>
                              <w:spacing w:after="0" w:line="240" w:lineRule="auto"/>
                              <w:rPr>
                                <w:rFonts w:ascii="Maiandra GD" w:hAnsi="Maiandra GD"/>
                                <w:b/>
                                <w:sz w:val="28"/>
                                <w:szCs w:val="28"/>
                              </w:rPr>
                            </w:pPr>
                          </w:p>
                          <w:p w:rsidR="002B4A35" w:rsidRPr="00F15B8D" w:rsidRDefault="002B4A35" w:rsidP="000C4B7C">
                            <w:pPr>
                              <w:spacing w:after="0" w:line="240" w:lineRule="auto"/>
                              <w:rPr>
                                <w:rFonts w:ascii="Maiandra GD" w:hAnsi="Maiandra GD"/>
                                <w:b/>
                                <w:sz w:val="28"/>
                                <w:szCs w:val="28"/>
                              </w:rPr>
                            </w:pPr>
                            <w:r w:rsidRPr="00F15B8D">
                              <w:rPr>
                                <w:rFonts w:ascii="Maiandra GD" w:hAnsi="Maiandra GD"/>
                                <w:b/>
                                <w:sz w:val="28"/>
                                <w:szCs w:val="28"/>
                              </w:rPr>
                              <w:t>Sueños húmedos…</w:t>
                            </w:r>
                          </w:p>
                          <w:p w:rsidR="002B4A35" w:rsidRDefault="002B4A35" w:rsidP="000C4B7C">
                            <w:pPr>
                              <w:spacing w:after="0" w:line="240" w:lineRule="auto"/>
                              <w:jc w:val="center"/>
                              <w:rPr>
                                <w:rFonts w:ascii="Maiandra GD" w:hAnsi="Maiandra GD"/>
                                <w:sz w:val="18"/>
                                <w:szCs w:val="18"/>
                              </w:rPr>
                            </w:pPr>
                            <w:r w:rsidRPr="00F15B8D">
                              <w:rPr>
                                <w:rFonts w:ascii="Maiandra GD" w:hAnsi="Maiandra GD"/>
                                <w:sz w:val="18"/>
                                <w:szCs w:val="18"/>
                              </w:rPr>
                              <w:t>Se llama polución nocturna o sueños húmedos a la expulsión de semen o eyaculación que tienen los varones mientras duermen. Muchos chicos tienen su primera eyaculación durante el sueño: se despiertan y encuentran que han manchado la cama o la ropa. Los sueños húmedos permiten al cuerpo crear más espacio en los testículos los para nuevos espermatozoides y esperma. Pero tener poluciones nocturnas no significa que deba tener relaciones sexuales, o que esté listo para tenerlas. No tiene nada que ver con la decisión de empezar o no a tener relaciones sexuales.</w:t>
                            </w:r>
                          </w:p>
                          <w:p w:rsidR="002B4A35" w:rsidRDefault="002B4A35" w:rsidP="000C4B7C">
                            <w:pPr>
                              <w:spacing w:after="0" w:line="240" w:lineRule="auto"/>
                              <w:jc w:val="center"/>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Pr="00F15B8D" w:rsidRDefault="002B4A35" w:rsidP="000C4B7C">
                            <w:pPr>
                              <w:spacing w:after="0" w:line="240" w:lineRule="auto"/>
                              <w:jc w:val="center"/>
                              <w:rPr>
                                <w:rFonts w:ascii="Maiandra GD" w:hAnsi="Maiandra GD"/>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5.85pt;margin-top:5pt;width:417.75pt;height:281.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" fillcolor="#ffe89f" strokecolor="#f69240">
                <v:fill opacity="24158f"/>
                <v:shadow on="t" color="black" opacity="24903f" origin=",.5" offset="0,.55556mm"/>
                <v:textbox>
                  <w:txbxContent>
                    <w:p w:rsidR="002B4A35" w:rsidRPr="003450C9" w:rsidRDefault="002B4A35" w:rsidP="000C4B7C">
                      <w:pPr>
                        <w:tabs>
                          <w:tab w:val="left" w:pos="1134"/>
                        </w:tabs>
                        <w:spacing w:after="0" w:line="240" w:lineRule="auto"/>
                        <w:jc w:val="both"/>
                        <w:rPr>
                          <w:rFonts w:ascii="Arial" w:hAnsi="Arial" w:cs="Arial"/>
                          <w:color w:val="000000"/>
                        </w:rPr>
                      </w:pPr>
                      <w:r>
                        <w:rPr>
                          <w:rFonts w:ascii="Arial" w:hAnsi="Arial" w:cs="Arial"/>
                          <w:color w:val="000000"/>
                        </w:rPr>
                        <w:tab/>
                      </w:r>
                      <w:r w:rsidRPr="003450C9">
                        <w:rPr>
                          <w:rFonts w:ascii="Arial" w:hAnsi="Arial" w:cs="Arial"/>
                          <w:color w:val="000000"/>
                        </w:rPr>
                        <w:t xml:space="preserve">Según </w:t>
                      </w:r>
                      <w:r w:rsidRPr="003450C9">
                        <w:rPr>
                          <w:rFonts w:ascii="Arial" w:hAnsi="Arial" w:cs="Arial"/>
                        </w:rPr>
                        <w:t>Correa, C. y Cubillan, F. (2009</w:t>
                      </w:r>
                      <w:r>
                        <w:rPr>
                          <w:rFonts w:ascii="Arial" w:hAnsi="Arial" w:cs="Arial"/>
                          <w:sz w:val="24"/>
                          <w:szCs w:val="24"/>
                        </w:rPr>
                        <w:t xml:space="preserve">), </w:t>
                      </w:r>
                      <w:r w:rsidRPr="003450C9">
                        <w:rPr>
                          <w:rFonts w:ascii="Arial" w:hAnsi="Arial" w:cs="Arial"/>
                        </w:rPr>
                        <w:t>expresan que d</w:t>
                      </w:r>
                      <w:r w:rsidRPr="003450C9">
                        <w:rPr>
                          <w:rFonts w:ascii="Arial" w:hAnsi="Arial" w:cs="Arial"/>
                          <w:color w:val="000000"/>
                        </w:rPr>
                        <w:t xml:space="preserve">urante la pubertad una nueva secreción puede salir del pene. Se trata de una secreción de color blanquecino, espesa y pegajosa, muy diferente a la orina. Esta secreción sale del pene cuando un hombre eyacula (se viene, se va, se corre, o se derrama). </w:t>
                      </w:r>
                      <w:r w:rsidRPr="000055E3">
                        <w:rPr>
                          <w:rFonts w:ascii="Arial" w:hAnsi="Arial" w:cs="Arial"/>
                          <w:b/>
                          <w:color w:val="000000"/>
                        </w:rPr>
                        <w:t>La eyaculación</w:t>
                      </w:r>
                      <w:r w:rsidRPr="003450C9">
                        <w:rPr>
                          <w:rFonts w:ascii="Arial" w:hAnsi="Arial" w:cs="Arial"/>
                          <w:color w:val="000000"/>
                        </w:rPr>
                        <w:t xml:space="preserve"> es el punto culminante de la excitación sexual del hombre. Pero no siempre que hay una erección hay una eyaculación. Puede suceder que el pene de un chico está erecto, y si no se masturba ni tiene relaciones sexuales con otra persona, la erección desaparece sin eyacular. Esta secreción se llama semen o esperma y está compuesta por dos cosas: en un 10% está constituida por millones de espermatozoides, las células reproductivas masculinas; y en un 90% por un líquido lechoso llamado líquido seminal donde los espermatozoides nadan, se alimentan y se mantienen vivos. Los espermatozoides son tan pequeños que sólo los podemos ver con un microscopio</w:t>
                      </w:r>
                      <w:r>
                        <w:rPr>
                          <w:rFonts w:ascii="Arial" w:hAnsi="Arial" w:cs="Arial"/>
                          <w:color w:val="000000"/>
                        </w:rPr>
                        <w:t>. (p.85)</w:t>
                      </w:r>
                    </w:p>
                    <w:p w:rsidR="002B4A35" w:rsidRDefault="002B4A35" w:rsidP="000C4B7C">
                      <w:pPr>
                        <w:spacing w:after="0" w:line="240" w:lineRule="auto"/>
                        <w:rPr>
                          <w:rFonts w:ascii="Maiandra GD" w:hAnsi="Maiandra GD"/>
                          <w:b/>
                          <w:sz w:val="28"/>
                          <w:szCs w:val="28"/>
                        </w:rPr>
                      </w:pPr>
                    </w:p>
                    <w:p w:rsidR="002B4A35" w:rsidRPr="00F15B8D" w:rsidRDefault="002B4A35" w:rsidP="000C4B7C">
                      <w:pPr>
                        <w:spacing w:after="0" w:line="240" w:lineRule="auto"/>
                        <w:rPr>
                          <w:rFonts w:ascii="Maiandra GD" w:hAnsi="Maiandra GD"/>
                          <w:b/>
                          <w:sz w:val="28"/>
                          <w:szCs w:val="28"/>
                        </w:rPr>
                      </w:pPr>
                      <w:r w:rsidRPr="00F15B8D">
                        <w:rPr>
                          <w:rFonts w:ascii="Maiandra GD" w:hAnsi="Maiandra GD"/>
                          <w:b/>
                          <w:sz w:val="28"/>
                          <w:szCs w:val="28"/>
                        </w:rPr>
                        <w:t>Sueños húmedos…</w:t>
                      </w:r>
                    </w:p>
                    <w:p w:rsidR="002B4A35" w:rsidRDefault="002B4A35" w:rsidP="000C4B7C">
                      <w:pPr>
                        <w:spacing w:after="0" w:line="240" w:lineRule="auto"/>
                        <w:jc w:val="center"/>
                        <w:rPr>
                          <w:rFonts w:ascii="Maiandra GD" w:hAnsi="Maiandra GD"/>
                          <w:sz w:val="18"/>
                          <w:szCs w:val="18"/>
                        </w:rPr>
                      </w:pPr>
                      <w:r w:rsidRPr="00F15B8D">
                        <w:rPr>
                          <w:rFonts w:ascii="Maiandra GD" w:hAnsi="Maiandra GD"/>
                          <w:sz w:val="18"/>
                          <w:szCs w:val="18"/>
                        </w:rPr>
                        <w:t>Se llama polución nocturna o sueños húmedos a la expulsión de semen o eyaculación que tienen los varones mientras duermen. Muchos chicos tienen su primera eyaculación durante el sueño: se despiertan y encuentran que han manchado la cama o la ropa. Los sueños húmedos permiten al cuerpo crear más espacio en los testículos los para nuevos espermatozoides y esperma. Pero tener poluciones nocturnas no significa que deba tener relaciones sexuales, o que esté listo para tenerlas. No tiene nada que ver con la decisión de empezar o no a tener relaciones sexuales.</w:t>
                      </w:r>
                    </w:p>
                    <w:p w:rsidR="002B4A35" w:rsidRDefault="002B4A35" w:rsidP="000C4B7C">
                      <w:pPr>
                        <w:spacing w:after="0" w:line="240" w:lineRule="auto"/>
                        <w:jc w:val="center"/>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Pr="00F15B8D" w:rsidRDefault="002B4A35" w:rsidP="000C4B7C">
                      <w:pPr>
                        <w:spacing w:after="0" w:line="240" w:lineRule="auto"/>
                        <w:jc w:val="center"/>
                        <w:rPr>
                          <w:rFonts w:ascii="Maiandra GD" w:hAnsi="Maiandra GD"/>
                          <w:sz w:val="18"/>
                          <w:szCs w:val="18"/>
                        </w:rPr>
                      </w:pPr>
                    </w:p>
                  </w:txbxContent>
                </v:textbox>
              </v:shape>
            </w:pict>
          </mc:Fallback>
        </mc:AlternateContent>
      </w:r>
      <w:r w:rsidRPr="000C4B7C">
        <w:rPr>
          <w:rFonts w:ascii="Arial" w:eastAsia="Calibri" w:hAnsi="Arial" w:cs="Arial"/>
          <w:color w:val="000000"/>
          <w:sz w:val="24"/>
          <w:szCs w:val="24"/>
        </w:rPr>
        <w:tab/>
      </w:r>
    </w:p>
    <w:p w:rsidR="000C4B7C" w:rsidRPr="000C4B7C" w:rsidRDefault="000C4B7C" w:rsidP="000C4B7C">
      <w:pPr>
        <w:tabs>
          <w:tab w:val="left" w:pos="1134"/>
        </w:tabs>
        <w:spacing w:after="0" w:line="240" w:lineRule="auto"/>
        <w:jc w:val="both"/>
        <w:rPr>
          <w:rFonts w:ascii="Arial" w:eastAsia="Calibri" w:hAnsi="Arial" w:cs="Arial"/>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p>
    <w:p w:rsidR="000C4B7C" w:rsidRPr="000C4B7C" w:rsidRDefault="000C4B7C" w:rsidP="000C4B7C">
      <w:pPr>
        <w:tabs>
          <w:tab w:val="left" w:pos="1134"/>
        </w:tabs>
        <w:spacing w:after="0" w:line="240" w:lineRule="auto"/>
        <w:jc w:val="both"/>
        <w:rPr>
          <w:rFonts w:ascii="Arial" w:eastAsia="Calibri" w:hAnsi="Arial" w:cs="Arial"/>
          <w:b/>
          <w:color w:val="000000"/>
        </w:rPr>
      </w:pPr>
      <w:r w:rsidRPr="000C4B7C">
        <w:rPr>
          <w:rFonts w:ascii="Arial" w:eastAsia="Calibri" w:hAnsi="Arial" w:cs="Arial"/>
          <w:b/>
          <w:color w:val="000000"/>
        </w:rPr>
        <w:t xml:space="preserve">FECUNDACIÓN </w:t>
      </w:r>
    </w:p>
    <w:p w:rsidR="000C4B7C" w:rsidRPr="000C4B7C" w:rsidRDefault="000C4B7C" w:rsidP="000C4B7C">
      <w:pPr>
        <w:rPr>
          <w:rFonts w:ascii="Calibri" w:eastAsia="Calibri" w:hAnsi="Calibri" w:cs="Times New Roman"/>
          <w:sz w:val="16"/>
          <w:szCs w:val="16"/>
        </w:rPr>
      </w:pPr>
      <w:r w:rsidRPr="000C4B7C">
        <w:rPr>
          <w:rFonts w:ascii="Calibri" w:eastAsia="Calibri" w:hAnsi="Calibri" w:cs="Times New Roman"/>
          <w:noProof/>
          <w:lang w:eastAsia="es-VE"/>
        </w:rPr>
        <w:drawing>
          <wp:anchor distT="0" distB="0" distL="114300" distR="114300" simplePos="0" relativeHeight="251815936" behindDoc="1" locked="0" layoutInCell="1" allowOverlap="1" wp14:anchorId="2F47AC53" wp14:editId="6BAAA937">
            <wp:simplePos x="0" y="0"/>
            <wp:positionH relativeFrom="column">
              <wp:posOffset>3579495</wp:posOffset>
            </wp:positionH>
            <wp:positionV relativeFrom="paragraph">
              <wp:posOffset>473075</wp:posOffset>
            </wp:positionV>
            <wp:extent cx="1562100" cy="165735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extLst>
                        <a:ext uri="{28A0092B-C50C-407E-A947-70E740481C1C}">
                          <a14:useLocalDpi xmlns:a14="http://schemas.microsoft.com/office/drawing/2010/main" val="0"/>
                        </a:ext>
                      </a:extLst>
                    </a:blip>
                    <a:srcRect l="52407" t="41090" r="33150" b="39203"/>
                    <a:stretch/>
                  </pic:blipFill>
                  <pic:spPr bwMode="auto">
                    <a:xfrm>
                      <a:off x="0" y="0"/>
                      <a:ext cx="1562100" cy="165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sz w:val="18"/>
          <w:szCs w:val="18"/>
        </w:rPr>
        <w:t xml:space="preserve">Fuente: </w:t>
      </w:r>
      <w:r w:rsidRPr="000C4B7C">
        <w:rPr>
          <w:rFonts w:ascii="Arial" w:eastAsia="Calibri" w:hAnsi="Arial" w:cs="Arial"/>
          <w:color w:val="000000" w:themeColor="text1"/>
          <w:sz w:val="18"/>
          <w:szCs w:val="18"/>
        </w:rPr>
        <w:t>Yo Decido. Fondo de Población de las Naciones Unidas. (2006). [Documento en línea].  Disponible en</w:t>
      </w:r>
      <w:r w:rsidRPr="000C4B7C">
        <w:rPr>
          <w:rFonts w:ascii="Arial" w:eastAsia="Calibri" w:hAnsi="Arial" w:cs="Arial"/>
          <w:sz w:val="18"/>
          <w:szCs w:val="18"/>
        </w:rPr>
        <w:t xml:space="preserve">: </w:t>
      </w:r>
      <w:hyperlink r:id="rId103" w:history="1">
        <w:r w:rsidRPr="000C4B7C">
          <w:rPr>
            <w:rFonts w:ascii="Arial" w:eastAsia="Calibri" w:hAnsi="Arial" w:cs="Arial"/>
            <w:color w:val="0000FF"/>
            <w:sz w:val="18"/>
            <w:szCs w:val="18"/>
            <w:u w:val="single"/>
          </w:rPr>
          <w:t>http://venezuela.unfpa.org/doumentos/P_Yo%20Decido.pdf</w:t>
        </w:r>
      </w:hyperlink>
    </w:p>
    <w:p w:rsidR="000C4B7C" w:rsidRPr="000C4B7C" w:rsidRDefault="000C4B7C" w:rsidP="000C4B7C">
      <w:pPr>
        <w:tabs>
          <w:tab w:val="left" w:pos="1134"/>
        </w:tabs>
        <w:spacing w:after="0" w:line="240" w:lineRule="auto"/>
        <w:jc w:val="both"/>
        <w:rPr>
          <w:rFonts w:ascii="Arial" w:eastAsia="Calibri" w:hAnsi="Arial" w:cs="Arial"/>
          <w:b/>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Una de las principales tareas del aparato reproductor es la creación de una nueva vida. La fecundación se produce en el interior del cuerpo de la mujer, después de la unión sexual o cópula, como consecuencia de la  unión del óvulo con el espermatozoide, para dar origen al zigoto o célula-huevo que es la primera célula del feto. El feto permanecerá un promedio de 9 meses en el útero de la mujer, al cabo de los cuales se producirá el parto.</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1134"/>
        </w:tabs>
        <w:spacing w:after="0" w:line="24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Aparato Reproductor Femenino</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 xml:space="preserve">El aparato reproductor femenino produce las hormonas sexuales femeninas, responsables de los caracteres sexuales secundarios y de la producción de óvulos, </w:t>
      </w:r>
      <w:r w:rsidRPr="000C4B7C">
        <w:rPr>
          <w:rFonts w:ascii="Arial" w:eastAsia="Calibri" w:hAnsi="Arial" w:cs="Arial"/>
          <w:color w:val="000000"/>
        </w:rPr>
        <w:lastRenderedPageBreak/>
        <w:t xml:space="preserve">que son las células sexuales femeninas. Está formado por un conjunto de órganos que intervienen en la función sexual y reproductiva de la mujer. Los órganos del aparato reproductor Femenino son: </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numPr>
          <w:ilvl w:val="0"/>
          <w:numId w:val="37"/>
        </w:num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Ovarios: </w:t>
      </w:r>
      <w:r w:rsidRPr="000C4B7C">
        <w:rPr>
          <w:rFonts w:ascii="Arial" w:eastAsia="Times New Roman" w:hAnsi="Arial" w:cs="Arial"/>
          <w:color w:val="000000"/>
          <w:lang w:eastAsia="es-VE"/>
        </w:rPr>
        <w:t xml:space="preserve">Se encuentran alojados en la parte inferior del abdomen. En ellos maduran los óvulos a partir de la pubertad. </w:t>
      </w:r>
    </w:p>
    <w:p w:rsidR="000C4B7C" w:rsidRPr="000C4B7C" w:rsidRDefault="000C4B7C" w:rsidP="000C4B7C">
      <w:pPr>
        <w:numPr>
          <w:ilvl w:val="0"/>
          <w:numId w:val="37"/>
        </w:num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Trompas de Falopio</w:t>
      </w:r>
      <w:r w:rsidRPr="000C4B7C">
        <w:rPr>
          <w:rFonts w:ascii="Arial" w:eastAsia="Times New Roman" w:hAnsi="Arial" w:cs="Arial"/>
          <w:color w:val="000000"/>
          <w:lang w:eastAsia="es-VE"/>
        </w:rPr>
        <w:t xml:space="preserve">: Capturan los óvulos al ser expulsados de los ovarios y los conducen hasta el útero a través del oviducto. </w:t>
      </w:r>
    </w:p>
    <w:p w:rsidR="000C4B7C" w:rsidRPr="000C4B7C" w:rsidRDefault="000C4B7C" w:rsidP="000C4B7C">
      <w:pPr>
        <w:numPr>
          <w:ilvl w:val="0"/>
          <w:numId w:val="37"/>
        </w:num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Útero</w:t>
      </w:r>
      <w:r w:rsidRPr="000C4B7C">
        <w:rPr>
          <w:rFonts w:ascii="Arial" w:eastAsia="Times New Roman" w:hAnsi="Arial" w:cs="Arial"/>
          <w:color w:val="000000"/>
          <w:lang w:eastAsia="es-VE"/>
        </w:rPr>
        <w:t>: Es un órgano único, hueco, que periódicamente desarrolla una capa mucosa (endometrio) para acoger al óvulo si ha sido fecundado. Si no se produce fecundación, la capa mucosa será eliminada a través de la vagina, mediante una hemorragia llamada menstruación o regla.</w:t>
      </w:r>
    </w:p>
    <w:p w:rsidR="000C4B7C" w:rsidRPr="000C4B7C" w:rsidRDefault="000C4B7C" w:rsidP="000C4B7C">
      <w:pPr>
        <w:numPr>
          <w:ilvl w:val="0"/>
          <w:numId w:val="37"/>
        </w:num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Vagina</w:t>
      </w:r>
      <w:r w:rsidRPr="000C4B7C">
        <w:rPr>
          <w:rFonts w:ascii="Arial" w:eastAsia="Times New Roman" w:hAnsi="Arial" w:cs="Arial"/>
          <w:color w:val="000000"/>
          <w:lang w:eastAsia="es-VE"/>
        </w:rPr>
        <w:t>: Comunica el útero con el exterior y recibe al pene durante la cópula.</w:t>
      </w:r>
    </w:p>
    <w:p w:rsidR="000C4B7C" w:rsidRPr="000C4B7C" w:rsidRDefault="000C4B7C" w:rsidP="000C4B7C">
      <w:pPr>
        <w:numPr>
          <w:ilvl w:val="0"/>
          <w:numId w:val="37"/>
        </w:num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Vulva</w:t>
      </w:r>
      <w:r w:rsidRPr="000C4B7C">
        <w:rPr>
          <w:rFonts w:ascii="Arial" w:eastAsia="Times New Roman" w:hAnsi="Arial" w:cs="Arial"/>
          <w:color w:val="000000"/>
          <w:lang w:eastAsia="es-VE"/>
        </w:rPr>
        <w:t xml:space="preserve">: Es en su conjunto la parte externa del aparato reproductor femenino conformado por: </w:t>
      </w:r>
    </w:p>
    <w:p w:rsidR="000C4B7C" w:rsidRPr="000C4B7C" w:rsidRDefault="000C4B7C" w:rsidP="000C4B7C">
      <w:pPr>
        <w:tabs>
          <w:tab w:val="left" w:pos="284"/>
        </w:tabs>
        <w:spacing w:after="0" w:line="240" w:lineRule="auto"/>
        <w:ind w:left="142" w:hanging="142"/>
        <w:jc w:val="both"/>
        <w:rPr>
          <w:rFonts w:ascii="Arial" w:eastAsia="Calibri" w:hAnsi="Arial" w:cs="Arial"/>
          <w:color w:val="000000"/>
        </w:rPr>
      </w:pPr>
      <w:r w:rsidRPr="000C4B7C">
        <w:rPr>
          <w:rFonts w:ascii="Arial" w:eastAsia="Calibri" w:hAnsi="Arial" w:cs="Arial"/>
          <w:color w:val="000000"/>
        </w:rPr>
        <w:t xml:space="preserve"> • </w:t>
      </w:r>
      <w:r w:rsidRPr="000C4B7C">
        <w:rPr>
          <w:rFonts w:ascii="Arial" w:eastAsia="Calibri" w:hAnsi="Arial" w:cs="Arial"/>
          <w:i/>
          <w:color w:val="000000"/>
        </w:rPr>
        <w:t>Los orificios</w:t>
      </w:r>
      <w:r w:rsidRPr="000C4B7C">
        <w:rPr>
          <w:rFonts w:ascii="Arial" w:eastAsia="Calibri" w:hAnsi="Arial" w:cs="Arial"/>
          <w:color w:val="000000"/>
        </w:rPr>
        <w:t xml:space="preserve"> de salida de la uretra y de la vagina.</w:t>
      </w: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 • </w:t>
      </w:r>
      <w:r w:rsidRPr="000C4B7C">
        <w:rPr>
          <w:rFonts w:ascii="Arial" w:eastAsia="Times New Roman" w:hAnsi="Arial" w:cs="Arial"/>
          <w:i/>
          <w:color w:val="000000"/>
          <w:lang w:eastAsia="es-VE"/>
        </w:rPr>
        <w:t>El clítoris.</w:t>
      </w:r>
      <w:r w:rsidRPr="000C4B7C">
        <w:rPr>
          <w:rFonts w:ascii="Arial" w:eastAsia="Times New Roman" w:hAnsi="Arial" w:cs="Arial"/>
          <w:color w:val="000000"/>
          <w:lang w:eastAsia="es-VE"/>
        </w:rPr>
        <w:t xml:space="preserve"> Pequeño órgano que colabora en la respuesta sexual de la mujer siendo el de mayor sensibilidad en la mayoría de las mujeres.</w:t>
      </w: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 • </w:t>
      </w:r>
      <w:r w:rsidRPr="000C4B7C">
        <w:rPr>
          <w:rFonts w:ascii="Arial" w:eastAsia="Times New Roman" w:hAnsi="Arial" w:cs="Arial"/>
          <w:i/>
          <w:color w:val="000000"/>
          <w:lang w:eastAsia="es-VE"/>
        </w:rPr>
        <w:t>Los labios mayores y menores.</w:t>
      </w:r>
      <w:r w:rsidRPr="000C4B7C">
        <w:rPr>
          <w:rFonts w:ascii="Arial" w:eastAsia="Times New Roman" w:hAnsi="Arial" w:cs="Arial"/>
          <w:color w:val="000000"/>
          <w:lang w:eastAsia="es-VE"/>
        </w:rPr>
        <w:t xml:space="preserve"> Son pliegues de la piel que protegen la entrada al interior del aparato femenino. (p.74)</w:t>
      </w: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noProof/>
          <w:color w:val="000000"/>
          <w:sz w:val="24"/>
          <w:szCs w:val="24"/>
          <w:lang w:eastAsia="es-VE"/>
        </w:rPr>
        <mc:AlternateContent>
          <mc:Choice Requires="wps">
            <w:drawing>
              <wp:anchor distT="0" distB="0" distL="114300" distR="114300" simplePos="0" relativeHeight="251809792" behindDoc="0" locked="0" layoutInCell="1" allowOverlap="1" wp14:anchorId="7AD56489" wp14:editId="677ED60D">
                <wp:simplePos x="0" y="0"/>
                <wp:positionH relativeFrom="column">
                  <wp:posOffset>64770</wp:posOffset>
                </wp:positionH>
                <wp:positionV relativeFrom="paragraph">
                  <wp:posOffset>154305</wp:posOffset>
                </wp:positionV>
                <wp:extent cx="5305425" cy="2847975"/>
                <wp:effectExtent l="1085850" t="57150" r="66675" b="104775"/>
                <wp:wrapNone/>
                <wp:docPr id="8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2847975"/>
                        </a:xfrm>
                        <a:prstGeom prst="rect">
                          <a:avLst/>
                        </a:prstGeom>
                        <a:solidFill>
                          <a:srgbClr val="FFE89F">
                            <a:alpha val="37000"/>
                          </a:srgbClr>
                        </a:solidFill>
                        <a:ln w="9525" cap="flat" cmpd="sng" algn="ctr">
                          <a:solidFill>
                            <a:srgbClr val="F79646">
                              <a:shade val="95000"/>
                              <a:satMod val="105000"/>
                            </a:srgbClr>
                          </a:solidFill>
                          <a:prstDash val="solid"/>
                          <a:headEnd/>
                          <a:tailEnd/>
                        </a:ln>
                        <a:effectLst>
                          <a:outerShdw blurRad="76200" dir="13500000" sy="23000" kx="1200000" algn="br" rotWithShape="0">
                            <a:prstClr val="black">
                              <a:alpha val="20000"/>
                            </a:prstClr>
                          </a:outerShdw>
                        </a:effectLst>
                        <a:scene3d>
                          <a:camera prst="orthographicFront"/>
                          <a:lightRig rig="threePt" dir="t"/>
                        </a:scene3d>
                        <a:sp3d>
                          <a:bevelT w="152400" h="50800" prst="softRound"/>
                        </a:sp3d>
                      </wps:spPr>
                      <wps:txbx>
                        <w:txbxContent>
                          <w:p w:rsidR="002B4A35" w:rsidRPr="002569A1" w:rsidRDefault="002B4A35" w:rsidP="000C4B7C">
                            <w:pPr>
                              <w:pStyle w:val="Prrafodelista"/>
                              <w:tabs>
                                <w:tab w:val="left" w:pos="284"/>
                              </w:tabs>
                              <w:spacing w:after="0" w:line="240" w:lineRule="auto"/>
                              <w:ind w:left="284" w:hanging="284"/>
                              <w:jc w:val="both"/>
                              <w:rPr>
                                <w:rFonts w:ascii="Arial" w:hAnsi="Arial" w:cs="Arial"/>
                                <w:color w:val="000000"/>
                                <w:sz w:val="20"/>
                                <w:szCs w:val="20"/>
                              </w:rPr>
                            </w:pPr>
                            <w:r>
                              <w:rPr>
                                <w:rFonts w:ascii="Arial" w:hAnsi="Arial" w:cs="Arial"/>
                                <w:color w:val="000000"/>
                              </w:rPr>
                              <w:tab/>
                            </w:r>
                            <w:r>
                              <w:rPr>
                                <w:rFonts w:ascii="Arial" w:hAnsi="Arial" w:cs="Arial"/>
                                <w:color w:val="000000"/>
                              </w:rPr>
                              <w:tab/>
                            </w:r>
                            <w:r w:rsidRPr="002569A1">
                              <w:rPr>
                                <w:rFonts w:ascii="Arial" w:hAnsi="Arial" w:cs="Arial"/>
                                <w:color w:val="000000"/>
                                <w:sz w:val="20"/>
                                <w:szCs w:val="20"/>
                              </w:rPr>
                              <w:t xml:space="preserve">Según </w:t>
                            </w:r>
                            <w:r w:rsidRPr="002569A1">
                              <w:rPr>
                                <w:rFonts w:ascii="Arial" w:hAnsi="Arial" w:cs="Arial"/>
                                <w:sz w:val="20"/>
                                <w:szCs w:val="20"/>
                              </w:rPr>
                              <w:t>Correa, C. y Cubillan, F. (2009), expresan l</w:t>
                            </w:r>
                            <w:r w:rsidRPr="002569A1">
                              <w:rPr>
                                <w:rFonts w:ascii="Arial" w:hAnsi="Arial" w:cs="Arial"/>
                                <w:color w:val="000000"/>
                                <w:sz w:val="20"/>
                                <w:szCs w:val="20"/>
                              </w:rPr>
                              <w:t xml:space="preserve">a mayoría de las mujeres comienzan a tener sus períodos menstruales entre los 10 y 16 años. La aparición de </w:t>
                            </w:r>
                            <w:r w:rsidRPr="002569A1">
                              <w:rPr>
                                <w:rFonts w:ascii="Arial" w:hAnsi="Arial" w:cs="Arial"/>
                                <w:b/>
                                <w:color w:val="000000"/>
                                <w:sz w:val="20"/>
                                <w:szCs w:val="20"/>
                              </w:rPr>
                              <w:t>la menarca (la primera menstruación</w:t>
                            </w:r>
                            <w:r w:rsidRPr="002569A1">
                              <w:rPr>
                                <w:rFonts w:ascii="Arial" w:hAnsi="Arial" w:cs="Arial"/>
                                <w:color w:val="000000"/>
                                <w:sz w:val="20"/>
                                <w:szCs w:val="20"/>
                              </w:rPr>
                              <w:t xml:space="preserve">) es indicio de los grandes cambios que están ocurriendo dentro del cuerpo de una joven. El comienzo de la menstruación es un evento importante en la vida de una mujer. </w:t>
                            </w:r>
                          </w:p>
                          <w:p w:rsidR="002B4A35" w:rsidRPr="000055E3" w:rsidRDefault="002B4A35" w:rsidP="000C4B7C">
                            <w:pPr>
                              <w:pStyle w:val="Prrafodelista"/>
                              <w:tabs>
                                <w:tab w:val="left" w:pos="284"/>
                              </w:tabs>
                              <w:spacing w:after="0" w:line="240" w:lineRule="auto"/>
                              <w:ind w:left="284" w:hanging="284"/>
                              <w:jc w:val="both"/>
                              <w:rPr>
                                <w:rFonts w:ascii="Arial" w:hAnsi="Arial" w:cs="Arial"/>
                                <w:color w:val="000000"/>
                              </w:rPr>
                            </w:pPr>
                            <w:r w:rsidRPr="002569A1">
                              <w:rPr>
                                <w:rFonts w:ascii="Arial" w:hAnsi="Arial" w:cs="Arial"/>
                                <w:color w:val="000000"/>
                                <w:sz w:val="20"/>
                                <w:szCs w:val="20"/>
                              </w:rPr>
                              <w:t xml:space="preserve"> </w:t>
                            </w:r>
                            <w:r w:rsidRPr="002569A1">
                              <w:rPr>
                                <w:rFonts w:ascii="Arial" w:hAnsi="Arial" w:cs="Arial"/>
                                <w:color w:val="000000"/>
                                <w:sz w:val="20"/>
                                <w:szCs w:val="20"/>
                              </w:rPr>
                              <w:tab/>
                            </w:r>
                            <w:r w:rsidRPr="002569A1">
                              <w:rPr>
                                <w:rFonts w:ascii="Arial" w:hAnsi="Arial" w:cs="Arial"/>
                                <w:color w:val="000000"/>
                                <w:sz w:val="20"/>
                                <w:szCs w:val="20"/>
                              </w:rPr>
                              <w:tab/>
                              <w:t>Las mujeres nacen con miles de huevos u óvulos en los ovarios y no se producen más a lo largo de la vida. Durante la pubertad, las hormonas hacen que los ovarios maduren y empiecen a liberar un óvulo cada mes. Los óvulos son tan pequeños que sólo se pueden ver con un microscopio. Al mismo tiempo, el útero también madura y cada mes comienza a producir un revestimiento interno con el que se prepara para recibir el óvulo fecundado. Si no hay fecundación del óvulo, el revestimiento del útero se desprende y baja por el cuello uterino y hacia el exterior por la vagina. Esto es la menstruación, período o regla. Como el revestimiento</w:t>
                            </w:r>
                            <w:r w:rsidRPr="000055E3">
                              <w:rPr>
                                <w:rFonts w:ascii="Arial" w:hAnsi="Arial" w:cs="Arial"/>
                                <w:color w:val="000000"/>
                              </w:rPr>
                              <w:t xml:space="preserve"> está compuesto de vasos sanguíneos, se le llama sangre menstrual.</w:t>
                            </w:r>
                          </w:p>
                          <w:p w:rsidR="002B4A35" w:rsidRPr="00EE7EE9" w:rsidRDefault="002B4A35" w:rsidP="000C4B7C">
                            <w:pPr>
                              <w:pStyle w:val="Prrafodelista"/>
                              <w:tabs>
                                <w:tab w:val="left" w:pos="284"/>
                              </w:tabs>
                              <w:spacing w:after="0" w:line="240" w:lineRule="auto"/>
                              <w:ind w:left="284" w:hanging="284"/>
                              <w:jc w:val="both"/>
                              <w:rPr>
                                <w:rFonts w:ascii="Arial" w:hAnsi="Arial" w:cs="Arial"/>
                                <w:i/>
                                <w:color w:val="000000"/>
                                <w:sz w:val="20"/>
                                <w:szCs w:val="20"/>
                              </w:rPr>
                            </w:pPr>
                            <w:r>
                              <w:rPr>
                                <w:rFonts w:ascii="Arial" w:hAnsi="Arial" w:cs="Arial"/>
                                <w:color w:val="000000"/>
                              </w:rPr>
                              <w:tab/>
                            </w:r>
                            <w:r>
                              <w:rPr>
                                <w:rFonts w:ascii="Arial" w:hAnsi="Arial" w:cs="Arial"/>
                                <w:color w:val="000000"/>
                              </w:rPr>
                              <w:tab/>
                            </w:r>
                            <w:r w:rsidRPr="00EE7EE9">
                              <w:rPr>
                                <w:rFonts w:ascii="Arial" w:hAnsi="Arial" w:cs="Arial"/>
                                <w:color w:val="000000"/>
                                <w:sz w:val="20"/>
                                <w:szCs w:val="20"/>
                              </w:rPr>
                              <w:t xml:space="preserve"> </w:t>
                            </w:r>
                            <w:r w:rsidRPr="00EE7EE9">
                              <w:rPr>
                                <w:rFonts w:ascii="Arial" w:hAnsi="Arial" w:cs="Arial"/>
                                <w:i/>
                                <w:color w:val="000000"/>
                                <w:sz w:val="20"/>
                                <w:szCs w:val="20"/>
                              </w:rPr>
                              <w:t xml:space="preserve">La llegada de la menstruación es señal de que el cuerpo está madurando. Significa que las funciones reproductivas del cuerpo ya se han activado y que una adolescente puede quedar embarazada si tiene relaciones sexuales sin protección. Esto no quiere decir que su cuerpo está listo para tener un bebé. (p.81). </w:t>
                            </w:r>
                          </w:p>
                          <w:p w:rsidR="002B4A35" w:rsidRPr="00EE7EE9" w:rsidRDefault="002B4A35" w:rsidP="000C4B7C">
                            <w:pPr>
                              <w:pStyle w:val="Prrafodelista"/>
                              <w:tabs>
                                <w:tab w:val="left" w:pos="284"/>
                              </w:tabs>
                              <w:spacing w:after="0" w:line="240" w:lineRule="auto"/>
                              <w:ind w:left="284" w:hanging="284"/>
                              <w:jc w:val="both"/>
                              <w:rPr>
                                <w:rFonts w:ascii="Arial" w:hAnsi="Arial" w:cs="Arial"/>
                                <w:i/>
                                <w:color w:val="000000"/>
                              </w:rPr>
                            </w:pPr>
                          </w:p>
                          <w:p w:rsidR="002B4A35" w:rsidRDefault="002B4A35" w:rsidP="000C4B7C">
                            <w:pPr>
                              <w:tabs>
                                <w:tab w:val="left" w:pos="1134"/>
                              </w:tabs>
                              <w:spacing w:after="0" w:line="240" w:lineRule="auto"/>
                              <w:jc w:val="both"/>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Pr="00F15B8D" w:rsidRDefault="002B4A35" w:rsidP="000C4B7C">
                            <w:pPr>
                              <w:spacing w:after="0" w:line="240" w:lineRule="auto"/>
                              <w:jc w:val="center"/>
                              <w:rPr>
                                <w:rFonts w:ascii="Maiandra GD" w:hAnsi="Maiandra GD"/>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5.1pt;margin-top:12.15pt;width:417.75pt;height:224.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" fillcolor="#ffe89f" strokecolor="#f69240">
                <v:fill opacity="24158f"/>
                <v:shadow on="t" type="perspective" color="black" opacity="13107f" origin=".5,.5" offset="0,0" matrix=",23853f,,15073f"/>
                <v:textbox>
                  <w:txbxContent>
                    <w:p w:rsidR="002B4A35" w:rsidRPr="002569A1" w:rsidRDefault="002B4A35" w:rsidP="000C4B7C">
                      <w:pPr>
                        <w:pStyle w:val="Prrafodelista"/>
                        <w:tabs>
                          <w:tab w:val="left" w:pos="284"/>
                        </w:tabs>
                        <w:spacing w:after="0" w:line="240" w:lineRule="auto"/>
                        <w:ind w:left="284" w:hanging="284"/>
                        <w:jc w:val="both"/>
                        <w:rPr>
                          <w:rFonts w:ascii="Arial" w:hAnsi="Arial" w:cs="Arial"/>
                          <w:color w:val="000000"/>
                          <w:sz w:val="20"/>
                          <w:szCs w:val="20"/>
                        </w:rPr>
                      </w:pPr>
                      <w:r>
                        <w:rPr>
                          <w:rFonts w:ascii="Arial" w:hAnsi="Arial" w:cs="Arial"/>
                          <w:color w:val="000000"/>
                        </w:rPr>
                        <w:tab/>
                      </w:r>
                      <w:r>
                        <w:rPr>
                          <w:rFonts w:ascii="Arial" w:hAnsi="Arial" w:cs="Arial"/>
                          <w:color w:val="000000"/>
                        </w:rPr>
                        <w:tab/>
                      </w:r>
                      <w:r w:rsidRPr="002569A1">
                        <w:rPr>
                          <w:rFonts w:ascii="Arial" w:hAnsi="Arial" w:cs="Arial"/>
                          <w:color w:val="000000"/>
                          <w:sz w:val="20"/>
                          <w:szCs w:val="20"/>
                        </w:rPr>
                        <w:t xml:space="preserve">Según </w:t>
                      </w:r>
                      <w:r w:rsidRPr="002569A1">
                        <w:rPr>
                          <w:rFonts w:ascii="Arial" w:hAnsi="Arial" w:cs="Arial"/>
                          <w:sz w:val="20"/>
                          <w:szCs w:val="20"/>
                        </w:rPr>
                        <w:t>Correa, C. y Cubillan, F. (2009), expresan l</w:t>
                      </w:r>
                      <w:r w:rsidRPr="002569A1">
                        <w:rPr>
                          <w:rFonts w:ascii="Arial" w:hAnsi="Arial" w:cs="Arial"/>
                          <w:color w:val="000000"/>
                          <w:sz w:val="20"/>
                          <w:szCs w:val="20"/>
                        </w:rPr>
                        <w:t xml:space="preserve">a mayoría de las mujeres comienzan a tener sus períodos menstruales entre los 10 y 16 años. La aparición de </w:t>
                      </w:r>
                      <w:r w:rsidRPr="002569A1">
                        <w:rPr>
                          <w:rFonts w:ascii="Arial" w:hAnsi="Arial" w:cs="Arial"/>
                          <w:b/>
                          <w:color w:val="000000"/>
                          <w:sz w:val="20"/>
                          <w:szCs w:val="20"/>
                        </w:rPr>
                        <w:t>la menarca (la primera menstruación</w:t>
                      </w:r>
                      <w:r w:rsidRPr="002569A1">
                        <w:rPr>
                          <w:rFonts w:ascii="Arial" w:hAnsi="Arial" w:cs="Arial"/>
                          <w:color w:val="000000"/>
                          <w:sz w:val="20"/>
                          <w:szCs w:val="20"/>
                        </w:rPr>
                        <w:t xml:space="preserve">) es indicio de los grandes cambios que están ocurriendo dentro del cuerpo de una joven. El comienzo de la menstruación es un evento importante en la vida de una mujer. </w:t>
                      </w:r>
                    </w:p>
                    <w:p w:rsidR="002B4A35" w:rsidRPr="000055E3" w:rsidRDefault="002B4A35" w:rsidP="000C4B7C">
                      <w:pPr>
                        <w:pStyle w:val="Prrafodelista"/>
                        <w:tabs>
                          <w:tab w:val="left" w:pos="284"/>
                        </w:tabs>
                        <w:spacing w:after="0" w:line="240" w:lineRule="auto"/>
                        <w:ind w:left="284" w:hanging="284"/>
                        <w:jc w:val="both"/>
                        <w:rPr>
                          <w:rFonts w:ascii="Arial" w:hAnsi="Arial" w:cs="Arial"/>
                          <w:color w:val="000000"/>
                        </w:rPr>
                      </w:pPr>
                      <w:r w:rsidRPr="002569A1">
                        <w:rPr>
                          <w:rFonts w:ascii="Arial" w:hAnsi="Arial" w:cs="Arial"/>
                          <w:color w:val="000000"/>
                          <w:sz w:val="20"/>
                          <w:szCs w:val="20"/>
                        </w:rPr>
                        <w:t xml:space="preserve"> </w:t>
                      </w:r>
                      <w:r w:rsidRPr="002569A1">
                        <w:rPr>
                          <w:rFonts w:ascii="Arial" w:hAnsi="Arial" w:cs="Arial"/>
                          <w:color w:val="000000"/>
                          <w:sz w:val="20"/>
                          <w:szCs w:val="20"/>
                        </w:rPr>
                        <w:tab/>
                      </w:r>
                      <w:r w:rsidRPr="002569A1">
                        <w:rPr>
                          <w:rFonts w:ascii="Arial" w:hAnsi="Arial" w:cs="Arial"/>
                          <w:color w:val="000000"/>
                          <w:sz w:val="20"/>
                          <w:szCs w:val="20"/>
                        </w:rPr>
                        <w:tab/>
                        <w:t>Las mujeres nacen con miles de huevos u óvulos en los ovarios y no se producen más a lo largo de la vida. Durante la pubertad, las hormonas hacen que los ovarios maduren y empiecen a liberar un óvulo cada mes. Los óvulos son tan pequeños que sólo se pueden ver con un microscopio. Al mismo tiempo, el útero también madura y cada mes comienza a producir un revestimiento interno con el que se prepara para recibir el óvulo fecundado. Si no hay fecundación del óvulo, el revestimiento del útero se desprende y baja por el cuello uterino y hacia el exterior por la vagina. Esto es la menstruación, período o regla. Como el revestimiento</w:t>
                      </w:r>
                      <w:r w:rsidRPr="000055E3">
                        <w:rPr>
                          <w:rFonts w:ascii="Arial" w:hAnsi="Arial" w:cs="Arial"/>
                          <w:color w:val="000000"/>
                        </w:rPr>
                        <w:t xml:space="preserve"> está compuesto de vasos sanguíneos, se le llama sangre menstrual.</w:t>
                      </w:r>
                    </w:p>
                    <w:p w:rsidR="002B4A35" w:rsidRPr="00EE7EE9" w:rsidRDefault="002B4A35" w:rsidP="000C4B7C">
                      <w:pPr>
                        <w:pStyle w:val="Prrafodelista"/>
                        <w:tabs>
                          <w:tab w:val="left" w:pos="284"/>
                        </w:tabs>
                        <w:spacing w:after="0" w:line="240" w:lineRule="auto"/>
                        <w:ind w:left="284" w:hanging="284"/>
                        <w:jc w:val="both"/>
                        <w:rPr>
                          <w:rFonts w:ascii="Arial" w:hAnsi="Arial" w:cs="Arial"/>
                          <w:i/>
                          <w:color w:val="000000"/>
                          <w:sz w:val="20"/>
                          <w:szCs w:val="20"/>
                        </w:rPr>
                      </w:pPr>
                      <w:r>
                        <w:rPr>
                          <w:rFonts w:ascii="Arial" w:hAnsi="Arial" w:cs="Arial"/>
                          <w:color w:val="000000"/>
                        </w:rPr>
                        <w:tab/>
                      </w:r>
                      <w:r>
                        <w:rPr>
                          <w:rFonts w:ascii="Arial" w:hAnsi="Arial" w:cs="Arial"/>
                          <w:color w:val="000000"/>
                        </w:rPr>
                        <w:tab/>
                      </w:r>
                      <w:r w:rsidRPr="00EE7EE9">
                        <w:rPr>
                          <w:rFonts w:ascii="Arial" w:hAnsi="Arial" w:cs="Arial"/>
                          <w:color w:val="000000"/>
                          <w:sz w:val="20"/>
                          <w:szCs w:val="20"/>
                        </w:rPr>
                        <w:t xml:space="preserve"> </w:t>
                      </w:r>
                      <w:r w:rsidRPr="00EE7EE9">
                        <w:rPr>
                          <w:rFonts w:ascii="Arial" w:hAnsi="Arial" w:cs="Arial"/>
                          <w:i/>
                          <w:color w:val="000000"/>
                          <w:sz w:val="20"/>
                          <w:szCs w:val="20"/>
                        </w:rPr>
                        <w:t xml:space="preserve">La llegada de la menstruación es señal de que el cuerpo está madurando. Significa que las funciones reproductivas del cuerpo ya se han activado y que una adolescente puede quedar embarazada si tiene relaciones sexuales sin protección. Esto no quiere decir que su cuerpo está listo para tener un bebé. (p.81). </w:t>
                      </w:r>
                    </w:p>
                    <w:p w:rsidR="002B4A35" w:rsidRPr="00EE7EE9" w:rsidRDefault="002B4A35" w:rsidP="000C4B7C">
                      <w:pPr>
                        <w:pStyle w:val="Prrafodelista"/>
                        <w:tabs>
                          <w:tab w:val="left" w:pos="284"/>
                        </w:tabs>
                        <w:spacing w:after="0" w:line="240" w:lineRule="auto"/>
                        <w:ind w:left="284" w:hanging="284"/>
                        <w:jc w:val="both"/>
                        <w:rPr>
                          <w:rFonts w:ascii="Arial" w:hAnsi="Arial" w:cs="Arial"/>
                          <w:i/>
                          <w:color w:val="000000"/>
                        </w:rPr>
                      </w:pPr>
                    </w:p>
                    <w:p w:rsidR="002B4A35" w:rsidRDefault="002B4A35" w:rsidP="000C4B7C">
                      <w:pPr>
                        <w:tabs>
                          <w:tab w:val="left" w:pos="1134"/>
                        </w:tabs>
                        <w:spacing w:after="0" w:line="240" w:lineRule="auto"/>
                        <w:jc w:val="both"/>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Default="002B4A35" w:rsidP="000C4B7C">
                      <w:pPr>
                        <w:spacing w:after="0" w:line="240" w:lineRule="auto"/>
                        <w:jc w:val="center"/>
                        <w:rPr>
                          <w:rFonts w:ascii="Maiandra GD" w:hAnsi="Maiandra GD"/>
                          <w:sz w:val="18"/>
                          <w:szCs w:val="18"/>
                        </w:rPr>
                      </w:pPr>
                    </w:p>
                    <w:p w:rsidR="002B4A35" w:rsidRPr="00F15B8D" w:rsidRDefault="002B4A35" w:rsidP="000C4B7C">
                      <w:pPr>
                        <w:spacing w:after="0" w:line="240" w:lineRule="auto"/>
                        <w:jc w:val="center"/>
                        <w:rPr>
                          <w:rFonts w:ascii="Maiandra GD" w:hAnsi="Maiandra GD"/>
                          <w:sz w:val="18"/>
                          <w:szCs w:val="18"/>
                        </w:rPr>
                      </w:pPr>
                    </w:p>
                  </w:txbxContent>
                </v:textbox>
              </v:shape>
            </w:pict>
          </mc:Fallback>
        </mc:AlternateContent>
      </w: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CICLO MENSTRUAL</w:t>
      </w:r>
      <w:r w:rsidRPr="000C4B7C">
        <w:rPr>
          <w:rFonts w:ascii="Arial" w:eastAsia="Times New Roman" w:hAnsi="Arial" w:cs="Arial"/>
          <w:color w:val="000000"/>
          <w:lang w:eastAsia="es-VE"/>
        </w:rPr>
        <w:t xml:space="preserve"> </w:t>
      </w: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0"/>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ab/>
        <w:t xml:space="preserve">El ciclo menstrual comienza el primer día de la menstruación y dura cerca de 28 días (en la mayoría, no en todas las mujeres), cuando vuelve a aparecer la menstruación. Alrededor de la mitad de este ciclo (el día 14 en un ciclo de 28 días o el día 15 en un ciclo de 30 días) se produce la ovulación, que consiste en el desprendimiento del óvulo, listo para ser fertilizado por un espermatozoide, es decir que este es el momento en el que se puede quedar embarazada. Este proceso no </w:t>
      </w:r>
      <w:r w:rsidRPr="000C4B7C">
        <w:rPr>
          <w:rFonts w:ascii="Arial" w:eastAsia="Times New Roman" w:hAnsi="Arial" w:cs="Arial"/>
          <w:color w:val="000000"/>
          <w:lang w:eastAsia="es-VE"/>
        </w:rPr>
        <w:lastRenderedPageBreak/>
        <w:t xml:space="preserve">es exacto, puede ocurrir 2 días antes o 2 días después de la mitad del ciclo, por lo que se identifica como días fértiles a este período de cinco (5) días. Véase el proceso de ovulación en la siguiente imagen: </w:t>
      </w: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r w:rsidRPr="000C4B7C">
        <w:rPr>
          <w:rFonts w:ascii="Calibri" w:eastAsia="Times New Roman" w:hAnsi="Calibri" w:cs="Times New Roman"/>
          <w:noProof/>
          <w:lang w:eastAsia="es-VE"/>
        </w:rPr>
        <w:drawing>
          <wp:anchor distT="0" distB="0" distL="114300" distR="114300" simplePos="0" relativeHeight="251814912" behindDoc="0" locked="0" layoutInCell="1" allowOverlap="1" wp14:anchorId="11756769" wp14:editId="600CF046">
            <wp:simplePos x="0" y="0"/>
            <wp:positionH relativeFrom="column">
              <wp:posOffset>93345</wp:posOffset>
            </wp:positionH>
            <wp:positionV relativeFrom="paragraph">
              <wp:posOffset>101600</wp:posOffset>
            </wp:positionV>
            <wp:extent cx="5133975" cy="2676525"/>
            <wp:effectExtent l="190500" t="190500" r="409575" b="39052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extLst>
                        <a:ext uri="{BEBA8EAE-BF5A-486C-A8C5-ECC9F3942E4B}">
                          <a14:imgProps xmlns:a14="http://schemas.microsoft.com/office/drawing/2010/main">
                            <a14:imgLayer r:embed="rId105">
                              <a14:imgEffect>
                                <a14:saturation sat="0"/>
                              </a14:imgEffect>
                            </a14:imgLayer>
                          </a14:imgProps>
                        </a:ext>
                        <a:ext uri="{28A0092B-C50C-407E-A947-70E740481C1C}">
                          <a14:useLocalDpi xmlns:a14="http://schemas.microsoft.com/office/drawing/2010/main" val="0"/>
                        </a:ext>
                      </a:extLst>
                    </a:blip>
                    <a:srcRect l="32927" t="17831" r="37805" b="38313"/>
                    <a:stretch/>
                  </pic:blipFill>
                  <pic:spPr bwMode="auto">
                    <a:xfrm>
                      <a:off x="0" y="0"/>
                      <a:ext cx="5133975" cy="2676525"/>
                    </a:xfrm>
                    <a:prstGeom prst="rect">
                      <a:avLst/>
                    </a:prstGeom>
                    <a:ln>
                      <a:solidFill>
                        <a:srgbClr val="002060"/>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p>
    <w:p w:rsidR="000C4B7C" w:rsidRPr="000C4B7C" w:rsidRDefault="000C4B7C" w:rsidP="000C4B7C">
      <w:pPr>
        <w:rPr>
          <w:rFonts w:ascii="Calibri" w:eastAsia="Calibri" w:hAnsi="Calibri" w:cs="Times New Roman"/>
          <w:sz w:val="16"/>
          <w:szCs w:val="16"/>
        </w:rPr>
      </w:pPr>
      <w:r w:rsidRPr="000C4B7C">
        <w:rPr>
          <w:rFonts w:ascii="Arial" w:eastAsia="Calibri" w:hAnsi="Arial" w:cs="Arial"/>
          <w:b/>
          <w:color w:val="000000"/>
          <w:sz w:val="18"/>
          <w:szCs w:val="18"/>
        </w:rPr>
        <w:t xml:space="preserve">Fuente: </w:t>
      </w:r>
      <w:r w:rsidRPr="000C4B7C">
        <w:rPr>
          <w:rFonts w:ascii="Arial" w:eastAsia="Calibri" w:hAnsi="Arial" w:cs="Arial"/>
          <w:color w:val="000000" w:themeColor="text1"/>
          <w:sz w:val="18"/>
          <w:szCs w:val="18"/>
        </w:rPr>
        <w:t xml:space="preserve">Yo Decido. Fondo de Población de las Naciones Unidas. (2006). [Documento en línea].  Disponible </w:t>
      </w:r>
      <w:r w:rsidRPr="000C4B7C">
        <w:rPr>
          <w:rFonts w:ascii="Arial" w:eastAsia="Calibri" w:hAnsi="Arial" w:cs="Arial"/>
          <w:sz w:val="18"/>
          <w:szCs w:val="18"/>
        </w:rPr>
        <w:t xml:space="preserve">en: </w:t>
      </w:r>
      <w:hyperlink r:id="rId106" w:history="1">
        <w:r w:rsidRPr="000C4B7C">
          <w:rPr>
            <w:rFonts w:ascii="Arial" w:eastAsia="Calibri" w:hAnsi="Arial" w:cs="Arial"/>
            <w:color w:val="0000FF"/>
            <w:sz w:val="18"/>
            <w:szCs w:val="18"/>
            <w:u w:val="single"/>
          </w:rPr>
          <w:t>http://venezuela.unfpa.org/doumentos/P_Yo%20Decido.pdf</w:t>
        </w:r>
      </w:hyperlink>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color w:val="000000"/>
          <w:sz w:val="18"/>
          <w:szCs w:val="18"/>
          <w:lang w:eastAsia="es-VE"/>
        </w:rPr>
      </w:pPr>
    </w:p>
    <w:p w:rsidR="000C4B7C" w:rsidRPr="000C4B7C" w:rsidRDefault="000C4B7C" w:rsidP="000C4B7C">
      <w:pPr>
        <w:tabs>
          <w:tab w:val="left" w:pos="284"/>
        </w:tabs>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HIGIENE DEL APARATO REPRODUCTIVO</w:t>
      </w:r>
    </w:p>
    <w:p w:rsidR="000C4B7C" w:rsidRPr="000C4B7C" w:rsidRDefault="000C4B7C" w:rsidP="000C4B7C">
      <w:pPr>
        <w:tabs>
          <w:tab w:val="left" w:pos="709"/>
        </w:tabs>
        <w:spacing w:after="0" w:line="240" w:lineRule="auto"/>
        <w:jc w:val="both"/>
        <w:rPr>
          <w:rFonts w:ascii="Arial" w:eastAsia="Calibri" w:hAnsi="Arial" w:cs="Arial"/>
          <w:color w:val="0000FF"/>
          <w:sz w:val="18"/>
          <w:szCs w:val="18"/>
          <w:u w:val="single"/>
        </w:rPr>
      </w:pPr>
      <w:r w:rsidRPr="000C4B7C">
        <w:rPr>
          <w:rFonts w:ascii="Arial" w:eastAsia="Calibri" w:hAnsi="Arial" w:cs="Arial"/>
          <w:sz w:val="18"/>
          <w:szCs w:val="18"/>
        </w:rPr>
        <w:t xml:space="preserve">Tomado de: Beltrán (2010). Educación de la Sexualidad y Salud Sexual y Reproductiva. Fondo de Población de Naciones Unidas (UNFPA). Versión preliminar. [Libro en línea].  Disponible en: </w:t>
      </w:r>
      <w:hyperlink r:id="rId107" w:history="1">
        <w:r w:rsidRPr="000C4B7C">
          <w:rPr>
            <w:rFonts w:ascii="Arial" w:eastAsia="Calibri" w:hAnsi="Arial" w:cs="Arial"/>
            <w:color w:val="0000FF"/>
            <w:sz w:val="18"/>
            <w:szCs w:val="18"/>
            <w:u w:val="single"/>
          </w:rPr>
          <w:t>http://myslide.es/documents/educacion-sexsual-guia-docentes.html</w:t>
        </w:r>
      </w:hyperlink>
    </w:p>
    <w:p w:rsidR="000C4B7C" w:rsidRPr="000C4B7C" w:rsidRDefault="000C4B7C" w:rsidP="000C4B7C">
      <w:pPr>
        <w:tabs>
          <w:tab w:val="left" w:pos="851"/>
        </w:tabs>
        <w:spacing w:after="0" w:line="240" w:lineRule="auto"/>
        <w:contextualSpacing/>
        <w:jc w:val="both"/>
        <w:rPr>
          <w:rFonts w:ascii="Arial" w:eastAsia="Times New Roman" w:hAnsi="Arial" w:cs="Arial"/>
          <w:b/>
          <w:color w:val="000000"/>
          <w:sz w:val="24"/>
          <w:szCs w:val="24"/>
          <w:lang w:eastAsia="es-VE"/>
        </w:rPr>
      </w:pPr>
    </w:p>
    <w:p w:rsidR="000C4B7C" w:rsidRPr="000C4B7C" w:rsidRDefault="000C4B7C" w:rsidP="000C4B7C">
      <w:pPr>
        <w:tabs>
          <w:tab w:val="left" w:pos="851"/>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sz w:val="24"/>
          <w:szCs w:val="24"/>
          <w:lang w:eastAsia="es-VE"/>
        </w:rPr>
        <w:tab/>
      </w:r>
      <w:r w:rsidRPr="000C4B7C">
        <w:rPr>
          <w:rFonts w:ascii="Arial" w:eastAsia="Times New Roman" w:hAnsi="Arial" w:cs="Arial"/>
          <w:color w:val="000000"/>
          <w:lang w:eastAsia="es-VE"/>
        </w:rPr>
        <w:t xml:space="preserve">El cuidado, la higiene y protección del cuerpo y de los órganos del aparato reproductor son importantes elementos para disfrutar de una salud sexual y reproductiva satisfactoria, tanto para los hombres como para las mujeres. </w:t>
      </w:r>
      <w:proofErr w:type="gramStart"/>
      <w:r w:rsidRPr="000C4B7C">
        <w:rPr>
          <w:rFonts w:ascii="Arial" w:eastAsia="Times New Roman" w:hAnsi="Arial" w:cs="Arial"/>
          <w:color w:val="000000"/>
          <w:lang w:eastAsia="es-VE"/>
        </w:rPr>
        <w:t>Es</w:t>
      </w:r>
      <w:proofErr w:type="gramEnd"/>
      <w:r w:rsidRPr="000C4B7C">
        <w:rPr>
          <w:rFonts w:ascii="Arial" w:eastAsia="Times New Roman" w:hAnsi="Arial" w:cs="Arial"/>
          <w:color w:val="000000"/>
          <w:lang w:eastAsia="es-VE"/>
        </w:rPr>
        <w:t xml:space="preserve"> conveniente que las personas, y especialmente las y los jóvenes, conozcan hábitos de higiene fundamentales, entre los cuales se mencionan:</w:t>
      </w:r>
    </w:p>
    <w:p w:rsidR="000C4B7C" w:rsidRPr="000C4B7C" w:rsidRDefault="000C4B7C" w:rsidP="000C4B7C">
      <w:pPr>
        <w:tabs>
          <w:tab w:val="left" w:pos="851"/>
        </w:tabs>
        <w:spacing w:after="0" w:line="240" w:lineRule="auto"/>
        <w:contextualSpacing/>
        <w:jc w:val="both"/>
        <w:rPr>
          <w:rFonts w:ascii="Arial" w:eastAsia="Times New Roman" w:hAnsi="Arial" w:cs="Arial"/>
          <w:color w:val="000000"/>
          <w:lang w:eastAsia="es-VE"/>
        </w:rPr>
      </w:pP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La higiene de los genitales externos es tan importante como la del resto del cuerpo. El aseo diario es fundamental. </w:t>
      </w: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Existen infecciones de los órganos genitales que se tratan como las demás infecciones, es decir, con la consulta médica y el cumplimiento del tratamiento indicado. </w:t>
      </w: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Los hombres deben mantener el pene limpio y evitar acumulación de secreciones. Durante el aseo personal debe echar hacia atrás el prepucio o piel que recubre el glande o cabeza del pene y lavar con agua y jabón. En caso de presentarse cualquier secreción extraña se debe consultar al médico. </w:t>
      </w: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lastRenderedPageBreak/>
        <w:t>Las mujeres deberán acudir al ginecólogo desde la primera menstruación. La aparición de la regla es algo natural y el uso de compresas o tampones comenzará a ser habitual.</w:t>
      </w: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Es recomendable tomar duchas o baños regulares durante la menstruación. </w:t>
      </w: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El exceso de limpieza vaginal puede ser contraproducente, ya que se destruye la flora vaginal aumentando los riesgos de infección. </w:t>
      </w: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Aunque los genitales externos tienen cierto olor, recuerda que los fuertes olores provenientes de la zona genital suelen denotar una infección. </w:t>
      </w: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En las relaciones sexuales se deben utilizar preservativos para evitar embarazos no deseados y posibles Infecciones de Transmisión Sexual (ITS). </w:t>
      </w: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También es importante que, a la hora de establecer relaciones sexuales, se conozca bien a la pareja, tener confianza y capacidad de comunicación con ella para poder hablar de relaciones sexuales anteriores, de posibles infecciones de transmisión sexual o consumo de drogas intravenosas.  </w:t>
      </w:r>
    </w:p>
    <w:p w:rsidR="000C4B7C" w:rsidRPr="000C4B7C" w:rsidRDefault="000C4B7C" w:rsidP="000C4B7C">
      <w:pPr>
        <w:numPr>
          <w:ilvl w:val="1"/>
          <w:numId w:val="27"/>
        </w:numPr>
        <w:tabs>
          <w:tab w:val="left" w:pos="851"/>
        </w:tabs>
        <w:spacing w:after="0" w:line="240" w:lineRule="auto"/>
        <w:ind w:left="709" w:hanging="283"/>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presencia de cualquier enfermedad de infección sexual debe ser conocida por la pareja. (p.76).</w:t>
      </w:r>
    </w:p>
    <w:p w:rsidR="000C4B7C" w:rsidRPr="000C4B7C" w:rsidRDefault="000C4B7C" w:rsidP="000C4B7C">
      <w:pPr>
        <w:tabs>
          <w:tab w:val="left" w:pos="851"/>
        </w:tabs>
        <w:spacing w:after="0" w:line="240" w:lineRule="auto"/>
        <w:jc w:val="both"/>
        <w:rPr>
          <w:rFonts w:ascii="Arial" w:eastAsia="Calibri" w:hAnsi="Arial" w:cs="Arial"/>
          <w:color w:val="000000"/>
        </w:rPr>
      </w:pPr>
    </w:p>
    <w:p w:rsidR="000C4B7C" w:rsidRPr="000C4B7C" w:rsidRDefault="000C4B7C" w:rsidP="000C4B7C">
      <w:pPr>
        <w:tabs>
          <w:tab w:val="left" w:pos="851"/>
        </w:tabs>
        <w:spacing w:after="0" w:line="240" w:lineRule="auto"/>
        <w:jc w:val="both"/>
        <w:rPr>
          <w:rFonts w:ascii="Arial" w:eastAsia="Calibri" w:hAnsi="Arial" w:cs="Arial"/>
          <w:color w:val="000000"/>
        </w:rPr>
      </w:pPr>
      <w:r w:rsidRPr="000C4B7C">
        <w:rPr>
          <w:rFonts w:ascii="Calibri" w:eastAsia="Calibri" w:hAnsi="Calibri" w:cs="Times New Roman"/>
          <w:noProof/>
          <w:lang w:eastAsia="es-VE"/>
        </w:rPr>
        <mc:AlternateContent>
          <mc:Choice Requires="wps">
            <w:drawing>
              <wp:anchor distT="0" distB="0" distL="114300" distR="114300" simplePos="0" relativeHeight="251789312" behindDoc="1" locked="0" layoutInCell="1" allowOverlap="1" wp14:anchorId="461B2ED0" wp14:editId="1BDFC9B7">
                <wp:simplePos x="0" y="0"/>
                <wp:positionH relativeFrom="column">
                  <wp:posOffset>2998470</wp:posOffset>
                </wp:positionH>
                <wp:positionV relativeFrom="paragraph">
                  <wp:posOffset>101600</wp:posOffset>
                </wp:positionV>
                <wp:extent cx="2200275" cy="2209800"/>
                <wp:effectExtent l="38100" t="38100" r="85725" b="114300"/>
                <wp:wrapTight wrapText="bothSides">
                  <wp:wrapPolygon edited="0">
                    <wp:start x="-374" y="-372"/>
                    <wp:lineTo x="-374" y="22531"/>
                    <wp:lineTo x="22255" y="22531"/>
                    <wp:lineTo x="22255" y="-372"/>
                    <wp:lineTo x="-374" y="-372"/>
                  </wp:wrapPolygon>
                </wp:wrapTight>
                <wp:docPr id="8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209800"/>
                        </a:xfrm>
                        <a:prstGeom prst="rect">
                          <a:avLst/>
                        </a:prstGeom>
                        <a:gradFill rotWithShape="1">
                          <a:gsLst>
                            <a:gs pos="0">
                              <a:srgbClr val="8064A2">
                                <a:tint val="50000"/>
                                <a:satMod val="300000"/>
                              </a:srgbClr>
                            </a:gs>
                            <a:gs pos="2000">
                              <a:srgbClr val="8064A2">
                                <a:tint val="37000"/>
                                <a:satMod val="300000"/>
                                <a:lumMod val="66000"/>
                                <a:lumOff val="34000"/>
                                <a:alpha val="27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2B4A35" w:rsidRPr="00A72EEF" w:rsidRDefault="002B4A35" w:rsidP="000C4B7C">
                            <w:pPr>
                              <w:spacing w:after="0" w:line="240" w:lineRule="auto"/>
                              <w:jc w:val="center"/>
                              <w:rPr>
                                <w:rFonts w:ascii="Arial Black" w:hAnsi="Arial Black"/>
                                <w:b/>
                                <w:sz w:val="28"/>
                                <w:szCs w:val="28"/>
                              </w:rPr>
                            </w:pPr>
                            <w:r w:rsidRPr="00A72EEF">
                              <w:rPr>
                                <w:rFonts w:ascii="Arial Black" w:hAnsi="Arial Black"/>
                                <w:b/>
                                <w:sz w:val="28"/>
                                <w:szCs w:val="28"/>
                              </w:rPr>
                              <w:t>Género:</w:t>
                            </w:r>
                          </w:p>
                          <w:p w:rsidR="002B4A35" w:rsidRPr="00C16EC2" w:rsidRDefault="002B4A35" w:rsidP="000C4B7C">
                            <w:pPr>
                              <w:spacing w:after="0" w:line="240" w:lineRule="auto"/>
                              <w:jc w:val="center"/>
                              <w:rPr>
                                <w:rFonts w:ascii="Arial" w:hAnsi="Arial" w:cs="Arial"/>
                                <w:b/>
                                <w:i/>
                              </w:rPr>
                            </w:pPr>
                            <w:r>
                              <w:rPr>
                                <w:rFonts w:ascii="Arial" w:hAnsi="Arial" w:cs="Arial"/>
                                <w:b/>
                              </w:rPr>
                              <w:t>…</w:t>
                            </w:r>
                            <w:r w:rsidRPr="00C16EC2">
                              <w:rPr>
                                <w:rFonts w:ascii="Arial" w:hAnsi="Arial" w:cs="Arial"/>
                                <w:b/>
                              </w:rPr>
                              <w:t>Hace referencia a lo masculino o femenino</w:t>
                            </w:r>
                            <w:r>
                              <w:rPr>
                                <w:rFonts w:ascii="Arial" w:hAnsi="Arial" w:cs="Arial"/>
                                <w:b/>
                              </w:rPr>
                              <w:t>..</w:t>
                            </w:r>
                            <w:r w:rsidRPr="00C16EC2">
                              <w:rPr>
                                <w:rFonts w:ascii="Arial" w:hAnsi="Arial" w:cs="Arial"/>
                                <w:b/>
                                <w:i/>
                              </w:rPr>
                              <w:t>.</w:t>
                            </w:r>
                          </w:p>
                          <w:p w:rsidR="002B4A35" w:rsidRPr="00C16EC2" w:rsidRDefault="002B4A35" w:rsidP="000C4B7C">
                            <w:pPr>
                              <w:spacing w:after="0" w:line="240" w:lineRule="auto"/>
                              <w:jc w:val="center"/>
                              <w:rPr>
                                <w:rFonts w:ascii="Arial" w:hAnsi="Arial" w:cs="Arial"/>
                                <w:i/>
                                <w:sz w:val="16"/>
                                <w:szCs w:val="16"/>
                              </w:rPr>
                            </w:pPr>
                            <w:r w:rsidRPr="00C16EC2">
                              <w:rPr>
                                <w:rFonts w:ascii="Arial" w:hAnsi="Arial" w:cs="Arial"/>
                                <w:i/>
                                <w:sz w:val="16"/>
                                <w:szCs w:val="16"/>
                              </w:rPr>
                              <w:t>“Se refiere a las diferencias de roles, responsabilidades, habilidades y relaciones que le atribuye la sociedad y la cultura al hombre y a la mujer, lo que se conoce como roles masculinos y femeninos; son construidos en las diferentes sociedades y culturas, son aprendidos y pueden cambiar. Los roles que se les ha atribuido al género masculino y femenino han cambiado a través de la historia de la humanidad. Para ello han influido situaciones de carácter económico, político, jurídico, educativo, artístico, etc.</w:t>
                            </w:r>
                          </w:p>
                          <w:p w:rsidR="002B4A35" w:rsidRPr="00C16EC2" w:rsidRDefault="002B4A35" w:rsidP="000C4B7C">
                            <w:pPr>
                              <w:spacing w:after="0" w:line="240" w:lineRule="auto"/>
                              <w:jc w:val="both"/>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236.1pt;margin-top:8pt;width:173.25pt;height:174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" fillcolor="#c9b5e8" strokecolor="#7d60a0">
                <v:fill color2="#f0eaf9" rotate="t" angle="180" colors="0 #c9b5e8;1311f #e6ddf4;1 #f0eaf9" focus="100%" type="gradient"/>
                <v:shadow on="t" color="black" opacity="24903f" origin=",.5" offset="0,.55556mm"/>
                <v:textbox>
                  <w:txbxContent>
                    <w:p w:rsidR="002B4A35" w:rsidRPr="00A72EEF" w:rsidRDefault="002B4A35" w:rsidP="000C4B7C">
                      <w:pPr>
                        <w:spacing w:after="0" w:line="240" w:lineRule="auto"/>
                        <w:jc w:val="center"/>
                        <w:rPr>
                          <w:rFonts w:ascii="Arial Black" w:hAnsi="Arial Black"/>
                          <w:b/>
                          <w:sz w:val="28"/>
                          <w:szCs w:val="28"/>
                        </w:rPr>
                      </w:pPr>
                      <w:r w:rsidRPr="00A72EEF">
                        <w:rPr>
                          <w:rFonts w:ascii="Arial Black" w:hAnsi="Arial Black"/>
                          <w:b/>
                          <w:sz w:val="28"/>
                          <w:szCs w:val="28"/>
                        </w:rPr>
                        <w:t>Género:</w:t>
                      </w:r>
                    </w:p>
                    <w:p w:rsidR="002B4A35" w:rsidRPr="00C16EC2" w:rsidRDefault="002B4A35" w:rsidP="000C4B7C">
                      <w:pPr>
                        <w:spacing w:after="0" w:line="240" w:lineRule="auto"/>
                        <w:jc w:val="center"/>
                        <w:rPr>
                          <w:rFonts w:ascii="Arial" w:hAnsi="Arial" w:cs="Arial"/>
                          <w:b/>
                          <w:i/>
                        </w:rPr>
                      </w:pPr>
                      <w:r>
                        <w:rPr>
                          <w:rFonts w:ascii="Arial" w:hAnsi="Arial" w:cs="Arial"/>
                          <w:b/>
                        </w:rPr>
                        <w:t>…</w:t>
                      </w:r>
                      <w:r w:rsidRPr="00C16EC2">
                        <w:rPr>
                          <w:rFonts w:ascii="Arial" w:hAnsi="Arial" w:cs="Arial"/>
                          <w:b/>
                        </w:rPr>
                        <w:t>Hace referencia a lo masculino o femenino</w:t>
                      </w:r>
                      <w:r>
                        <w:rPr>
                          <w:rFonts w:ascii="Arial" w:hAnsi="Arial" w:cs="Arial"/>
                          <w:b/>
                        </w:rPr>
                        <w:t>..</w:t>
                      </w:r>
                      <w:r w:rsidRPr="00C16EC2">
                        <w:rPr>
                          <w:rFonts w:ascii="Arial" w:hAnsi="Arial" w:cs="Arial"/>
                          <w:b/>
                          <w:i/>
                        </w:rPr>
                        <w:t>.</w:t>
                      </w:r>
                    </w:p>
                    <w:p w:rsidR="002B4A35" w:rsidRPr="00C16EC2" w:rsidRDefault="002B4A35" w:rsidP="000C4B7C">
                      <w:pPr>
                        <w:spacing w:after="0" w:line="240" w:lineRule="auto"/>
                        <w:jc w:val="center"/>
                        <w:rPr>
                          <w:rFonts w:ascii="Arial" w:hAnsi="Arial" w:cs="Arial"/>
                          <w:i/>
                          <w:sz w:val="16"/>
                          <w:szCs w:val="16"/>
                        </w:rPr>
                      </w:pPr>
                      <w:r w:rsidRPr="00C16EC2">
                        <w:rPr>
                          <w:rFonts w:ascii="Arial" w:hAnsi="Arial" w:cs="Arial"/>
                          <w:i/>
                          <w:sz w:val="16"/>
                          <w:szCs w:val="16"/>
                        </w:rPr>
                        <w:t>“Se refiere a las diferencias de roles, responsabilidades, habilidades y relaciones que le atribuye la sociedad y la cultura al hombre y a la mujer, lo que se conoce como roles masculinos y femeninos; son construidos en las diferentes sociedades y culturas, son aprendidos y pueden cambiar. Los roles que se les ha atribuido al género masculino y femenino han cambiado a través de la historia de la humanidad. Para ello han influido situaciones de carácter económico, político, jurídico, educativo, artístico, etc.</w:t>
                      </w:r>
                    </w:p>
                    <w:p w:rsidR="002B4A35" w:rsidRPr="00C16EC2" w:rsidRDefault="002B4A35" w:rsidP="000C4B7C">
                      <w:pPr>
                        <w:spacing w:after="0" w:line="240" w:lineRule="auto"/>
                        <w:jc w:val="both"/>
                        <w:rPr>
                          <w:rFonts w:ascii="Arial" w:hAnsi="Arial" w:cs="Arial"/>
                          <w:sz w:val="16"/>
                          <w:szCs w:val="16"/>
                        </w:rPr>
                      </w:pPr>
                    </w:p>
                  </w:txbxContent>
                </v:textbox>
                <w10:wrap type="tight"/>
              </v:shape>
            </w:pict>
          </mc:Fallback>
        </mc:AlternateContent>
      </w:r>
    </w:p>
    <w:p w:rsidR="000C4B7C" w:rsidRPr="000C4B7C" w:rsidRDefault="000C4B7C" w:rsidP="000C4B7C">
      <w:pPr>
        <w:numPr>
          <w:ilvl w:val="0"/>
          <w:numId w:val="31"/>
        </w:numPr>
        <w:tabs>
          <w:tab w:val="left" w:pos="366"/>
        </w:tabs>
        <w:spacing w:after="0" w:line="240" w:lineRule="auto"/>
        <w:ind w:left="284" w:hanging="284"/>
        <w:contextualSpacing/>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PERSPECTIVA DE GÉNERO</w:t>
      </w:r>
    </w:p>
    <w:p w:rsidR="000C4B7C" w:rsidRPr="000C4B7C" w:rsidRDefault="000C4B7C" w:rsidP="000C4B7C">
      <w:pPr>
        <w:tabs>
          <w:tab w:val="left" w:pos="709"/>
        </w:tabs>
        <w:spacing w:after="0" w:line="240" w:lineRule="auto"/>
        <w:ind w:left="360"/>
        <w:jc w:val="both"/>
        <w:rPr>
          <w:rFonts w:ascii="Arial" w:eastAsia="Calibri" w:hAnsi="Arial" w:cs="Arial"/>
          <w:color w:val="0000FF"/>
          <w:sz w:val="18"/>
          <w:szCs w:val="18"/>
          <w:u w:val="single"/>
        </w:rPr>
      </w:pPr>
      <w:r w:rsidRPr="000C4B7C">
        <w:rPr>
          <w:rFonts w:ascii="Arial" w:eastAsia="Calibri" w:hAnsi="Arial" w:cs="Arial"/>
          <w:sz w:val="18"/>
          <w:szCs w:val="18"/>
        </w:rPr>
        <w:t xml:space="preserve">Tomado de: Beltrán (2010). Educación de la Sexualidad y Salud Sexual y Reproductiva. Fondo de Población de Naciones Unidas (UNFPA). Versión preliminar. [Libro en línea].  Disponible en: </w:t>
      </w:r>
      <w:hyperlink r:id="rId108" w:history="1">
        <w:r w:rsidRPr="000C4B7C">
          <w:rPr>
            <w:rFonts w:ascii="Arial" w:eastAsia="Calibri" w:hAnsi="Arial" w:cs="Arial"/>
            <w:color w:val="0000FF"/>
            <w:sz w:val="18"/>
            <w:szCs w:val="18"/>
            <w:u w:val="single"/>
          </w:rPr>
          <w:t>http://myslide.es/documents/educacion-sexsual-guia-docentes.html</w:t>
        </w:r>
      </w:hyperlink>
    </w:p>
    <w:p w:rsidR="000C4B7C" w:rsidRPr="000C4B7C" w:rsidRDefault="000C4B7C" w:rsidP="000C4B7C">
      <w:pPr>
        <w:spacing w:after="0" w:line="240" w:lineRule="auto"/>
        <w:ind w:firstLine="709"/>
        <w:jc w:val="both"/>
        <w:rPr>
          <w:rFonts w:ascii="Arial" w:eastAsia="Calibri" w:hAnsi="Arial" w:cs="Arial"/>
          <w:b/>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La perspectiva de género propone estudiar la forma como se han estructurado los comportamientos sexuales e indagar sobre su repercusión en las condiciones de vida, de salud y de satisfacción personal de los seres humanos. El análisis de los fenómenos sociales desde la perspectiva de género implica estudiar el lenguaje, el contenido y las acciones o actividades en torno a determinada situación. De esta manera se puede descifrar cómo la estructura de poder en las relaciones entre los hombres y las mujeres se perpetúa en estos espacios (la mayoría de las veces de manera inadvertida), convirtiendo en dogmas y principios, pautas y costumbres socioculturales que no siempre responden a los principios de equidad e igualdad consagrados en la Declaración Universal de los Derechos Humanos y que muchas veces resultan perjudiciales tanto para las mujeres como para los hombres. </w: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Evidencias de discriminación</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ind w:firstLine="708"/>
        <w:jc w:val="both"/>
        <w:rPr>
          <w:rFonts w:ascii="Arial" w:eastAsia="Calibri" w:hAnsi="Arial" w:cs="Arial"/>
          <w:b/>
          <w:color w:val="000000"/>
        </w:rPr>
      </w:pPr>
      <w:r w:rsidRPr="000C4B7C">
        <w:rPr>
          <w:rFonts w:ascii="Arial" w:eastAsia="Calibri" w:hAnsi="Arial" w:cs="Arial"/>
          <w:color w:val="000000"/>
        </w:rPr>
        <w:t>Hay situaciones que evidencian la discriminación hacia la mujer sólo por la condición genérica:</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Calibri" w:eastAsia="Calibri" w:hAnsi="Calibri" w:cs="Times New Roman"/>
          <w:noProof/>
          <w:lang w:eastAsia="es-VE"/>
        </w:rPr>
        <w:drawing>
          <wp:anchor distT="0" distB="0" distL="114300" distR="114300" simplePos="0" relativeHeight="251790336" behindDoc="1" locked="0" layoutInCell="1" allowOverlap="1" wp14:anchorId="4B8BFEBD" wp14:editId="54B871D3">
            <wp:simplePos x="0" y="0"/>
            <wp:positionH relativeFrom="column">
              <wp:posOffset>26670</wp:posOffset>
            </wp:positionH>
            <wp:positionV relativeFrom="paragraph">
              <wp:posOffset>33655</wp:posOffset>
            </wp:positionV>
            <wp:extent cx="5343525" cy="809625"/>
            <wp:effectExtent l="0" t="0" r="9525" b="952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duotone>
                        <a:schemeClr val="bg2">
                          <a:shade val="45000"/>
                          <a:satMod val="135000"/>
                        </a:schemeClr>
                        <a:prstClr val="white"/>
                      </a:duotone>
                      <a:extLst>
                        <a:ext uri="{28A0092B-C50C-407E-A947-70E740481C1C}">
                          <a14:useLocalDpi xmlns:a14="http://schemas.microsoft.com/office/drawing/2010/main" val="0"/>
                        </a:ext>
                      </a:extLst>
                    </a:blip>
                    <a:srcRect l="20213" t="36556" r="25772" b="35045"/>
                    <a:stretch/>
                  </pic:blipFill>
                  <pic:spPr bwMode="auto">
                    <a:xfrm>
                      <a:off x="0" y="0"/>
                      <a:ext cx="5343525" cy="80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En muchas culturas las mujeres no tienen derecho a las posesiones económicas.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Tienen menos acceso a la educación y a trabajos mejor remunerados.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lastRenderedPageBreak/>
        <w:t>• Reciben menos salario que los hombres por el mismo trabajo.</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Son objeto de abuso y violencia.</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Son consideradas propiedades de los hombres.</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Tienen limitada capacidad para decidir tener relaciones sexuales o para negociar un sexo más seguro con la disposición de los hombres a usar un condón.</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Presentan altas tasas de mortalidad materna por causas prevenibles vinculadas al nivel socioeducativo de la mujer.</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En China, la política del único hijo que privilegia al varón para recibir los beneficios de educación y salud incide además en una alta tasa de abortos cuando se sabe que viene una niña. También la remuneración menor a las mujeres por el mismo trabajo es ejemplo de discriminación por condición de género, es decir, por tratarse de mujeres. </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sz w:val="24"/>
          <w:szCs w:val="24"/>
        </w:rPr>
      </w:pPr>
      <w:r w:rsidRPr="000C4B7C">
        <w:rPr>
          <w:rFonts w:ascii="Calibri" w:eastAsia="Calibri" w:hAnsi="Calibri" w:cs="Times New Roman"/>
          <w:noProof/>
          <w:lang w:eastAsia="es-VE"/>
        </w:rPr>
        <mc:AlternateContent>
          <mc:Choice Requires="wps">
            <w:drawing>
              <wp:anchor distT="0" distB="0" distL="114300" distR="114300" simplePos="0" relativeHeight="251792384" behindDoc="1" locked="0" layoutInCell="1" allowOverlap="1" wp14:anchorId="1F9F91E1" wp14:editId="47AC28A0">
                <wp:simplePos x="0" y="0"/>
                <wp:positionH relativeFrom="column">
                  <wp:posOffset>-548640</wp:posOffset>
                </wp:positionH>
                <wp:positionV relativeFrom="paragraph">
                  <wp:posOffset>8255</wp:posOffset>
                </wp:positionV>
                <wp:extent cx="2714625" cy="352425"/>
                <wp:effectExtent l="0" t="0" r="0" b="0"/>
                <wp:wrapTight wrapText="bothSides">
                  <wp:wrapPolygon edited="0">
                    <wp:start x="455" y="0"/>
                    <wp:lineTo x="455" y="19849"/>
                    <wp:lineTo x="21069" y="19849"/>
                    <wp:lineTo x="21069" y="0"/>
                    <wp:lineTo x="455" y="0"/>
                  </wp:wrapPolygon>
                </wp:wrapTight>
                <wp:docPr id="8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352425"/>
                        </a:xfrm>
                        <a:prstGeom prst="rect">
                          <a:avLst/>
                        </a:prstGeom>
                        <a:noFill/>
                        <a:ln w="9525">
                          <a:noFill/>
                          <a:miter lim="800000"/>
                          <a:headEnd/>
                          <a:tailEnd/>
                        </a:ln>
                      </wps:spPr>
                      <wps:txbx>
                        <w:txbxContent>
                          <w:p w:rsidR="002B4A35" w:rsidRDefault="002B4A35" w:rsidP="000C4B7C">
                            <w:pPr>
                              <w:pStyle w:val="Prrafodelista"/>
                              <w:tabs>
                                <w:tab w:val="left" w:pos="426"/>
                              </w:tabs>
                              <w:spacing w:after="0" w:line="240" w:lineRule="auto"/>
                              <w:ind w:left="0"/>
                              <w:jc w:val="center"/>
                              <w:rPr>
                                <w:rFonts w:ascii="Arial" w:hAnsi="Arial" w:cs="Arial"/>
                                <w:b/>
                                <w:color w:val="000000"/>
                                <w:sz w:val="18"/>
                                <w:szCs w:val="18"/>
                              </w:rPr>
                            </w:pPr>
                          </w:p>
                          <w:p w:rsidR="002B4A35" w:rsidRPr="00C65E38" w:rsidRDefault="002B4A35" w:rsidP="000C4B7C">
                            <w:pPr>
                              <w:pStyle w:val="Prrafodelista"/>
                              <w:tabs>
                                <w:tab w:val="left" w:pos="426"/>
                              </w:tabs>
                              <w:spacing w:after="0" w:line="240" w:lineRule="auto"/>
                              <w:ind w:left="0"/>
                              <w:jc w:val="center"/>
                              <w:rPr>
                                <w:rFonts w:ascii="Arial" w:hAnsi="Arial" w:cs="Arial"/>
                                <w:color w:val="000000"/>
                                <w:sz w:val="18"/>
                                <w:szCs w:val="18"/>
                              </w:rPr>
                            </w:pPr>
                            <w:r>
                              <w:rPr>
                                <w:rFonts w:ascii="Arial" w:hAnsi="Arial" w:cs="Arial"/>
                                <w:b/>
                                <w:color w:val="000000"/>
                                <w:sz w:val="18"/>
                                <w:szCs w:val="18"/>
                              </w:rPr>
                              <w:t xml:space="preserve">Ilustración </w:t>
                            </w:r>
                            <w:r w:rsidRPr="00C65E38">
                              <w:rPr>
                                <w:rFonts w:ascii="Arial" w:hAnsi="Arial" w:cs="Arial"/>
                                <w:b/>
                                <w:color w:val="000000"/>
                                <w:sz w:val="18"/>
                                <w:szCs w:val="18"/>
                              </w:rPr>
                              <w:t>N°</w:t>
                            </w:r>
                            <w:r>
                              <w:rPr>
                                <w:rFonts w:ascii="Arial" w:hAnsi="Arial" w:cs="Arial"/>
                                <w:b/>
                                <w:color w:val="000000"/>
                                <w:sz w:val="18"/>
                                <w:szCs w:val="18"/>
                              </w:rPr>
                              <w:t>5</w:t>
                            </w:r>
                            <w:r w:rsidRPr="00C65E38">
                              <w:rPr>
                                <w:rFonts w:ascii="Arial" w:hAnsi="Arial" w:cs="Arial"/>
                                <w:b/>
                                <w:color w:val="000000"/>
                                <w:sz w:val="18"/>
                                <w:szCs w:val="18"/>
                              </w:rPr>
                              <w:t>.</w:t>
                            </w:r>
                            <w:r>
                              <w:rPr>
                                <w:rFonts w:ascii="Arial" w:hAnsi="Arial" w:cs="Arial"/>
                                <w:b/>
                                <w:color w:val="000000"/>
                                <w:sz w:val="18"/>
                                <w:szCs w:val="18"/>
                              </w:rPr>
                              <w:t xml:space="preserve"> Sexo y </w:t>
                            </w:r>
                            <w:r>
                              <w:rPr>
                                <w:rFonts w:ascii="Arial" w:hAnsi="Arial" w:cs="Arial"/>
                                <w:b/>
                                <w:sz w:val="18"/>
                                <w:szCs w:val="18"/>
                              </w:rPr>
                              <w:t>Género.</w:t>
                            </w:r>
                          </w:p>
                          <w:p w:rsidR="002B4A35" w:rsidRDefault="002B4A35" w:rsidP="000C4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43.2pt;margin-top:.65pt;width:213.75pt;height:27.7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" filled="f" stroked="f">
                <v:textbox>
                  <w:txbxContent>
                    <w:p w:rsidR="002B4A35" w:rsidRDefault="002B4A35" w:rsidP="000C4B7C">
                      <w:pPr>
                        <w:pStyle w:val="Prrafodelista"/>
                        <w:tabs>
                          <w:tab w:val="left" w:pos="426"/>
                        </w:tabs>
                        <w:spacing w:after="0" w:line="240" w:lineRule="auto"/>
                        <w:ind w:left="0"/>
                        <w:jc w:val="center"/>
                        <w:rPr>
                          <w:rFonts w:ascii="Arial" w:hAnsi="Arial" w:cs="Arial"/>
                          <w:b/>
                          <w:color w:val="000000"/>
                          <w:sz w:val="18"/>
                          <w:szCs w:val="18"/>
                        </w:rPr>
                      </w:pPr>
                    </w:p>
                    <w:p w:rsidR="002B4A35" w:rsidRPr="00C65E38" w:rsidRDefault="002B4A35" w:rsidP="000C4B7C">
                      <w:pPr>
                        <w:pStyle w:val="Prrafodelista"/>
                        <w:tabs>
                          <w:tab w:val="left" w:pos="426"/>
                        </w:tabs>
                        <w:spacing w:after="0" w:line="240" w:lineRule="auto"/>
                        <w:ind w:left="0"/>
                        <w:jc w:val="center"/>
                        <w:rPr>
                          <w:rFonts w:ascii="Arial" w:hAnsi="Arial" w:cs="Arial"/>
                          <w:color w:val="000000"/>
                          <w:sz w:val="18"/>
                          <w:szCs w:val="18"/>
                        </w:rPr>
                      </w:pPr>
                      <w:r>
                        <w:rPr>
                          <w:rFonts w:ascii="Arial" w:hAnsi="Arial" w:cs="Arial"/>
                          <w:b/>
                          <w:color w:val="000000"/>
                          <w:sz w:val="18"/>
                          <w:szCs w:val="18"/>
                        </w:rPr>
                        <w:t xml:space="preserve">Ilustración </w:t>
                      </w:r>
                      <w:r w:rsidRPr="00C65E38">
                        <w:rPr>
                          <w:rFonts w:ascii="Arial" w:hAnsi="Arial" w:cs="Arial"/>
                          <w:b/>
                          <w:color w:val="000000"/>
                          <w:sz w:val="18"/>
                          <w:szCs w:val="18"/>
                        </w:rPr>
                        <w:t>N°</w:t>
                      </w:r>
                      <w:r>
                        <w:rPr>
                          <w:rFonts w:ascii="Arial" w:hAnsi="Arial" w:cs="Arial"/>
                          <w:b/>
                          <w:color w:val="000000"/>
                          <w:sz w:val="18"/>
                          <w:szCs w:val="18"/>
                        </w:rPr>
                        <w:t>5</w:t>
                      </w:r>
                      <w:r w:rsidRPr="00C65E38">
                        <w:rPr>
                          <w:rFonts w:ascii="Arial" w:hAnsi="Arial" w:cs="Arial"/>
                          <w:b/>
                          <w:color w:val="000000"/>
                          <w:sz w:val="18"/>
                          <w:szCs w:val="18"/>
                        </w:rPr>
                        <w:t>.</w:t>
                      </w:r>
                      <w:r>
                        <w:rPr>
                          <w:rFonts w:ascii="Arial" w:hAnsi="Arial" w:cs="Arial"/>
                          <w:b/>
                          <w:color w:val="000000"/>
                          <w:sz w:val="18"/>
                          <w:szCs w:val="18"/>
                        </w:rPr>
                        <w:t xml:space="preserve"> Sexo y </w:t>
                      </w:r>
                      <w:r>
                        <w:rPr>
                          <w:rFonts w:ascii="Arial" w:hAnsi="Arial" w:cs="Arial"/>
                          <w:b/>
                          <w:sz w:val="18"/>
                          <w:szCs w:val="18"/>
                        </w:rPr>
                        <w:t>Género.</w:t>
                      </w:r>
                    </w:p>
                    <w:p w:rsidR="002B4A35" w:rsidRDefault="002B4A35" w:rsidP="000C4B7C"/>
                  </w:txbxContent>
                </v:textbox>
                <w10:wrap type="tight"/>
              </v:shape>
            </w:pict>
          </mc:Fallback>
        </mc:AlternateContent>
      </w:r>
    </w:p>
    <w:p w:rsidR="000C4B7C" w:rsidRPr="000C4B7C" w:rsidRDefault="000C4B7C" w:rsidP="000C4B7C">
      <w:pPr>
        <w:spacing w:after="0" w:line="240" w:lineRule="auto"/>
        <w:jc w:val="right"/>
        <w:rPr>
          <w:rFonts w:ascii="Arial" w:eastAsia="Calibri" w:hAnsi="Arial" w:cs="Arial"/>
          <w:color w:val="000000"/>
          <w:sz w:val="24"/>
          <w:szCs w:val="24"/>
        </w:rPr>
      </w:pPr>
      <w:r w:rsidRPr="000C4B7C">
        <w:rPr>
          <w:rFonts w:ascii="Arial" w:eastAsia="Calibri" w:hAnsi="Arial" w:cs="Arial"/>
          <w:b/>
          <w:color w:val="000000"/>
          <w:sz w:val="24"/>
          <w:szCs w:val="24"/>
        </w:rPr>
        <w:t>Construcción de la Identidad de Género</w:t>
      </w:r>
      <w:r w:rsidRPr="000C4B7C">
        <w:rPr>
          <w:rFonts w:ascii="Arial" w:eastAsia="Calibri" w:hAnsi="Arial" w:cs="Arial"/>
          <w:color w:val="000000"/>
          <w:sz w:val="24"/>
          <w:szCs w:val="24"/>
        </w:rPr>
        <w:t xml:space="preserve"> </w:t>
      </w:r>
    </w:p>
    <w:p w:rsidR="000C4B7C" w:rsidRPr="000C4B7C" w:rsidRDefault="000C4B7C" w:rsidP="000C4B7C">
      <w:pPr>
        <w:spacing w:after="0" w:line="240" w:lineRule="auto"/>
        <w:ind w:firstLine="709"/>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791360" behindDoc="1" locked="0" layoutInCell="1" allowOverlap="1" wp14:anchorId="31494DE4" wp14:editId="643DEAC9">
                <wp:simplePos x="0" y="0"/>
                <wp:positionH relativeFrom="column">
                  <wp:posOffset>-240030</wp:posOffset>
                </wp:positionH>
                <wp:positionV relativeFrom="paragraph">
                  <wp:posOffset>13970</wp:posOffset>
                </wp:positionV>
                <wp:extent cx="2790825" cy="2943225"/>
                <wp:effectExtent l="0" t="0" r="9525" b="66675"/>
                <wp:wrapSquare wrapText="bothSides"/>
                <wp:docPr id="8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2943225"/>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tbl>
                            <w:tblPr>
                              <w:tblStyle w:val="Cuadrculaclara-nfasis42"/>
                              <w:tblW w:w="0" w:type="auto"/>
                              <w:tblLook w:val="04A0" w:firstRow="1" w:lastRow="0" w:firstColumn="1" w:lastColumn="0" w:noHBand="0" w:noVBand="1"/>
                            </w:tblPr>
                            <w:tblGrid>
                              <w:gridCol w:w="2180"/>
                              <w:gridCol w:w="2128"/>
                            </w:tblGrid>
                            <w:tr w:rsidR="002B4A35" w:rsidTr="002B4A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Default="002B4A35" w:rsidP="002B4A35">
                                  <w:pPr>
                                    <w:jc w:val="center"/>
                                    <w:rPr>
                                      <w:rFonts w:ascii="Arial" w:hAnsi="Arial" w:cs="Arial"/>
                                      <w:color w:val="000000"/>
                                      <w:sz w:val="24"/>
                                      <w:szCs w:val="24"/>
                                    </w:rPr>
                                  </w:pPr>
                                  <w:r>
                                    <w:rPr>
                                      <w:rFonts w:ascii="Arial" w:hAnsi="Arial" w:cs="Arial"/>
                                      <w:color w:val="000000"/>
                                      <w:sz w:val="24"/>
                                      <w:szCs w:val="24"/>
                                    </w:rPr>
                                    <w:t>SEXO</w:t>
                                  </w:r>
                                </w:p>
                              </w:tc>
                              <w:tc>
                                <w:tcPr>
                                  <w:tcW w:w="3523" w:type="dxa"/>
                                </w:tcPr>
                                <w:p w:rsidR="002B4A35" w:rsidRDefault="002B4A35" w:rsidP="002B4A3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GÉNERO</w:t>
                                  </w:r>
                                </w:p>
                              </w:tc>
                            </w:tr>
                            <w:tr w:rsidR="002B4A35"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Mujer –</w:t>
                                  </w:r>
                                </w:p>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Hombre.</w:t>
                                  </w:r>
                                </w:p>
                              </w:tc>
                              <w:tc>
                                <w:tcPr>
                                  <w:tcW w:w="3523" w:type="dxa"/>
                                </w:tcPr>
                                <w:p w:rsidR="002B4A35" w:rsidRPr="00682364" w:rsidRDefault="002B4A35" w:rsidP="002B4A3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Femenino – Masculino.</w:t>
                                  </w:r>
                                </w:p>
                              </w:tc>
                            </w:tr>
                            <w:tr w:rsidR="002B4A35"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Es determinado biológicamente.</w:t>
                                  </w:r>
                                </w:p>
                              </w:tc>
                              <w:tc>
                                <w:tcPr>
                                  <w:tcW w:w="3523" w:type="dxa"/>
                                </w:tcPr>
                                <w:p w:rsidR="002B4A35" w:rsidRPr="00682364" w:rsidRDefault="002B4A35" w:rsidP="002B4A3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Es asignado culturalmente.</w:t>
                                  </w:r>
                                </w:p>
                              </w:tc>
                            </w:tr>
                            <w:tr w:rsidR="002B4A35"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Se nace hombre o mujer, es innato.</w:t>
                                  </w:r>
                                </w:p>
                              </w:tc>
                              <w:tc>
                                <w:tcPr>
                                  <w:tcW w:w="3523" w:type="dxa"/>
                                </w:tcPr>
                                <w:p w:rsidR="002B4A35" w:rsidRPr="00682364" w:rsidRDefault="002B4A35" w:rsidP="002B4A3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Se aprende socialmente.</w:t>
                                  </w:r>
                                </w:p>
                              </w:tc>
                            </w:tr>
                            <w:tr w:rsidR="002B4A35"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Es inmutable, no cambia.</w:t>
                                  </w:r>
                                </w:p>
                              </w:tc>
                              <w:tc>
                                <w:tcPr>
                                  <w:tcW w:w="3523" w:type="dxa"/>
                                </w:tcPr>
                                <w:p w:rsidR="002B4A35" w:rsidRPr="00682364" w:rsidRDefault="002B4A35" w:rsidP="002B4A3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Puede cambiar con el tiempo.</w:t>
                                  </w:r>
                                </w:p>
                              </w:tc>
                            </w:tr>
                            <w:tr w:rsidR="002B4A35"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Es universal.</w:t>
                                  </w:r>
                                </w:p>
                              </w:tc>
                              <w:tc>
                                <w:tcPr>
                                  <w:tcW w:w="3523" w:type="dxa"/>
                                </w:tcPr>
                                <w:p w:rsidR="002B4A35" w:rsidRPr="00682364" w:rsidRDefault="002B4A35" w:rsidP="002B4A3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Genera distintas identidades, distintas expectativas sociales, varia de cultura en cultura.</w:t>
                                  </w:r>
                                </w:p>
                              </w:tc>
                            </w:tr>
                          </w:tbl>
                          <w:p w:rsidR="002B4A35" w:rsidRPr="002569A1" w:rsidRDefault="002B4A35" w:rsidP="000C4B7C">
                            <w:pPr>
                              <w:spacing w:after="0" w:line="240" w:lineRule="auto"/>
                              <w:rPr>
                                <w:rFonts w:ascii="Arial" w:hAnsi="Arial" w:cs="Arial"/>
                                <w:sz w:val="16"/>
                                <w:szCs w:val="16"/>
                              </w:rPr>
                            </w:pPr>
                            <w:r w:rsidRPr="00682364">
                              <w:rPr>
                                <w:rFonts w:ascii="Arial" w:hAnsi="Arial" w:cs="Arial"/>
                                <w:b/>
                                <w:sz w:val="16"/>
                                <w:szCs w:val="16"/>
                              </w:rPr>
                              <w:t>Fuente</w:t>
                            </w:r>
                            <w:r w:rsidRPr="00682364">
                              <w:rPr>
                                <w:rFonts w:ascii="Arial" w:hAnsi="Arial" w:cs="Arial"/>
                                <w:sz w:val="16"/>
                                <w:szCs w:val="16"/>
                              </w:rPr>
                              <w:t>. Correa, C. y Cubillan, F. (2009). Salud sexual y reproductiva: Desde una mirada</w:t>
                            </w:r>
                            <w:r>
                              <w:rPr>
                                <w:rFonts w:ascii="Arial" w:hAnsi="Arial" w:cs="Arial"/>
                                <w:sz w:val="16"/>
                                <w:szCs w:val="16"/>
                              </w:rPr>
                              <w:t xml:space="preserve"> </w:t>
                            </w:r>
                            <w:r w:rsidRPr="00682364">
                              <w:rPr>
                                <w:rFonts w:ascii="Arial" w:hAnsi="Arial" w:cs="Arial"/>
                                <w:sz w:val="16"/>
                                <w:szCs w:val="16"/>
                              </w:rPr>
                              <w:t xml:space="preserve">de género. Manual de capacitación. Maracay: 5ta edición. [Libro  en línea].  Disponible en: </w:t>
                            </w:r>
                            <w:hyperlink r:id="rId110" w:history="1">
                              <w:r w:rsidRPr="002569A1">
                                <w:rPr>
                                  <w:rStyle w:val="Hipervnculo"/>
                                  <w:rFonts w:ascii="Arial" w:hAnsi="Arial" w:cs="Arial"/>
                                  <w:sz w:val="16"/>
                                  <w:szCs w:val="16"/>
                                </w:rPr>
                                <w:t>http://bvs.gob.ve/libros/salud_sexual_reproductiva.pdf</w:t>
                              </w:r>
                            </w:hyperlink>
                          </w:p>
                          <w:p w:rsidR="002B4A35" w:rsidRPr="00682364" w:rsidRDefault="002B4A35" w:rsidP="000C4B7C">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8.9pt;margin-top:1.1pt;width:219.75pt;height:231.7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" filled="f" stroked="f">
                <v:shadow on="t" color="black" opacity="20971f" offset="0,2.2pt"/>
                <v:textbox>
                  <w:txbxContent>
                    <w:tbl>
                      <w:tblPr>
                        <w:tblStyle w:val="Cuadrculaclara-nfasis42"/>
                        <w:tblW w:w="0" w:type="auto"/>
                        <w:tblLook w:val="04A0" w:firstRow="1" w:lastRow="0" w:firstColumn="1" w:lastColumn="0" w:noHBand="0" w:noVBand="1"/>
                      </w:tblPr>
                      <w:tblGrid>
                        <w:gridCol w:w="2180"/>
                        <w:gridCol w:w="2128"/>
                      </w:tblGrid>
                      <w:tr w:rsidR="002B4A35" w:rsidTr="002B4A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Default="002B4A35" w:rsidP="002B4A35">
                            <w:pPr>
                              <w:jc w:val="center"/>
                              <w:rPr>
                                <w:rFonts w:ascii="Arial" w:hAnsi="Arial" w:cs="Arial"/>
                                <w:color w:val="000000"/>
                                <w:sz w:val="24"/>
                                <w:szCs w:val="24"/>
                              </w:rPr>
                            </w:pPr>
                            <w:r>
                              <w:rPr>
                                <w:rFonts w:ascii="Arial" w:hAnsi="Arial" w:cs="Arial"/>
                                <w:color w:val="000000"/>
                                <w:sz w:val="24"/>
                                <w:szCs w:val="24"/>
                              </w:rPr>
                              <w:t>SEXO</w:t>
                            </w:r>
                          </w:p>
                        </w:tc>
                        <w:tc>
                          <w:tcPr>
                            <w:tcW w:w="3523" w:type="dxa"/>
                          </w:tcPr>
                          <w:p w:rsidR="002B4A35" w:rsidRDefault="002B4A35" w:rsidP="002B4A3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Pr>
                                <w:rFonts w:ascii="Arial" w:hAnsi="Arial" w:cs="Arial"/>
                                <w:color w:val="000000"/>
                                <w:sz w:val="24"/>
                                <w:szCs w:val="24"/>
                              </w:rPr>
                              <w:t>GÉNERO</w:t>
                            </w:r>
                          </w:p>
                        </w:tc>
                      </w:tr>
                      <w:tr w:rsidR="002B4A35"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Mujer –</w:t>
                            </w:r>
                          </w:p>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Hombre.</w:t>
                            </w:r>
                          </w:p>
                        </w:tc>
                        <w:tc>
                          <w:tcPr>
                            <w:tcW w:w="3523" w:type="dxa"/>
                          </w:tcPr>
                          <w:p w:rsidR="002B4A35" w:rsidRPr="00682364" w:rsidRDefault="002B4A35" w:rsidP="002B4A3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Femenino – Masculino.</w:t>
                            </w:r>
                          </w:p>
                        </w:tc>
                      </w:tr>
                      <w:tr w:rsidR="002B4A35"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Es determinado biológicamente.</w:t>
                            </w:r>
                          </w:p>
                        </w:tc>
                        <w:tc>
                          <w:tcPr>
                            <w:tcW w:w="3523" w:type="dxa"/>
                          </w:tcPr>
                          <w:p w:rsidR="002B4A35" w:rsidRPr="00682364" w:rsidRDefault="002B4A35" w:rsidP="002B4A3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Es asignado culturalmente.</w:t>
                            </w:r>
                          </w:p>
                        </w:tc>
                      </w:tr>
                      <w:tr w:rsidR="002B4A35"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Se nace hombre o mujer, es innato.</w:t>
                            </w:r>
                          </w:p>
                        </w:tc>
                        <w:tc>
                          <w:tcPr>
                            <w:tcW w:w="3523" w:type="dxa"/>
                          </w:tcPr>
                          <w:p w:rsidR="002B4A35" w:rsidRPr="00682364" w:rsidRDefault="002B4A35" w:rsidP="002B4A3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Se aprende socialmente.</w:t>
                            </w:r>
                          </w:p>
                        </w:tc>
                      </w:tr>
                      <w:tr w:rsidR="002B4A35"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Es inmutable, no cambia.</w:t>
                            </w:r>
                          </w:p>
                        </w:tc>
                        <w:tc>
                          <w:tcPr>
                            <w:tcW w:w="3523" w:type="dxa"/>
                          </w:tcPr>
                          <w:p w:rsidR="002B4A35" w:rsidRPr="00682364" w:rsidRDefault="002B4A35" w:rsidP="002B4A3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Puede cambiar con el tiempo.</w:t>
                            </w:r>
                          </w:p>
                        </w:tc>
                      </w:tr>
                      <w:tr w:rsidR="002B4A35"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0" w:type="dxa"/>
                          </w:tcPr>
                          <w:p w:rsidR="002B4A35" w:rsidRPr="00682364" w:rsidRDefault="002B4A35" w:rsidP="002B4A35">
                            <w:pPr>
                              <w:jc w:val="center"/>
                              <w:rPr>
                                <w:rFonts w:ascii="Arial" w:hAnsi="Arial" w:cs="Arial"/>
                                <w:b w:val="0"/>
                                <w:color w:val="000000"/>
                                <w:sz w:val="20"/>
                                <w:szCs w:val="20"/>
                              </w:rPr>
                            </w:pPr>
                            <w:r w:rsidRPr="00682364">
                              <w:rPr>
                                <w:rFonts w:ascii="Arial" w:hAnsi="Arial" w:cs="Arial"/>
                                <w:b w:val="0"/>
                                <w:color w:val="000000"/>
                                <w:sz w:val="20"/>
                                <w:szCs w:val="20"/>
                              </w:rPr>
                              <w:t>Es universal.</w:t>
                            </w:r>
                          </w:p>
                        </w:tc>
                        <w:tc>
                          <w:tcPr>
                            <w:tcW w:w="3523" w:type="dxa"/>
                          </w:tcPr>
                          <w:p w:rsidR="002B4A35" w:rsidRPr="00682364" w:rsidRDefault="002B4A35" w:rsidP="002B4A3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682364">
                              <w:rPr>
                                <w:rFonts w:ascii="Arial" w:hAnsi="Arial" w:cs="Arial"/>
                                <w:color w:val="000000"/>
                                <w:sz w:val="20"/>
                                <w:szCs w:val="20"/>
                              </w:rPr>
                              <w:t>Genera distintas identidades, distintas expectativas sociales, varia de cultura en cultura.</w:t>
                            </w:r>
                          </w:p>
                        </w:tc>
                      </w:tr>
                    </w:tbl>
                    <w:p w:rsidR="002B4A35" w:rsidRPr="002569A1" w:rsidRDefault="002B4A35" w:rsidP="000C4B7C">
                      <w:pPr>
                        <w:spacing w:after="0" w:line="240" w:lineRule="auto"/>
                        <w:rPr>
                          <w:rFonts w:ascii="Arial" w:hAnsi="Arial" w:cs="Arial"/>
                          <w:sz w:val="16"/>
                          <w:szCs w:val="16"/>
                        </w:rPr>
                      </w:pPr>
                      <w:r w:rsidRPr="00682364">
                        <w:rPr>
                          <w:rFonts w:ascii="Arial" w:hAnsi="Arial" w:cs="Arial"/>
                          <w:b/>
                          <w:sz w:val="16"/>
                          <w:szCs w:val="16"/>
                        </w:rPr>
                        <w:t>Fuente</w:t>
                      </w:r>
                      <w:r w:rsidRPr="00682364">
                        <w:rPr>
                          <w:rFonts w:ascii="Arial" w:hAnsi="Arial" w:cs="Arial"/>
                          <w:sz w:val="16"/>
                          <w:szCs w:val="16"/>
                        </w:rPr>
                        <w:t>. Correa, C. y Cubillan, F. (2009). Salud sexual y reproductiva: Desde una mirada</w:t>
                      </w:r>
                      <w:r>
                        <w:rPr>
                          <w:rFonts w:ascii="Arial" w:hAnsi="Arial" w:cs="Arial"/>
                          <w:sz w:val="16"/>
                          <w:szCs w:val="16"/>
                        </w:rPr>
                        <w:t xml:space="preserve"> </w:t>
                      </w:r>
                      <w:r w:rsidRPr="00682364">
                        <w:rPr>
                          <w:rFonts w:ascii="Arial" w:hAnsi="Arial" w:cs="Arial"/>
                          <w:sz w:val="16"/>
                          <w:szCs w:val="16"/>
                        </w:rPr>
                        <w:t xml:space="preserve">de género. Manual de capacitación. Maracay: 5ta edición. [Libro  en línea].  Disponible en: </w:t>
                      </w:r>
                      <w:hyperlink r:id="rId111" w:history="1">
                        <w:r w:rsidRPr="002569A1">
                          <w:rPr>
                            <w:rStyle w:val="Hipervnculo"/>
                            <w:rFonts w:ascii="Arial" w:hAnsi="Arial" w:cs="Arial"/>
                            <w:sz w:val="16"/>
                            <w:szCs w:val="16"/>
                          </w:rPr>
                          <w:t>http://bvs.gob.ve/libros/salud_sexual_reproductiva.pdf</w:t>
                        </w:r>
                      </w:hyperlink>
                    </w:p>
                    <w:p w:rsidR="002B4A35" w:rsidRPr="00682364" w:rsidRDefault="002B4A35" w:rsidP="000C4B7C">
                      <w:pPr>
                        <w:rPr>
                          <w:sz w:val="16"/>
                          <w:szCs w:val="16"/>
                        </w:rPr>
                      </w:pPr>
                    </w:p>
                  </w:txbxContent>
                </v:textbox>
                <w10:wrap type="square"/>
              </v:shape>
            </w:pict>
          </mc:Fallback>
        </mc:AlternateContent>
      </w:r>
    </w:p>
    <w:p w:rsidR="000C4B7C" w:rsidRPr="000C4B7C" w:rsidRDefault="000C4B7C" w:rsidP="000C4B7C">
      <w:pPr>
        <w:tabs>
          <w:tab w:val="left" w:pos="709"/>
        </w:tabs>
        <w:spacing w:after="0" w:line="240" w:lineRule="auto"/>
        <w:ind w:firstLine="709"/>
        <w:jc w:val="both"/>
        <w:rPr>
          <w:rFonts w:ascii="Arial" w:eastAsia="Calibri" w:hAnsi="Arial" w:cs="Arial"/>
          <w:color w:val="000000"/>
        </w:rPr>
      </w:pPr>
      <w:r w:rsidRPr="000C4B7C">
        <w:rPr>
          <w:rFonts w:ascii="Arial" w:eastAsia="Calibri" w:hAnsi="Arial" w:cs="Arial"/>
          <w:color w:val="000000"/>
        </w:rPr>
        <w:t xml:space="preserve">La socialización de género o construcción de la identidad de género es un proceso a través del cual </w:t>
      </w:r>
      <w:proofErr w:type="gramStart"/>
      <w:r w:rsidRPr="000C4B7C">
        <w:rPr>
          <w:rFonts w:ascii="Arial" w:eastAsia="Calibri" w:hAnsi="Arial" w:cs="Arial"/>
          <w:color w:val="000000"/>
        </w:rPr>
        <w:t>niñas</w:t>
      </w:r>
      <w:proofErr w:type="gramEnd"/>
      <w:r w:rsidRPr="000C4B7C">
        <w:rPr>
          <w:rFonts w:ascii="Arial" w:eastAsia="Calibri" w:hAnsi="Arial" w:cs="Arial"/>
          <w:color w:val="000000"/>
        </w:rPr>
        <w:t xml:space="preserve"> y niños, mujeres y hombres van aprendiendo las normas, valores, características y comportamientos que una determinada sociedad, en un determinado tiempo, ha construido para las mujeres y para los hombres. Cuando la persona ha definido su identidad sexual, cuando siente que pertenece al género femenino o masculino y asume los comportamientos que la sociedad y la cultura han dispuesto para cada género, habrá estructurado su identidad de género.</w:t>
      </w:r>
    </w:p>
    <w:p w:rsidR="000C4B7C" w:rsidRPr="000C4B7C" w:rsidRDefault="000C4B7C" w:rsidP="000C4B7C">
      <w:pPr>
        <w:spacing w:after="0" w:line="240" w:lineRule="auto"/>
        <w:ind w:firstLine="709"/>
        <w:jc w:val="both"/>
        <w:rPr>
          <w:rFonts w:ascii="Arial" w:eastAsia="Calibri" w:hAnsi="Arial" w:cs="Arial"/>
          <w:color w:val="000000"/>
        </w:rPr>
      </w:pPr>
      <w:r w:rsidRPr="000C4B7C">
        <w:rPr>
          <w:rFonts w:ascii="Arial" w:eastAsia="Calibri" w:hAnsi="Arial" w:cs="Arial"/>
          <w:color w:val="000000"/>
        </w:rPr>
        <w:t xml:space="preserve">Se define </w:t>
      </w:r>
      <w:r w:rsidRPr="000C4B7C">
        <w:rPr>
          <w:rFonts w:ascii="Arial" w:eastAsia="Calibri" w:hAnsi="Arial" w:cs="Arial"/>
          <w:i/>
          <w:color w:val="000000"/>
        </w:rPr>
        <w:t>género</w:t>
      </w:r>
      <w:r w:rsidRPr="000C4B7C">
        <w:rPr>
          <w:rFonts w:ascii="Arial" w:eastAsia="Calibri" w:hAnsi="Arial" w:cs="Arial"/>
          <w:color w:val="000000"/>
        </w:rPr>
        <w:t xml:space="preserve"> como una construcción cultural y social (no inherente o propia de su naturaleza) que pauta lo que cada sociedad va a definir como femenino o como masculino, estableciendo patrones de conducta que deberán ser asumidos por hombres y mujeres en cada contexto y momento histórico. Estos patrones de conducta o funciones de género emergen directamente vinculados con las características biológicas y anatómicas y con el papel de cada sexo en la reproducción. Históricamente han sido asumidos como el deber ser, exacerbando las distancias entre los sexos, acrecentando condiciones de inequidad y perpetuando preceptos que dificultan el establecimiento de un sistema de relaciones humanas democrático que favorezca el crecimiento personal y social de la persona, independientemente de su género.</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ind w:firstLine="709"/>
        <w:jc w:val="both"/>
        <w:rPr>
          <w:rFonts w:ascii="Arial" w:eastAsia="Calibri" w:hAnsi="Arial" w:cs="Arial"/>
          <w:color w:val="000000"/>
        </w:rPr>
      </w:pPr>
      <w:r w:rsidRPr="000C4B7C">
        <w:rPr>
          <w:rFonts w:ascii="Arial" w:eastAsia="Calibri" w:hAnsi="Arial" w:cs="Arial"/>
          <w:color w:val="000000"/>
        </w:rPr>
        <w:t xml:space="preserve">Al analizar el proceso de conformación de la identidad femenina se verá que en su construcción, </w:t>
      </w:r>
      <w:r w:rsidRPr="000C4B7C">
        <w:rPr>
          <w:rFonts w:ascii="Arial" w:eastAsia="Calibri" w:hAnsi="Arial" w:cs="Arial"/>
          <w:b/>
          <w:color w:val="000000"/>
        </w:rPr>
        <w:t>la procreación</w:t>
      </w:r>
      <w:r w:rsidRPr="000C4B7C">
        <w:rPr>
          <w:rFonts w:ascii="Arial" w:eastAsia="Calibri" w:hAnsi="Arial" w:cs="Arial"/>
          <w:color w:val="000000"/>
        </w:rPr>
        <w:t xml:space="preserve"> es uno de los elementos que signa su condición genérica. Veremos como a través de la historia las funciones de la maternidad y la </w:t>
      </w:r>
      <w:r w:rsidRPr="000C4B7C">
        <w:rPr>
          <w:rFonts w:ascii="Arial" w:eastAsia="Calibri" w:hAnsi="Arial" w:cs="Arial"/>
          <w:color w:val="000000"/>
        </w:rPr>
        <w:lastRenderedPageBreak/>
        <w:t xml:space="preserve">crianza han limitado la posibilidad de las mujeres para producir bienes económicos, situación que se perpetúa por el hecho de no poder controlar su fecundidad y de no compartir la crianza de los hijos con el hombre, construyéndose un modelo o patrón de comportamiento en el cual la contribución a la sociedad por parte de </w:t>
      </w:r>
      <w:r w:rsidRPr="000C4B7C">
        <w:rPr>
          <w:rFonts w:ascii="Arial" w:eastAsia="Calibri" w:hAnsi="Arial" w:cs="Arial"/>
          <w:i/>
          <w:color w:val="000000"/>
        </w:rPr>
        <w:t>la mujer se centra en la reproducción y la del hombre en la producción</w:t>
      </w:r>
      <w:r w:rsidRPr="000C4B7C">
        <w:rPr>
          <w:rFonts w:ascii="Arial" w:eastAsia="Calibri" w:hAnsi="Arial" w:cs="Arial"/>
          <w:color w:val="000000"/>
        </w:rPr>
        <w:t>.</w:t>
      </w:r>
    </w:p>
    <w:p w:rsidR="000C4B7C" w:rsidRPr="000C4B7C" w:rsidRDefault="000C4B7C" w:rsidP="000C4B7C">
      <w:pPr>
        <w:spacing w:after="0" w:line="240" w:lineRule="auto"/>
        <w:ind w:firstLine="709"/>
        <w:jc w:val="both"/>
        <w:rPr>
          <w:rFonts w:ascii="Arial" w:eastAsia="Calibri" w:hAnsi="Arial" w:cs="Arial"/>
          <w:color w:val="000000"/>
        </w:rPr>
      </w:pPr>
      <w:r w:rsidRPr="000C4B7C">
        <w:rPr>
          <w:rFonts w:ascii="Arial" w:eastAsia="Calibri" w:hAnsi="Arial" w:cs="Arial"/>
          <w:color w:val="000000"/>
        </w:rPr>
        <w:t>La dedicación casi exclusiva a esta tarea la hace dependiente y subordinada del hombre que cumple el rol de proveedor económico, debiendo asumir la mujer una actitud complaciente y satisfactoria de las exigencias del hombre del cual depende y quien ostenta el poder. Este patrón de comportamiento trasciende de lo privado (la familia) a lo público, esperándose que la mujer secunde al hombre, que asuma funciones semejantes a su experticia y “naturaleza”, prodigando ternura, cuidados y atención a los demás, ya no sólo al hombre y a los hijos, sino a los dependientes sociales, desempeñándose como enfermera, maestra, monja, siempre al servicio de los demás.</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ind w:firstLine="709"/>
        <w:jc w:val="both"/>
        <w:rPr>
          <w:rFonts w:ascii="Arial" w:eastAsia="Calibri" w:hAnsi="Arial" w:cs="Arial"/>
          <w:color w:val="000000"/>
        </w:rPr>
      </w:pPr>
      <w:r w:rsidRPr="000C4B7C">
        <w:rPr>
          <w:rFonts w:ascii="Arial" w:eastAsia="Calibri" w:hAnsi="Arial" w:cs="Arial"/>
          <w:color w:val="000000"/>
        </w:rPr>
        <w:t>La mujer se conceptualiza a sí misma como dependiente, seguidora del hombre al que pertenece como lo señala el “de” de su apellido y se dedica a cumplir las funciones asignadas, sintiéndose mal consigo misma y siendo peor vista si rompe con su rol y pretende ser autónoma, independiente, tomar la iniciativa o realizarse como mujer a través de otra función diferente de la maternidad.</w:t>
      </w:r>
    </w:p>
    <w:p w:rsidR="000C4B7C" w:rsidRPr="000C4B7C" w:rsidRDefault="000C4B7C" w:rsidP="000C4B7C">
      <w:pPr>
        <w:spacing w:after="0" w:line="240" w:lineRule="auto"/>
        <w:ind w:firstLine="709"/>
        <w:jc w:val="both"/>
        <w:rPr>
          <w:rFonts w:ascii="Arial" w:eastAsia="Calibri" w:hAnsi="Arial" w:cs="Arial"/>
          <w:color w:val="000000"/>
        </w:rPr>
      </w:pPr>
      <w:r w:rsidRPr="000C4B7C">
        <w:rPr>
          <w:rFonts w:ascii="Arial" w:eastAsia="Calibri" w:hAnsi="Arial" w:cs="Arial"/>
          <w:color w:val="000000"/>
        </w:rPr>
        <w:t>Por su parte, el varón se forma para ser independiente, intrépido, capaz y competitivo. Habrá de demostrar que es un “</w:t>
      </w:r>
      <w:r w:rsidRPr="000C4B7C">
        <w:rPr>
          <w:rFonts w:ascii="Arial" w:eastAsia="Calibri" w:hAnsi="Arial" w:cs="Arial"/>
          <w:b/>
          <w:color w:val="000000"/>
        </w:rPr>
        <w:t>verdadero hombre</w:t>
      </w:r>
      <w:r w:rsidRPr="000C4B7C">
        <w:rPr>
          <w:rFonts w:ascii="Arial" w:eastAsia="Calibri" w:hAnsi="Arial" w:cs="Arial"/>
          <w:color w:val="000000"/>
        </w:rPr>
        <w:t>”, a través de la conquista y el control sobre las mujeres, y de la capacidad de engendrar hijos, no de ser padre, ya que la reproducción se consagró como un hecho inherente a lo femenino, por lo cual los hombres no la internalizan como propio de ellos o no se sienten tan involucrados o comprometidos.</w:t>
      </w:r>
    </w:p>
    <w:p w:rsidR="000C4B7C" w:rsidRPr="000C4B7C" w:rsidRDefault="000C4B7C" w:rsidP="000C4B7C">
      <w:pPr>
        <w:spacing w:after="0" w:line="240" w:lineRule="auto"/>
        <w:ind w:firstLine="709"/>
        <w:jc w:val="both"/>
        <w:rPr>
          <w:rFonts w:ascii="Arial" w:eastAsia="Calibri" w:hAnsi="Arial" w:cs="Arial"/>
          <w:color w:val="000000"/>
        </w:rPr>
      </w:pPr>
      <w:r w:rsidRPr="000C4B7C">
        <w:rPr>
          <w:rFonts w:ascii="Arial" w:eastAsia="Calibri" w:hAnsi="Arial" w:cs="Arial"/>
          <w:color w:val="000000"/>
        </w:rPr>
        <w:t>En este sentido, se proponen algunas consideraciones básicas a tomar en cuenta en el trabajo con adolescentes, entre los que conviene destacar:</w:t>
      </w:r>
    </w:p>
    <w:p w:rsidR="000C4B7C" w:rsidRPr="000C4B7C" w:rsidRDefault="000C4B7C" w:rsidP="000C4B7C">
      <w:pPr>
        <w:numPr>
          <w:ilvl w:val="0"/>
          <w:numId w:val="38"/>
        </w:numPr>
        <w:spacing w:after="0" w:line="240" w:lineRule="auto"/>
        <w:ind w:left="851"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El proceso adolescente, cuando la capacidad de abstracción conduce al análisis y enjuiciamiento de muchas normas y patrones y se está definiendo la identidad personal y sexual, es un excelente momento para someter a consideración la validez, pertinencia y justicia de muchos comportamientos socialmente asumidos como naturales o normales y reformular las bases para un nuevo esquema de referencia sobre el cual se establecerán relaciones de pareja más justas, éticas y democráticas.</w:t>
      </w:r>
    </w:p>
    <w:p w:rsidR="000C4B7C" w:rsidRPr="000C4B7C" w:rsidRDefault="000C4B7C" w:rsidP="000C4B7C">
      <w:pPr>
        <w:numPr>
          <w:ilvl w:val="0"/>
          <w:numId w:val="38"/>
        </w:numPr>
        <w:spacing w:after="0" w:line="240" w:lineRule="auto"/>
        <w:ind w:left="851"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valoración de la sexualidad como proceso creativo y afectivo, del cuerpo como elemento importante de su expresión, del placer y de la capacidad de hedonismo como indicador de salud mental, es fundamental para lograr una actitud positiva respecto a la preservación de la propia salud.</w:t>
      </w:r>
    </w:p>
    <w:p w:rsidR="000C4B7C" w:rsidRPr="000C4B7C" w:rsidRDefault="000C4B7C" w:rsidP="000C4B7C">
      <w:pPr>
        <w:numPr>
          <w:ilvl w:val="0"/>
          <w:numId w:val="38"/>
        </w:numPr>
        <w:spacing w:after="0" w:line="240" w:lineRule="auto"/>
        <w:ind w:left="851"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Cada sexo tiene sus propias condiciones y especificidades, por lo que sus necesidades son distintas. Los programas de educación de la sexualidad deberán responder a los requerimientos particulares para cada sexo, en atención a la edad, etnia y valores en cada cultura. </w:t>
      </w:r>
    </w:p>
    <w:p w:rsidR="000C4B7C" w:rsidRPr="000C4B7C" w:rsidRDefault="000C4B7C" w:rsidP="000C4B7C">
      <w:pPr>
        <w:spacing w:after="0" w:line="240" w:lineRule="auto"/>
        <w:ind w:left="567"/>
        <w:jc w:val="both"/>
        <w:rPr>
          <w:rFonts w:ascii="Arial" w:eastAsia="Calibri" w:hAnsi="Arial" w:cs="Arial"/>
          <w:color w:val="000000"/>
        </w:rPr>
      </w:pPr>
    </w:p>
    <w:p w:rsidR="000C4B7C" w:rsidRPr="000C4B7C" w:rsidRDefault="000C4B7C" w:rsidP="000C4B7C">
      <w:pPr>
        <w:spacing w:after="0" w:line="240" w:lineRule="auto"/>
        <w:ind w:firstLine="709"/>
        <w:jc w:val="both"/>
        <w:rPr>
          <w:rFonts w:ascii="Arial" w:eastAsia="Calibri" w:hAnsi="Arial" w:cs="Arial"/>
          <w:color w:val="000000"/>
        </w:rPr>
      </w:pPr>
      <w:r w:rsidRPr="000C4B7C">
        <w:rPr>
          <w:rFonts w:ascii="Arial" w:eastAsia="Calibri" w:hAnsi="Arial" w:cs="Arial"/>
          <w:color w:val="000000"/>
        </w:rPr>
        <w:t xml:space="preserve">Sobre estos planteamientos es conveniente que muchos padres y madres, educadores y prestadores de servicios de salud sometan a consideración las pautas de conducta transmitidas a los/las niños/as y adolescentes y evalúen lo que verdaderamente representa ser hombre y ser mujer. </w:t>
      </w:r>
    </w:p>
    <w:p w:rsidR="000C4B7C" w:rsidRPr="000C4B7C" w:rsidRDefault="000C4B7C" w:rsidP="000C4B7C">
      <w:pPr>
        <w:spacing w:after="0" w:line="240" w:lineRule="auto"/>
        <w:ind w:firstLine="709"/>
        <w:jc w:val="both"/>
        <w:rPr>
          <w:rFonts w:ascii="Arial" w:eastAsia="Calibri" w:hAnsi="Arial" w:cs="Arial"/>
          <w:color w:val="000000"/>
        </w:rPr>
      </w:pPr>
      <w:r w:rsidRPr="000C4B7C">
        <w:rPr>
          <w:rFonts w:ascii="Arial" w:eastAsia="Calibri" w:hAnsi="Arial" w:cs="Arial"/>
          <w:color w:val="000000"/>
        </w:rPr>
        <w:t xml:space="preserve">Esto permitirá que se inicie un proceso de socialización más ajustado a las necesidades, expectativas, responsabilidades y derechos de cada ser humano y sin </w:t>
      </w:r>
      <w:r w:rsidRPr="000C4B7C">
        <w:rPr>
          <w:rFonts w:ascii="Arial" w:eastAsia="Calibri" w:hAnsi="Arial" w:cs="Arial"/>
          <w:color w:val="000000"/>
        </w:rPr>
        <w:lastRenderedPageBreak/>
        <w:t xml:space="preserve">discriminaciones por sexo. Y ¿Donde se construye el género? El género se construye en todos aquellos espacios de socialización en los que interactúan las personas, desde su nacimiento hasta la muerte: la familia, escuela, calle, trabajo, religión, medios de comunicación. A través de la socialización se transmitirán modelos de comportamiento que llegan a ser asumidos por la cultura como patrones inmodificables, asignados a cada género, esperando que cada nueva generación asuma las pautas tradicionales de género de su contexto.  </w: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numPr>
          <w:ilvl w:val="0"/>
          <w:numId w:val="31"/>
        </w:numPr>
        <w:tabs>
          <w:tab w:val="left" w:pos="366"/>
        </w:tabs>
        <w:spacing w:after="0" w:line="240" w:lineRule="auto"/>
        <w:ind w:left="284" w:hanging="284"/>
        <w:contextualSpacing/>
        <w:rPr>
          <w:rFonts w:ascii="Arial" w:eastAsia="Times New Roman" w:hAnsi="Arial" w:cs="Arial"/>
          <w:b/>
          <w:color w:val="000000"/>
          <w:lang w:eastAsia="es-VE"/>
        </w:rPr>
      </w:pPr>
      <w:r w:rsidRPr="000C4B7C">
        <w:rPr>
          <w:rFonts w:ascii="Arial" w:eastAsia="Times New Roman" w:hAnsi="Arial" w:cs="Arial"/>
          <w:b/>
          <w:color w:val="000000"/>
          <w:lang w:eastAsia="es-VE"/>
        </w:rPr>
        <w:t>¿QUÉ SUCEDE CON LA ORIENTACIÓN SEXUAL?</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Tomado de: Correa, C. y Cubillan, F. (2009). Salud sexual y reproductiva: Desde una mirada de género. Manual de capacitación. Maracay: 5ta edición. [Libro  en línea].  Disponible en: </w:t>
      </w:r>
      <w:hyperlink r:id="rId112" w:history="1">
        <w:r w:rsidRPr="000C4B7C">
          <w:rPr>
            <w:rFonts w:ascii="Arial" w:eastAsia="Calibri" w:hAnsi="Arial" w:cs="Arial"/>
            <w:color w:val="0000FF"/>
            <w:sz w:val="18"/>
            <w:szCs w:val="18"/>
            <w:u w:val="single"/>
          </w:rPr>
          <w:t>http://bvs.gob.ve/libros/salud_sexual_reproductiva.pdf</w:t>
        </w:r>
      </w:hyperlink>
    </w:p>
    <w:p w:rsidR="000C4B7C" w:rsidRPr="000C4B7C" w:rsidRDefault="000C4B7C" w:rsidP="000C4B7C">
      <w:pPr>
        <w:tabs>
          <w:tab w:val="left" w:pos="366"/>
        </w:tabs>
        <w:spacing w:after="0" w:line="240" w:lineRule="auto"/>
        <w:rPr>
          <w:rFonts w:ascii="Arial" w:eastAsia="Calibri" w:hAnsi="Arial" w:cs="Arial"/>
          <w:b/>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 xml:space="preserve">A medida que vamos creciendo, las personas vamos siendo más conscientes de nuestra orientación sexual. La orientación sexual es la preferencia o inclinación sexual que caracteriza el objeto de los deseos amorosos, fantasiosos o eróticos de una persona. La orientación sexual es casi siempre clasificada en función del sexo de la o de las personas deseadas: heterosexual (hacia el sexo opuesto), homosexual (hacia el mismo sexo), bisexual (indiferentemente para ambos sexos), asexual (sin ningún interés hacia ningún sexo).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Aunque éstos son los términos más adecuados, en muchos países predominan términos ofensivos y dañinos para llamar a las personas que no se identifican con la heterosexualidad, ante la existencia de mitos y concepciones erróneas. En algún momento de la vida, la mayoría de las personas tenemos sentimientos, pensamientos, sueños o atracciones por personas de nuestro mismo sexo. Dos amigos o dos amigas pueden sentir atracción, gustarse y sentirse físicamente atraídos o atraídas. Estos sentimientos son normales; puede que sean pasajeros y puede que no. De cualquier forma, son parte del descubrimiento y desarrollo de nuestra identidad sexual.</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 xml:space="preserve">La </w:t>
      </w:r>
      <w:r w:rsidRPr="000C4B7C">
        <w:rPr>
          <w:rFonts w:ascii="Arial" w:eastAsia="Calibri" w:hAnsi="Arial" w:cs="Arial"/>
          <w:b/>
          <w:color w:val="000000"/>
        </w:rPr>
        <w:t>orientación sexual</w:t>
      </w:r>
      <w:r w:rsidRPr="000C4B7C">
        <w:rPr>
          <w:rFonts w:ascii="Arial" w:eastAsia="Calibri" w:hAnsi="Arial" w:cs="Arial"/>
          <w:color w:val="000000"/>
        </w:rPr>
        <w:t xml:space="preserve"> es un sentimiento relacionado con las personas a las que deseamos, y por tanto diferente de la identidad sexual, que es un sentimiento relacionado con la percepción interna sobre nosotros mismos/as.</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 xml:space="preserve">La </w:t>
      </w:r>
      <w:r w:rsidRPr="000C4B7C">
        <w:rPr>
          <w:rFonts w:ascii="Arial" w:eastAsia="Calibri" w:hAnsi="Arial" w:cs="Arial"/>
          <w:b/>
          <w:color w:val="000000"/>
        </w:rPr>
        <w:t>identidad sexual</w:t>
      </w:r>
      <w:r w:rsidRPr="000C4B7C">
        <w:rPr>
          <w:rFonts w:ascii="Arial" w:eastAsia="Calibri" w:hAnsi="Arial" w:cs="Arial"/>
          <w:color w:val="000000"/>
        </w:rPr>
        <w:t xml:space="preserve"> es la conciencia propia e inmutable de pertenecer a un sexo u otro, es decir, ser varón o mujer, donde están implicados multitud de factores, entre los que podemos destacar el psicológico, social y biológico y -dentro de este último- el gonadal, cromosómico, genital y hormonal. En forma general, existen tres orientaciones sexuales básicas: heterosexualidad, homosexualidad o bisexualidad.</w:t>
      </w:r>
    </w:p>
    <w:p w:rsidR="000C4B7C" w:rsidRPr="000C4B7C" w:rsidRDefault="000C4B7C" w:rsidP="000C4B7C">
      <w:pPr>
        <w:numPr>
          <w:ilvl w:val="0"/>
          <w:numId w:val="42"/>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Heterosexualidad:</w:t>
      </w:r>
      <w:r w:rsidRPr="000C4B7C">
        <w:rPr>
          <w:rFonts w:ascii="Arial" w:eastAsia="Times New Roman" w:hAnsi="Arial" w:cs="Arial"/>
          <w:color w:val="000000"/>
          <w:lang w:eastAsia="es-VE"/>
        </w:rPr>
        <w:t xml:space="preserve"> Significa que una persona siente atracción por otra persona del sexo opuesto. Un heterosexual, fundamentalmente, es alguien que piensa que su sexualidad se corresponde con la sexualidad normativa de una sociedad determinada o bien alguien que considera que su sexualidad debe corresponderse con la sexualidad normativa.</w:t>
      </w:r>
    </w:p>
    <w:p w:rsidR="000C4B7C" w:rsidRPr="000C4B7C" w:rsidRDefault="000C4B7C" w:rsidP="000C4B7C">
      <w:pPr>
        <w:numPr>
          <w:ilvl w:val="0"/>
          <w:numId w:val="42"/>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Homosexualidad</w:t>
      </w:r>
      <w:r w:rsidRPr="000C4B7C">
        <w:rPr>
          <w:rFonts w:ascii="Arial" w:eastAsia="Times New Roman" w:hAnsi="Arial" w:cs="Arial"/>
          <w:color w:val="000000"/>
          <w:lang w:eastAsia="es-VE"/>
        </w:rPr>
        <w:t>: Es cuando una persona siente atracción por otra del mismo sexo. Entre los hombres se ha impuesto el término “ser gay” y entre las mujeres “ser lesbiana”.</w:t>
      </w:r>
    </w:p>
    <w:p w:rsidR="000C4B7C" w:rsidRPr="000C4B7C" w:rsidRDefault="000C4B7C" w:rsidP="000C4B7C">
      <w:pPr>
        <w:numPr>
          <w:ilvl w:val="0"/>
          <w:numId w:val="42"/>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Bisexualidad</w:t>
      </w:r>
      <w:r w:rsidRPr="000C4B7C">
        <w:rPr>
          <w:rFonts w:ascii="Arial" w:eastAsia="Times New Roman" w:hAnsi="Arial" w:cs="Arial"/>
          <w:color w:val="000000"/>
          <w:lang w:eastAsia="es-VE"/>
        </w:rPr>
        <w:t xml:space="preserve">: Significa que una persona siente igual atracción por ambos sexos. Algunas personas se sienten siempre atraídas por personas de su </w:t>
      </w:r>
      <w:r w:rsidRPr="000C4B7C">
        <w:rPr>
          <w:rFonts w:ascii="Arial" w:eastAsia="Times New Roman" w:hAnsi="Arial" w:cs="Arial"/>
          <w:color w:val="000000"/>
          <w:lang w:eastAsia="es-VE"/>
        </w:rPr>
        <w:lastRenderedPageBreak/>
        <w:t xml:space="preserve">mismo sexo. Para ellas, la homosexualidad es una opción de vida. El descubrimiento de la homosexualidad puede ser difícil y quizá los/as haga sentir diferentes y sólo por un tiempo. Si un/a adolescente pasa por esto, es importante buscar a alguien de confianza con quien hablar. Alguien que escuche y sepa responder a todas las preguntas. </w:t>
      </w:r>
    </w:p>
    <w:p w:rsidR="000C4B7C" w:rsidRPr="000C4B7C" w:rsidRDefault="000C4B7C" w:rsidP="000C4B7C">
      <w:pPr>
        <w:tabs>
          <w:tab w:val="left" w:pos="366"/>
        </w:tabs>
        <w:spacing w:after="0" w:line="240" w:lineRule="auto"/>
        <w:ind w:left="720"/>
        <w:jc w:val="both"/>
        <w:rPr>
          <w:rFonts w:ascii="Arial" w:eastAsia="Calibri" w:hAnsi="Arial" w:cs="Arial"/>
          <w:color w:val="000000"/>
        </w:rPr>
      </w:pPr>
      <w:r w:rsidRPr="000C4B7C">
        <w:rPr>
          <w:rFonts w:ascii="Arial" w:eastAsia="Calibri" w:hAnsi="Arial" w:cs="Arial"/>
          <w:color w:val="000000"/>
        </w:rPr>
        <w:tab/>
        <w:t>De todas maneras, descubrir que sienten atracción hacia personas del mismo sexo no es motivo para preocuparse o deprimirse. Según el entorno en el que viva, será más o menos fácil vivir la homosexualidad.</w:t>
      </w:r>
    </w:p>
    <w:p w:rsidR="000C4B7C" w:rsidRPr="000C4B7C" w:rsidRDefault="000C4B7C" w:rsidP="000C4B7C">
      <w:pPr>
        <w:tabs>
          <w:tab w:val="left" w:pos="366"/>
        </w:tabs>
        <w:spacing w:after="0" w:line="240" w:lineRule="auto"/>
        <w:ind w:left="720"/>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No debe olvidarse que todas las personas tienen derecho a ser respetadas y a no ser discriminadas por la orientación sexual. Aunque la mayoría de la gente tiene una orientación sexual definida que mantiene fiel a lo largo de la vida, para otras personas la orientación sexual puede variar en distintos momentos o etapas de la vida, pudiendo descubrir en algún momento que su orientación sexual cambió.</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En algunas culturas y sociedades la homosexualidad está considerada como algo malo; incluso hay quien lo considera un “hábito” que se puede cambiar. Pero los/as expertos/as coinciden en que la orientación sexual de las personas y sus cambios no se pueden controlar, igual como no decidimos el color de nuestros ojos. </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b/>
          <w:color w:val="000000"/>
        </w:rPr>
      </w:pPr>
      <w:r w:rsidRPr="000C4B7C">
        <w:rPr>
          <w:rFonts w:ascii="Arial" w:eastAsia="Calibri" w:hAnsi="Arial" w:cs="Arial"/>
          <w:b/>
          <w:color w:val="000000"/>
        </w:rPr>
        <w:t>Sexualidad Masculina vs. Sexualidad Femenina</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t>Las  sociedades han construido mensajes y valores diferentes para el ejercicio de la sexualidad masculina y femenina. Son distintos los permisos y las prohibiciones, y son distintas las expectativas sociales respecto a estos dos tipos de sexualidad; se construyen; estilos, modos o maneras en que cada cual manifiesta y expresa el hecho de ser sexuado. “Mujer-hombre. Dos cuerpos, dos mentes, dos sexos. Lugares separados, cuerpos escindidos, espacios insalvables. La problematización de la sexualidad empieza y termina en estas dicotomías” (Centro de Derechos de Mujeres, 2006, p.12)</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La conformación de las identidades sexuales se han establecido de tal forma que marcan una continuidad entre sexo- género- práctica sexual.  Ante ello, se da por hecho que la persona que tenga un cuerpo de hombre debe ser masculino y, por ende, heterosexual; y si se tiene un cuerpo de mujer, se espera sea femenina y por supuesto heterosexual. Tenemos pues dos modos de sexualidad diferentes: una sexualidad masculina y otra femenina:</w:t>
      </w:r>
    </w:p>
    <w:p w:rsidR="000C4B7C" w:rsidRPr="000C4B7C" w:rsidRDefault="000C4B7C" w:rsidP="000C4B7C">
      <w:pPr>
        <w:tabs>
          <w:tab w:val="left" w:pos="366"/>
        </w:tabs>
        <w:spacing w:after="0" w:line="240" w:lineRule="auto"/>
        <w:jc w:val="both"/>
        <w:rPr>
          <w:rFonts w:ascii="Arial" w:eastAsia="Calibri" w:hAnsi="Arial" w:cs="Arial"/>
          <w:b/>
          <w:color w:val="000000"/>
        </w:rPr>
      </w:pPr>
    </w:p>
    <w:p w:rsidR="000C4B7C" w:rsidRPr="000C4B7C" w:rsidRDefault="000C4B7C" w:rsidP="000C4B7C">
      <w:pPr>
        <w:tabs>
          <w:tab w:val="left" w:pos="366"/>
        </w:tabs>
        <w:spacing w:after="0" w:line="240" w:lineRule="auto"/>
        <w:jc w:val="both"/>
        <w:rPr>
          <w:rFonts w:ascii="Arial" w:eastAsia="Calibri" w:hAnsi="Arial" w:cs="Arial"/>
          <w:b/>
          <w:color w:val="000000"/>
        </w:rPr>
      </w:pPr>
      <w:r w:rsidRPr="000C4B7C">
        <w:rPr>
          <w:rFonts w:ascii="Arial" w:eastAsia="Calibri" w:hAnsi="Arial" w:cs="Arial"/>
          <w:b/>
          <w:color w:val="000000"/>
        </w:rPr>
        <w:t>Sexualidad Masculina</w:t>
      </w:r>
    </w:p>
    <w:p w:rsidR="000C4B7C" w:rsidRPr="000C4B7C" w:rsidRDefault="000C4B7C" w:rsidP="000C4B7C">
      <w:pPr>
        <w:tabs>
          <w:tab w:val="left" w:pos="366"/>
        </w:tabs>
        <w:spacing w:after="0" w:line="240" w:lineRule="auto"/>
        <w:jc w:val="both"/>
        <w:rPr>
          <w:rFonts w:ascii="Arial" w:eastAsia="Calibri" w:hAnsi="Arial" w:cs="Arial"/>
          <w:b/>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 xml:space="preserve"> La fuerza física con la que se caracteriza a los hombres se instala en sus cuerpos desde pequeños, la definición de hombre robusto, fuerte y varonil, se convierte en una imagen mental sobre el propio cuerpo; cobrando fuerza el valor que se le otorga  a los genitales, que por su ubicación externa, les permite  tener un conocimiento y un vínculo con su cuerpo más integral y “natural” que las mujeres. Los hombres definen su identidad masculina, a partir de la negación de lo considerado como femenino, </w:t>
      </w:r>
      <w:proofErr w:type="spellStart"/>
      <w:r w:rsidRPr="000C4B7C">
        <w:rPr>
          <w:rFonts w:ascii="Arial" w:eastAsia="Calibri" w:hAnsi="Arial" w:cs="Arial"/>
          <w:color w:val="000000"/>
        </w:rPr>
        <w:t>Badinter</w:t>
      </w:r>
      <w:proofErr w:type="spellEnd"/>
      <w:r w:rsidRPr="000C4B7C">
        <w:rPr>
          <w:rFonts w:ascii="Arial" w:eastAsia="Calibri" w:hAnsi="Arial" w:cs="Arial"/>
          <w:color w:val="000000"/>
        </w:rPr>
        <w:t xml:space="preserve"> (1992), dice que la masculinidad: La represión de las emociones, es una de las características importantes en la construcción social de la masculinidad, atraviesa todas las etapas de la vida de los hombres. Cuando niños les enseñan a soportar el dolor bajo el lema </w:t>
      </w:r>
      <w:r w:rsidRPr="000C4B7C">
        <w:rPr>
          <w:rFonts w:ascii="Arial" w:eastAsia="Calibri" w:hAnsi="Arial" w:cs="Arial"/>
          <w:color w:val="000000"/>
        </w:rPr>
        <w:lastRenderedPageBreak/>
        <w:t xml:space="preserve">permanentemente repetido por los/a adultos/a “los hombres no lloran” e igualmente a reprimir  los afectos para diferenciarse de las niñas; pasando por la adolescencia, evitando amistades de mayor intimidad con otros muchachos y preferir los grupos. Con estos mensajes, las manifestaciones de amor ocupan un lugar periférico en sus vidas.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12864" behindDoc="1" locked="0" layoutInCell="1" allowOverlap="1" wp14:anchorId="44B994A9" wp14:editId="1E88ECE4">
                <wp:simplePos x="0" y="0"/>
                <wp:positionH relativeFrom="column">
                  <wp:posOffset>2426970</wp:posOffset>
                </wp:positionH>
                <wp:positionV relativeFrom="paragraph">
                  <wp:posOffset>1244600</wp:posOffset>
                </wp:positionV>
                <wp:extent cx="2819400" cy="1952625"/>
                <wp:effectExtent l="57150" t="38100" r="76200" b="104775"/>
                <wp:wrapTight wrapText="bothSides">
                  <wp:wrapPolygon edited="0">
                    <wp:start x="-438" y="-421"/>
                    <wp:lineTo x="-292" y="22548"/>
                    <wp:lineTo x="20286" y="22548"/>
                    <wp:lineTo x="21746" y="20230"/>
                    <wp:lineTo x="22038" y="17069"/>
                    <wp:lineTo x="22038" y="-421"/>
                    <wp:lineTo x="-438" y="-421"/>
                  </wp:wrapPolygon>
                </wp:wrapTight>
                <wp:docPr id="807" name="807 Esquina doblada"/>
                <wp:cNvGraphicFramePr/>
                <a:graphic xmlns:a="http://schemas.openxmlformats.org/drawingml/2006/main">
                  <a:graphicData uri="http://schemas.microsoft.com/office/word/2010/wordprocessingShape">
                    <wps:wsp>
                      <wps:cNvSpPr/>
                      <wps:spPr>
                        <a:xfrm>
                          <a:off x="0" y="0"/>
                          <a:ext cx="2819400" cy="1952625"/>
                        </a:xfrm>
                        <a:prstGeom prst="foldedCorner">
                          <a:avLst>
                            <a:gd name="adj" fmla="val 10813"/>
                          </a:avLst>
                        </a:prstGeom>
                        <a:solidFill>
                          <a:srgbClr val="8064A2">
                            <a:lumMod val="20000"/>
                            <a:lumOff val="80000"/>
                          </a:srgbClr>
                        </a:soli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txbx>
                        <w:txbxContent>
                          <w:p w:rsidR="002B4A35" w:rsidRDefault="002B4A35" w:rsidP="000C4B7C">
                            <w:pPr>
                              <w:tabs>
                                <w:tab w:val="left" w:pos="366"/>
                              </w:tabs>
                              <w:spacing w:after="0" w:line="240" w:lineRule="auto"/>
                              <w:jc w:val="center"/>
                            </w:pPr>
                            <w:r w:rsidRPr="002569A1">
                              <w:rPr>
                                <w:rFonts w:ascii="Maiandra GD" w:hAnsi="Maiandra GD" w:cs="Arial"/>
                                <w:color w:val="000000"/>
                                <w:sz w:val="20"/>
                                <w:szCs w:val="20"/>
                              </w:rPr>
                              <w:t xml:space="preserve">El </w:t>
                            </w:r>
                            <w:r w:rsidRPr="002569A1">
                              <w:rPr>
                                <w:rFonts w:ascii="Maiandra GD" w:hAnsi="Maiandra GD" w:cs="Arial"/>
                                <w:b/>
                                <w:color w:val="000000"/>
                                <w:sz w:val="20"/>
                                <w:szCs w:val="20"/>
                              </w:rPr>
                              <w:t>deseo sexual</w:t>
                            </w:r>
                            <w:r w:rsidRPr="002569A1">
                              <w:rPr>
                                <w:rFonts w:ascii="Maiandra GD" w:hAnsi="Maiandra GD" w:cs="Arial"/>
                                <w:color w:val="000000"/>
                                <w:sz w:val="20"/>
                                <w:szCs w:val="20"/>
                              </w:rPr>
                              <w:t xml:space="preserve"> se define como un “</w:t>
                            </w:r>
                            <w:r w:rsidRPr="002569A1">
                              <w:rPr>
                                <w:rFonts w:ascii="Maiandra GD" w:hAnsi="Maiandra GD" w:cs="Arial"/>
                                <w:b/>
                                <w:color w:val="000000"/>
                                <w:sz w:val="20"/>
                                <w:szCs w:val="20"/>
                              </w:rPr>
                              <w:t>instinto</w:t>
                            </w:r>
                            <w:r w:rsidRPr="002569A1">
                              <w:rPr>
                                <w:rFonts w:ascii="Maiandra GD" w:hAnsi="Maiandra GD" w:cs="Arial"/>
                                <w:color w:val="000000"/>
                                <w:sz w:val="20"/>
                                <w:szCs w:val="20"/>
                              </w:rPr>
                              <w:t>”, que no lo pueden controlar, y que los lleva a conquistar y poseer mujeres para penetrarlas. El hombre es el activo, toma la iniciativa, penetra; la mujer es pasiva, se deja conquistar, poseer y penetrar. También se señala que los hombres distinguen entre relaciones sexuales  y amor. “Se hace el amor” con la mujer amada y “se tienen relaciones sexuales” con las otras</w:t>
                            </w:r>
                            <w:r w:rsidRPr="00680C1F">
                              <w:rPr>
                                <w:rFonts w:ascii="Maiandra GD" w:hAnsi="Maiandra GD" w:cs="Arial"/>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807 Esquina doblada" o:spid="_x0000_s1072" type="#_x0000_t65" style="position:absolute;left:0;text-align:left;margin-left:191.1pt;margin-top:98pt;width:222pt;height:153.7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" adj="19264" fillcolor="#e6e0ec" strokecolor="#7d60a0">
                <v:shadow on="t" color="black" opacity="24903f" origin=",.5" offset="0,.55556mm"/>
                <v:textbox>
                  <w:txbxContent>
                    <w:p w:rsidR="002B4A35" w:rsidRDefault="002B4A35" w:rsidP="000C4B7C">
                      <w:pPr>
                        <w:tabs>
                          <w:tab w:val="left" w:pos="366"/>
                        </w:tabs>
                        <w:spacing w:after="0" w:line="240" w:lineRule="auto"/>
                        <w:jc w:val="center"/>
                      </w:pPr>
                      <w:r w:rsidRPr="002569A1">
                        <w:rPr>
                          <w:rFonts w:ascii="Maiandra GD" w:hAnsi="Maiandra GD" w:cs="Arial"/>
                          <w:color w:val="000000"/>
                          <w:sz w:val="20"/>
                          <w:szCs w:val="20"/>
                        </w:rPr>
                        <w:t xml:space="preserve">El </w:t>
                      </w:r>
                      <w:r w:rsidRPr="002569A1">
                        <w:rPr>
                          <w:rFonts w:ascii="Maiandra GD" w:hAnsi="Maiandra GD" w:cs="Arial"/>
                          <w:b/>
                          <w:color w:val="000000"/>
                          <w:sz w:val="20"/>
                          <w:szCs w:val="20"/>
                        </w:rPr>
                        <w:t>deseo sexual</w:t>
                      </w:r>
                      <w:r w:rsidRPr="002569A1">
                        <w:rPr>
                          <w:rFonts w:ascii="Maiandra GD" w:hAnsi="Maiandra GD" w:cs="Arial"/>
                          <w:color w:val="000000"/>
                          <w:sz w:val="20"/>
                          <w:szCs w:val="20"/>
                        </w:rPr>
                        <w:t xml:space="preserve"> se define como un “</w:t>
                      </w:r>
                      <w:r w:rsidRPr="002569A1">
                        <w:rPr>
                          <w:rFonts w:ascii="Maiandra GD" w:hAnsi="Maiandra GD" w:cs="Arial"/>
                          <w:b/>
                          <w:color w:val="000000"/>
                          <w:sz w:val="20"/>
                          <w:szCs w:val="20"/>
                        </w:rPr>
                        <w:t>instinto</w:t>
                      </w:r>
                      <w:r w:rsidRPr="002569A1">
                        <w:rPr>
                          <w:rFonts w:ascii="Maiandra GD" w:hAnsi="Maiandra GD" w:cs="Arial"/>
                          <w:color w:val="000000"/>
                          <w:sz w:val="20"/>
                          <w:szCs w:val="20"/>
                        </w:rPr>
                        <w:t>”, que no lo pueden controlar, y que los lleva a conquistar y poseer mujeres para penetrarlas. El hombre es el activo, toma la iniciativa, penetra; la mujer es pasiva, se deja conquistar, poseer y penetrar. También se señala que los hombres distinguen entre relaciones sexuales  y amor. “Se hace el amor” con la mujer amada y “se tienen relaciones sexuales” con las otras</w:t>
                      </w:r>
                      <w:r w:rsidRPr="00680C1F">
                        <w:rPr>
                          <w:rFonts w:ascii="Maiandra GD" w:hAnsi="Maiandra GD" w:cs="Arial"/>
                          <w:color w:val="000000"/>
                        </w:rPr>
                        <w:t>.</w:t>
                      </w:r>
                    </w:p>
                  </w:txbxContent>
                </v:textbox>
                <w10:wrap type="tight"/>
              </v:shape>
            </w:pict>
          </mc:Fallback>
        </mc:AlternateContent>
      </w:r>
      <w:r w:rsidRPr="000C4B7C">
        <w:rPr>
          <w:rFonts w:ascii="Arial" w:eastAsia="Calibri" w:hAnsi="Arial" w:cs="Arial"/>
          <w:color w:val="000000"/>
        </w:rPr>
        <w:tab/>
      </w:r>
      <w:r w:rsidRPr="000C4B7C">
        <w:rPr>
          <w:rFonts w:ascii="Arial" w:eastAsia="Calibri" w:hAnsi="Arial" w:cs="Arial"/>
          <w:color w:val="000000"/>
        </w:rPr>
        <w:tab/>
        <w:t xml:space="preserve">La sexualidad masculina está totalmente </w:t>
      </w:r>
      <w:proofErr w:type="spellStart"/>
      <w:r w:rsidRPr="000C4B7C">
        <w:rPr>
          <w:rFonts w:ascii="Arial" w:eastAsia="Calibri" w:hAnsi="Arial" w:cs="Arial"/>
          <w:color w:val="000000"/>
        </w:rPr>
        <w:t>genitalizada</w:t>
      </w:r>
      <w:proofErr w:type="spellEnd"/>
      <w:r w:rsidRPr="000C4B7C">
        <w:rPr>
          <w:rFonts w:ascii="Arial" w:eastAsia="Calibri" w:hAnsi="Arial" w:cs="Arial"/>
          <w:color w:val="000000"/>
        </w:rPr>
        <w:t>, el pene aparece como instrumento único de placer, en desmedro del resto del cuerpo, entendiendo por prácticas sexuales  solo el acto de penetrar y eyacular. El erotismo de los hombres se concentra en el pene, privilegiando la penetración por encima de cualquier otra práctica erótica. Un hombre “es” cuando su pene está erecto. Cualquier dificultad con su pene es, por lo tanto, fuente de profunda humillación y desespero. Con esta concepción, se sobrevalora la importancia de los genitales masculinos (tamaño del pene, erección...) y los coitos, dejando en manos de la erección del pene las riendas de las relaciones sexuales.</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 xml:space="preserve">La vivencia de la sexualidad se convierte así en un acto de rendimiento, un desempeño práctico por el que se evalúa su  masculinidad. Igualmente se caracteriza por la heterosexualidad, que es percibida como socialmente legítima, “natural” y “normal”, mientras que otras sexualidades son calificadas de  pervertidas; tomar la iniciativa, siempre estar dispuesto y con deseos de tener relaciones sexuales. </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 xml:space="preserve">Este deber ser que la sociedad ha planteado sobre el ser masculino; se constituye en un modelo hegemónico,  que no es otra cosa que toda la gama de conductas que aprende la mayoría de los hombres en una cultura determinada y es aceptada como el más apropiado deber ser y se establece por medio del consenso y la legitimación social. Parece existir en la actualidad un modelo </w:t>
      </w:r>
      <w:r w:rsidRPr="000C4B7C">
        <w:rPr>
          <w:rFonts w:ascii="Arial" w:eastAsia="Calibri" w:hAnsi="Arial" w:cs="Arial"/>
          <w:b/>
          <w:color w:val="000000"/>
        </w:rPr>
        <w:t>masculino hegemónico</w:t>
      </w:r>
      <w:r w:rsidRPr="000C4B7C">
        <w:rPr>
          <w:rFonts w:ascii="Arial" w:eastAsia="Calibri" w:hAnsi="Arial" w:cs="Arial"/>
          <w:color w:val="000000"/>
        </w:rPr>
        <w:t>, que contiene tres elementos que lo constituyen y sobre los que existe consenso:</w:t>
      </w:r>
    </w:p>
    <w:p w:rsidR="000C4B7C" w:rsidRPr="000C4B7C" w:rsidRDefault="000C4B7C" w:rsidP="000C4B7C">
      <w:pPr>
        <w:numPr>
          <w:ilvl w:val="0"/>
          <w:numId w:val="43"/>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La obligación de ser heterosexual, por lo tanto, el rechazo del • modelo homosexual. </w:t>
      </w:r>
    </w:p>
    <w:p w:rsidR="000C4B7C" w:rsidRPr="000C4B7C" w:rsidRDefault="000C4B7C" w:rsidP="000C4B7C">
      <w:pPr>
        <w:numPr>
          <w:ilvl w:val="0"/>
          <w:numId w:val="43"/>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La obligación de tener trabajo, el hombre como trabajador y • proveedor de la familia. </w:t>
      </w:r>
    </w:p>
    <w:p w:rsidR="000C4B7C" w:rsidRPr="000C4B7C" w:rsidRDefault="000C4B7C" w:rsidP="000C4B7C">
      <w:pPr>
        <w:numPr>
          <w:ilvl w:val="0"/>
          <w:numId w:val="43"/>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condición de ser adulto para ser hombre; como requisito para • poder influir sobre espacios sociales.</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Esta masculinidad hegemónica, que les establece a los hombres un ideal a la que, como hombres, deben llegar; son mandatos muy difícil de lograr, porque estar  obligado a probar en todo momento, ante hombres y mujeres, en lo público y lo privado, que son “</w:t>
      </w:r>
      <w:r w:rsidRPr="000C4B7C">
        <w:rPr>
          <w:rFonts w:ascii="Arial" w:eastAsia="Calibri" w:hAnsi="Arial" w:cs="Arial"/>
          <w:b/>
          <w:color w:val="000000"/>
        </w:rPr>
        <w:t>verdaderos hombres</w:t>
      </w:r>
      <w:r w:rsidRPr="000C4B7C">
        <w:rPr>
          <w:rFonts w:ascii="Arial" w:eastAsia="Calibri" w:hAnsi="Arial" w:cs="Arial"/>
          <w:color w:val="000000"/>
        </w:rPr>
        <w:t>” crea mucha confusión y angustia:</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b/>
          <w:color w:val="000000"/>
        </w:rPr>
      </w:pPr>
    </w:p>
    <w:p w:rsidR="000C4B7C" w:rsidRPr="000C4B7C" w:rsidRDefault="000C4B7C" w:rsidP="000C4B7C">
      <w:pPr>
        <w:tabs>
          <w:tab w:val="left" w:pos="366"/>
        </w:tabs>
        <w:spacing w:after="0" w:line="240" w:lineRule="auto"/>
        <w:jc w:val="both"/>
        <w:rPr>
          <w:rFonts w:ascii="Arial" w:eastAsia="Calibri" w:hAnsi="Arial" w:cs="Arial"/>
          <w:b/>
          <w:color w:val="000000"/>
        </w:rPr>
      </w:pPr>
      <w:r w:rsidRPr="000C4B7C">
        <w:rPr>
          <w:rFonts w:ascii="Arial" w:eastAsia="Calibri" w:hAnsi="Arial" w:cs="Arial"/>
          <w:b/>
          <w:color w:val="000000"/>
        </w:rPr>
        <w:lastRenderedPageBreak/>
        <w:t xml:space="preserve"> Sexualidad Femenina:</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 xml:space="preserve">Los patrones que en un entorno social y cultural determinado, se promueven sobre  como “deber ser y comportarse” las mujeres; han  estado marcados  por privilegiar la maternidad como una función vital de la sexualidad; es decir, la reproducción como única función natural. Aspectos como la </w:t>
      </w:r>
      <w:proofErr w:type="spellStart"/>
      <w:r w:rsidRPr="000C4B7C">
        <w:rPr>
          <w:rFonts w:ascii="Arial" w:eastAsia="Calibri" w:hAnsi="Arial" w:cs="Arial"/>
          <w:color w:val="000000"/>
        </w:rPr>
        <w:t>eroticidad</w:t>
      </w:r>
      <w:proofErr w:type="spellEnd"/>
      <w:r w:rsidRPr="000C4B7C">
        <w:rPr>
          <w:rFonts w:ascii="Arial" w:eastAsia="Calibri" w:hAnsi="Arial" w:cs="Arial"/>
          <w:color w:val="000000"/>
        </w:rPr>
        <w:t xml:space="preserve">, la sensualidad y la seducción han sido limitados y prohibidos.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r>
      <w:r w:rsidRPr="000C4B7C">
        <w:rPr>
          <w:rFonts w:ascii="Arial" w:eastAsia="Calibri" w:hAnsi="Arial" w:cs="Arial"/>
          <w:color w:val="000000"/>
        </w:rPr>
        <w:tab/>
        <w:t xml:space="preserve">Se le asigna al varón dar placer múltiple a su pareja sexual, pero ¿Cómo hacerlo si no reconocen  el placer en ellos mismos? ¿Cómo puede el varón desarrollar su sexualidad y obtener el mayor placer sexual cuando nunca se ha adentrado en su cuerpo, en su piel, en su capacidad de sentir placenteramente algo más allá de lo genital? (Farías  y </w:t>
      </w:r>
      <w:proofErr w:type="spellStart"/>
      <w:r w:rsidRPr="000C4B7C">
        <w:rPr>
          <w:rFonts w:ascii="Arial" w:eastAsia="Calibri" w:hAnsi="Arial" w:cs="Arial"/>
          <w:color w:val="000000"/>
        </w:rPr>
        <w:t>Piriz</w:t>
      </w:r>
      <w:proofErr w:type="spellEnd"/>
      <w:r w:rsidRPr="000C4B7C">
        <w:rPr>
          <w:rFonts w:ascii="Arial" w:eastAsia="Calibri" w:hAnsi="Arial" w:cs="Arial"/>
          <w:color w:val="000000"/>
        </w:rPr>
        <w:t>, 2008,  (pp.7-8)</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 xml:space="preserve">A las mujeres se les exige emocionalidad, sensibilidad, dependencia, sumisión; se las responsabiliza del cuidado y de preocuparse por las demás personas, y en las relaciones afectivas y sexuales deben ser pasivas e inexpertas; no siendo propio de su género mostrar el deseo sexual. A través de este orden se establecen también los usos legítimos del cuerpo, entendiendo la sexualidad como objeto de deseo para los demás, y no como fuente de placer, por lo que muchas mujeres no conocen bien su cuerpo, y desconocen la fisiología del placer femenino.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En nuestra sociedad se considera correcto que las mujeres sean buenas madres, buenas compañeras, pero nunca buenas amantes, porque una mujer activa sexualmente, conocedora de sus necesidades y deseos sexuales, con capacidad para comunicarlos, es plausible de ser “</w:t>
      </w:r>
      <w:r w:rsidRPr="000C4B7C">
        <w:rPr>
          <w:rFonts w:ascii="Arial" w:eastAsia="Calibri" w:hAnsi="Arial" w:cs="Arial"/>
          <w:b/>
          <w:color w:val="000000"/>
        </w:rPr>
        <w:t>sospechosa”</w:t>
      </w:r>
      <w:r w:rsidRPr="000C4B7C">
        <w:rPr>
          <w:rFonts w:ascii="Arial" w:eastAsia="Calibri" w:hAnsi="Arial" w:cs="Arial"/>
          <w:color w:val="000000"/>
        </w:rPr>
        <w:t xml:space="preserve"> en su integridad como mujer, de este modo, la culpa es uno de los mecanismos de control interiorizados que ofician de barrera para que las mujeres puedan conectarse con sus propias necesidades y deseos sexuales.</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r>
      <w:r w:rsidRPr="000C4B7C">
        <w:rPr>
          <w:rFonts w:ascii="Arial" w:eastAsia="Calibri" w:hAnsi="Arial" w:cs="Arial"/>
          <w:color w:val="000000"/>
        </w:rPr>
        <w:tab/>
        <w:t xml:space="preserve">En las mujeres las prácticas sexuales están fundamentalmente reguladas por la presencia del amor. </w:t>
      </w:r>
      <w:r w:rsidRPr="000C4B7C">
        <w:rPr>
          <w:rFonts w:ascii="Arial" w:eastAsia="Calibri" w:hAnsi="Arial" w:cs="Arial"/>
          <w:b/>
          <w:color w:val="000000"/>
        </w:rPr>
        <w:t>El amor</w:t>
      </w:r>
      <w:r w:rsidRPr="000C4B7C">
        <w:rPr>
          <w:rFonts w:ascii="Arial" w:eastAsia="Calibri" w:hAnsi="Arial" w:cs="Arial"/>
          <w:color w:val="000000"/>
        </w:rPr>
        <w:t xml:space="preserve"> es la manera de manifestar su deseo por el otro. Ser amada y ser deseada es una de las principales metas femeninas. Esta situación puede ser uno de los aspectos que permiten entender como sólo el enamoramiento en la mayoría de los casos, justifica en las mujeres el ejercicio de las prácticas sexuales. En efecto, muchas mujeres reconocen, que tienen que estar o creerse enamoradas para tener relaciones sexuales, o sentirse amadas para poder experimentar placer.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El temor al fracaso es la angustia específica masculina, mientras la femenina gira siempre en torno a la pérdida del amor. Pero en la vida amorosa sigue imperando la asimetría de los roles afectivos. Por ejemplo, las mujeres son más sensibles que los hombres a las palabras y a las demostraciones de afecto, expresan más a menudo la necesidad de amor, así como sus decepciones y frustraciones generadas por la rutina de la vida cotidiana y acusan constantemente a los hombres de falta de romanticismo, de no exteriorizar los sentimientos, de no comunicarse. A las mujeres les cuesta más sobrellevar la carencia de palabras de amor, sueñan más a menudo que los hombres de conocer el gran amor de su vida. ¿Por qué el amor sigue definiendo la identidad de las mujeres? No cabe duda de que la asignación de las mujeres a los roles “pasivos” y domésticos ha contribuido de manera determinante a asociar amor con identidad femenina.</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r>
      <w:r w:rsidRPr="000C4B7C">
        <w:rPr>
          <w:rFonts w:ascii="Arial" w:eastAsia="Calibri" w:hAnsi="Arial" w:cs="Arial"/>
          <w:color w:val="000000"/>
        </w:rPr>
        <w:tab/>
        <w:t xml:space="preserve">En este  discurso hegemónico sobre la sexualidad femenina donde priva: la pasividad sexual, estar al servicio de las necesidades de la pareja sexual heterosexual, no tomar iniciativas, desconocer el propio cuerpo (principalmente los </w:t>
      </w:r>
      <w:r w:rsidRPr="000C4B7C">
        <w:rPr>
          <w:rFonts w:ascii="Arial" w:eastAsia="Calibri" w:hAnsi="Arial" w:cs="Arial"/>
          <w:color w:val="000000"/>
        </w:rPr>
        <w:lastRenderedPageBreak/>
        <w:t>genitales) así como sus necesidades y deseos, privilegiar la reproducción en detrimento de los fines placenteros y eróticos; ha tenido un punto de fisura con la aparición de los métodos anticonceptivos modernos, seguros y eficaces que permitieron que -por primera vez- las mujeres dispusieran de un instrumento que favorecía su autonomía sexual. Los fines eróticos y los fines reproductivos de la sexualidad podrán, a partir de entonces, ser “administrados” por las mujeres, en función de sus deseos, posibilidades y expectativas personales.</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b/>
          <w:color w:val="000000"/>
        </w:rPr>
      </w:pPr>
    </w:p>
    <w:p w:rsidR="000C4B7C" w:rsidRPr="000C4B7C" w:rsidRDefault="000C4B7C" w:rsidP="000C4B7C">
      <w:pPr>
        <w:tabs>
          <w:tab w:val="left" w:pos="366"/>
        </w:tabs>
        <w:spacing w:after="0" w:line="240" w:lineRule="auto"/>
        <w:jc w:val="both"/>
        <w:rPr>
          <w:rFonts w:ascii="Arial" w:eastAsia="Calibri" w:hAnsi="Arial" w:cs="Arial"/>
          <w:b/>
          <w:color w:val="000000"/>
        </w:rPr>
      </w:pPr>
      <w:r w:rsidRPr="000C4B7C">
        <w:rPr>
          <w:rFonts w:ascii="Arial" w:eastAsia="Calibri" w:hAnsi="Arial" w:cs="Arial"/>
          <w:b/>
          <w:color w:val="000000"/>
        </w:rPr>
        <w:t xml:space="preserve">El deambular  la sexualidad: entre quimeras y fábulas </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 xml:space="preserve">Nuestra sexualidad está regida, en menor o mayor grado, por los mensajes que fuimos y estamos recibiendo cotidianamente. No solo a través de mecanismos formales sino por conductas y actitudes observadas en todas las personas que nos rodean, conversaciones y también de silencios, fuimos aprendiendo miedos, fantasías y mitos. Estos mitos y creencias, a su vez, se encuentran directamente vinculados a si las personas son </w:t>
      </w:r>
      <w:proofErr w:type="gramStart"/>
      <w:r w:rsidRPr="000C4B7C">
        <w:rPr>
          <w:rFonts w:ascii="Arial" w:eastAsia="Calibri" w:hAnsi="Arial" w:cs="Arial"/>
          <w:color w:val="000000"/>
        </w:rPr>
        <w:t>niños</w:t>
      </w:r>
      <w:proofErr w:type="gramEnd"/>
      <w:r w:rsidRPr="000C4B7C">
        <w:rPr>
          <w:rFonts w:ascii="Arial" w:eastAsia="Calibri" w:hAnsi="Arial" w:cs="Arial"/>
          <w:color w:val="000000"/>
        </w:rPr>
        <w:t xml:space="preserve"> o niñas, adolescentes, adultos o adultas.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En nuestra cultura existe una serie de creencias, mitos y prejuicios con respecto a la sexualidad y sus diferentes dimensiones. Todo esto, se ha transmitido o heredado por generaciones, a tal punto que se llegan a considerar como verdades naturales y aceptables y de esta manera, pueden afectar o poner en riesgo la vivencia de una sexualidad sana  y placentera.</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 xml:space="preserve"> Los mitos y tabúes antes del nacimiento ya se empiezan a gestar. A la mujer desde que está en el vientre de su madre se le coloca en el famoso mundo rosado, los colores de asignación femeninos son los suaves y tonos pasteles; de ella se espera sea dulce, cariñosa, amable, suave, pasiva y todo ello marca hasta sus juegos infantiles y profesiones futuras. Por definición se constituyen los mitos femeninos: </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numPr>
          <w:ilvl w:val="1"/>
          <w:numId w:val="27"/>
        </w:numPr>
        <w:tabs>
          <w:tab w:val="left" w:pos="366"/>
        </w:tabs>
        <w:spacing w:after="0" w:line="240" w:lineRule="auto"/>
        <w:ind w:left="851"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Mujer es igual a madre (primera y suprema aspiración femenina). </w:t>
      </w:r>
    </w:p>
    <w:p w:rsidR="000C4B7C" w:rsidRPr="000C4B7C" w:rsidRDefault="000C4B7C" w:rsidP="000C4B7C">
      <w:pPr>
        <w:numPr>
          <w:ilvl w:val="1"/>
          <w:numId w:val="27"/>
        </w:numPr>
        <w:tabs>
          <w:tab w:val="left" w:pos="366"/>
        </w:tabs>
        <w:spacing w:after="0" w:line="240" w:lineRule="auto"/>
        <w:ind w:left="851"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El amor femenino debe ser romántico. </w:t>
      </w:r>
    </w:p>
    <w:p w:rsidR="000C4B7C" w:rsidRPr="000C4B7C" w:rsidRDefault="000C4B7C" w:rsidP="000C4B7C">
      <w:pPr>
        <w:numPr>
          <w:ilvl w:val="1"/>
          <w:numId w:val="27"/>
        </w:numPr>
        <w:tabs>
          <w:tab w:val="left" w:pos="366"/>
        </w:tabs>
        <w:spacing w:after="0" w:line="240" w:lineRule="auto"/>
        <w:ind w:left="851"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Debe tener una pasividad erótica (no debe tomar nunca ella la iniciativa, parte activa en los lances amorosos). </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Todo esto marca desfavorablemente la expresión de su sexualidad, pues se le expropia de espacios vitales femeninos, se le oculta y marca la sexualidad desde la cuna (del sexo no se habla, el sexo es sucio, no se le acarician ni se le celebran los genitales como al hombre), y todo esto marca desfavorablemente la sexualidad femenina desde muy temprano en la vida. A los hombres igualmente, desde que están en el vientre materno, se les coloca en un mundo azul. Los colores de asignación masculina son fuertes y agresivos, y de ellos se espera independencia, agresividad, fortaleza física, que sean buenos trabajadores, y en sus juegos infantiles se les marcan sus futuras profesiones. Al hombre, se le exige un mayor comportamiento sexual y con mayor disfrute de ello y así favorecen también la aparición de mitos masculinos.</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 xml:space="preserve">Se le expropia de su propia sexualidad, por el supuesto papel de hombre. Desde niño se sobredimensiona el papel del pene, se le acaricia cuando es niño a la hora del baño, se hacen alusiones de para qué servirá cuando sea grande, y se alaba según su tamaño. El hombre debe ser viril erotizado, con posibilidad de ser </w:t>
      </w:r>
      <w:r w:rsidRPr="000C4B7C">
        <w:rPr>
          <w:rFonts w:ascii="Arial" w:eastAsia="Calibri" w:hAnsi="Arial" w:cs="Arial"/>
          <w:color w:val="000000"/>
        </w:rPr>
        <w:lastRenderedPageBreak/>
        <w:t>infiel a su compañera y con papel de proveedor, y en último lugar entonces ser padre.</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Así, nuestra cultura ha privilegiado y valorado positivamente los fines reproductivos de la sexualidad frente a los fines eróticos y placenteros. Y ha construido un conjunto de creencias en relación al cuerpo, el placer sexual y la reproducción. Creencias que tienen una alta eficacia simbólica en la determinación de cómo las personas vivimos, pensamos, sentimos y ejercemos la sexualidad propia y de los otros/as. Una de ellas refiere a homologar sexualidad y genitalidad, como si ambos términos significaran lo mismo. La genitalidad es una expresión de la sexualidad pero no la única posible. La sexualidad no pertenece exclusivamente  al mundo adulto y  la zona genital no es  la única zona erógena y placentera del cuerpo. Las prácticas sexuales pueden o no tener finalidad coital, y la búsqueda del placer sexual puede o no incluir la genitalidad. Dependerá de cada persona y de cada vínculo.</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color w:val="000000"/>
        </w:rPr>
        <w:tab/>
        <w:t>La mayoría de las veces este saber sexual es un saber no reflexionado por las personas, y es un saber determinado por creencias y mitos fuertemente arraigados. El modelo hegemónico construido en relación a la sexualidad en nuestra cultura señala que la sexualidad forma parte de la vida adulta de las personas, sexualidad y genitalidad son sinónimos, el fin privilegiado es la reproducción, el placer es para los hombres o para las mujeres, la masturbación es peligrosa y temida especialmente en los adolescentes y no permitida en las adolescentes, el pudor y “la pureza” son valores positivos en las mujeres quienes serán introducidas en la vida sexual por su pareja hombre, la homosexualidad es concebida como una “desviación” de la sexualidad “normal”, entre otros puntos.</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13888" behindDoc="1" locked="0" layoutInCell="1" allowOverlap="1" wp14:anchorId="32C1AC08" wp14:editId="4AF16E72">
                <wp:simplePos x="0" y="0"/>
                <wp:positionH relativeFrom="column">
                  <wp:posOffset>-116205</wp:posOffset>
                </wp:positionH>
                <wp:positionV relativeFrom="paragraph">
                  <wp:posOffset>23495</wp:posOffset>
                </wp:positionV>
                <wp:extent cx="5514975" cy="790575"/>
                <wp:effectExtent l="57150" t="38100" r="85725" b="104775"/>
                <wp:wrapNone/>
                <wp:docPr id="808" name="808 Proceso alternativo"/>
                <wp:cNvGraphicFramePr/>
                <a:graphic xmlns:a="http://schemas.openxmlformats.org/drawingml/2006/main">
                  <a:graphicData uri="http://schemas.microsoft.com/office/word/2010/wordprocessingShape">
                    <wps:wsp>
                      <wps:cNvSpPr/>
                      <wps:spPr>
                        <a:xfrm>
                          <a:off x="0" y="0"/>
                          <a:ext cx="5514975" cy="790575"/>
                        </a:xfrm>
                        <a:prstGeom prst="flowChartAlternateProcess">
                          <a:avLst/>
                        </a:prstGeom>
                        <a:solidFill>
                          <a:srgbClr val="F79646">
                            <a:lumMod val="20000"/>
                            <a:lumOff val="80000"/>
                          </a:srgbClr>
                        </a:soli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808 Proceso alternativo" o:spid="_x0000_s1026" type="#_x0000_t176" style="position:absolute;margin-left:-9.15pt;margin-top:1.85pt;width:434.25pt;height:62.25pt;z-index:-25150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" fillcolor="#fdeada" strokecolor="#7d60a0">
                <v:shadow on="t" color="black" opacity="24903f" origin=",.5" offset="0,.55556mm"/>
              </v:shape>
            </w:pict>
          </mc:Fallback>
        </mc:AlternateContent>
      </w:r>
    </w:p>
    <w:p w:rsidR="000C4B7C" w:rsidRPr="000C4B7C" w:rsidRDefault="000C4B7C" w:rsidP="000C4B7C">
      <w:pPr>
        <w:tabs>
          <w:tab w:val="left" w:pos="366"/>
        </w:tabs>
        <w:spacing w:after="0" w:line="240" w:lineRule="auto"/>
        <w:jc w:val="center"/>
        <w:rPr>
          <w:rFonts w:ascii="Arial" w:eastAsia="Calibri" w:hAnsi="Arial" w:cs="Arial"/>
          <w:i/>
          <w:color w:val="000000"/>
          <w:sz w:val="20"/>
          <w:szCs w:val="20"/>
        </w:rPr>
      </w:pPr>
      <w:r w:rsidRPr="000C4B7C">
        <w:rPr>
          <w:rFonts w:ascii="Arial" w:eastAsia="Calibri" w:hAnsi="Arial" w:cs="Arial"/>
          <w:b/>
          <w:i/>
          <w:color w:val="000000"/>
          <w:sz w:val="20"/>
          <w:szCs w:val="20"/>
        </w:rPr>
        <w:t>Nota importante</w:t>
      </w:r>
      <w:r w:rsidRPr="000C4B7C">
        <w:rPr>
          <w:rFonts w:ascii="Arial" w:eastAsia="Calibri" w:hAnsi="Arial" w:cs="Arial"/>
          <w:i/>
          <w:color w:val="000000"/>
          <w:sz w:val="20"/>
          <w:szCs w:val="20"/>
        </w:rPr>
        <w:t>: La genitalidad es una expresión de la sexualidad pero no la única posible. La sexualidad no pertenece exclusivamente al mundo adulto y la zona genital no es la única zona erógena y placentera del cuerpo. Las prácticas sexuales pueden o no tener finalidad coital, y la búsqueda del placer sexual puede o no incluir la genitalidad.</w:t>
      </w:r>
    </w:p>
    <w:p w:rsidR="000C4B7C" w:rsidRPr="000C4B7C" w:rsidRDefault="000C4B7C" w:rsidP="000C4B7C">
      <w:pPr>
        <w:tabs>
          <w:tab w:val="left" w:pos="366"/>
        </w:tabs>
        <w:spacing w:after="0" w:line="240" w:lineRule="auto"/>
        <w:jc w:val="both"/>
        <w:rPr>
          <w:rFonts w:ascii="Arial" w:eastAsia="Calibri" w:hAnsi="Arial" w:cs="Arial"/>
          <w:color w:val="000000"/>
          <w:sz w:val="20"/>
          <w:szCs w:val="20"/>
        </w:rPr>
      </w:pP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Los principales mitos sobre la sexualidad se pueden clasificar de esta forma:</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numPr>
          <w:ilvl w:val="0"/>
          <w:numId w:val="44"/>
        </w:numPr>
        <w:tabs>
          <w:tab w:val="left" w:pos="366"/>
        </w:tabs>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Sobre el “para qué” de la sexualidad:</w:t>
      </w:r>
      <w:r w:rsidRPr="000C4B7C">
        <w:rPr>
          <w:rFonts w:ascii="Arial" w:eastAsia="Times New Roman" w:hAnsi="Arial" w:cs="Arial"/>
          <w:color w:val="000000"/>
          <w:lang w:eastAsia="es-VE"/>
        </w:rPr>
        <w:t xml:space="preserve"> Plantean que el único fin de la sexualidad es la reproducción, por lo que solo sirve para tener hijos/ as. Además se considera que la sexualidad se vive exclusivamente a través de la penetración del pene en la vagina.  Ejemplos de estos mitos son: </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Si uno/a no ha tenido relaciones coitales no ha vivido la sexualidad.</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Solo se obtiene placer sexual con la penetración</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Todas las parejas deben tener hijos o hijas</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sexualidad fue creada para reproducirse</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numPr>
          <w:ilvl w:val="0"/>
          <w:numId w:val="44"/>
        </w:numPr>
        <w:tabs>
          <w:tab w:val="left" w:pos="366"/>
        </w:tabs>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Sobre la moral:</w:t>
      </w:r>
      <w:r w:rsidRPr="000C4B7C">
        <w:rPr>
          <w:rFonts w:ascii="Arial" w:eastAsia="Times New Roman" w:hAnsi="Arial" w:cs="Arial"/>
          <w:color w:val="000000"/>
          <w:lang w:eastAsia="es-VE"/>
        </w:rPr>
        <w:t xml:space="preserve"> Estos mitos transmiten la idea de que la sexualidad es, mala, dañina y vergonzosa, provocando culpa en quienes viven placer en sus experiencias sexuales. Algunos de estos mitos pueden ser:</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 La masturbación causa locura</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lastRenderedPageBreak/>
        <w:t>A las personas que se masturban les sale acné</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Tener deseos sexuales es malo e indecente</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Una muchacha buena no debe pensar en las relaciones sexuales</w:t>
      </w:r>
    </w:p>
    <w:p w:rsidR="000C4B7C" w:rsidRPr="000C4B7C" w:rsidRDefault="000C4B7C" w:rsidP="000C4B7C">
      <w:pPr>
        <w:tabs>
          <w:tab w:val="left" w:pos="366"/>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numPr>
          <w:ilvl w:val="0"/>
          <w:numId w:val="44"/>
        </w:numPr>
        <w:tabs>
          <w:tab w:val="left" w:pos="366"/>
        </w:tabs>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 </w:t>
      </w:r>
      <w:r w:rsidRPr="000C4B7C">
        <w:rPr>
          <w:rFonts w:ascii="Arial" w:eastAsia="Times New Roman" w:hAnsi="Arial" w:cs="Arial"/>
          <w:b/>
          <w:color w:val="000000"/>
          <w:lang w:eastAsia="es-VE"/>
        </w:rPr>
        <w:t>Sobre el género:</w:t>
      </w:r>
      <w:r w:rsidRPr="000C4B7C">
        <w:rPr>
          <w:rFonts w:ascii="Arial" w:eastAsia="Times New Roman" w:hAnsi="Arial" w:cs="Arial"/>
          <w:color w:val="000000"/>
          <w:lang w:eastAsia="es-VE"/>
        </w:rPr>
        <w:t xml:space="preserve"> Son todos aquellos mitos que establecen diferencias que causan discriminación entre hombres y mujeres respecto a su sexualidad. Estos mitos sostienen cosas como las siguientes: </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Los hombres tienen que demostrar su hombría conquistando mujeres y llevándolas a la cama.</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Un hombre que dice no a una relación coital es homosexual.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Los hombres no deben llorar ni ser tiernos.</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El hombre tiene más necesidades o deseos sexuales que la mujer.</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Los deseos sexuales de los hombres son irrefrenables, si los reprimen enloquecen o enferman.</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Un “verdadero hombre” nunca pierde la erección.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El pene debe ser grande.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Hay dos tipos de mujeres: una para casarse y otra para acostarse.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Una mujer no debe tomar la iniciativa para tener relaciones genitales.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Cuando las mujeres dicen que no, en realidad quieren decir que “si” y les gusta que les insistan.</w:t>
      </w:r>
    </w:p>
    <w:p w:rsidR="000C4B7C" w:rsidRPr="000C4B7C" w:rsidRDefault="000C4B7C" w:rsidP="000C4B7C">
      <w:pPr>
        <w:tabs>
          <w:tab w:val="left" w:pos="366"/>
        </w:tabs>
        <w:spacing w:after="0" w:line="240" w:lineRule="auto"/>
        <w:jc w:val="both"/>
        <w:rPr>
          <w:rFonts w:ascii="Arial" w:eastAsia="Calibri" w:hAnsi="Arial" w:cs="Arial"/>
          <w:b/>
          <w:color w:val="000000"/>
        </w:rPr>
      </w:pPr>
    </w:p>
    <w:p w:rsidR="000C4B7C" w:rsidRPr="000C4B7C" w:rsidRDefault="000C4B7C" w:rsidP="000C4B7C">
      <w:pPr>
        <w:numPr>
          <w:ilvl w:val="0"/>
          <w:numId w:val="44"/>
        </w:numPr>
        <w:tabs>
          <w:tab w:val="left" w:pos="366"/>
        </w:tabs>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 Sobre los peligros del conocimiento:</w:t>
      </w:r>
      <w:r w:rsidRPr="000C4B7C">
        <w:rPr>
          <w:rFonts w:ascii="Arial" w:eastAsia="Times New Roman" w:hAnsi="Arial" w:cs="Arial"/>
          <w:color w:val="000000"/>
          <w:lang w:eastAsia="es-VE"/>
        </w:rPr>
        <w:t xml:space="preserve"> Se cree que informarse y aprender sobre la sexualidad va a provocar que las personas solo piensen en tener relaciones genitales y en especial los/a adolescentes. Entre estos mitos se pueden citar: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Hablar con los hijos o hijas de relaciones sexuales  es como prestarles la cama para que lo hagan.</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Educar en sexualidad  debe limitarse a hablar de los aparatos reproductivos, porque si no se les despiertan las ganas.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persona que sabe mucho de prácticas sexuales es porque tiene mucha experiencia.</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Una mujer que conoce cómo se usan los métodos anticonceptivos y de protección, seguro se anda acostando con muchos hombres.</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numPr>
          <w:ilvl w:val="0"/>
          <w:numId w:val="44"/>
        </w:numPr>
        <w:tabs>
          <w:tab w:val="left" w:pos="366"/>
        </w:tabs>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 Sobre las prácticas sexuales normales y permitidas:</w:t>
      </w:r>
      <w:r w:rsidRPr="000C4B7C">
        <w:rPr>
          <w:rFonts w:ascii="Arial" w:eastAsia="Times New Roman" w:hAnsi="Arial" w:cs="Arial"/>
          <w:color w:val="000000"/>
          <w:lang w:eastAsia="es-VE"/>
        </w:rPr>
        <w:t xml:space="preserve"> Estos mitos plantean que existen algunas prácticas sexuales que son prohibidas, anormales o “antinaturales”, como la masturbación, los juegos sexuales, las relaciones sexuales, o practicar diferentes posiciones durante el coito. Esto provoca que las personas se sientan culpables o temerosas si disfrutan alguna actividad de este tipo. Algunos de los mitos más frecuentes de este tipo son: </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Los homosexuales son personas desviadas o anormales.</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La homosexualidad es una enfermedad.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Quienes se masturban son depravados sexuales.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La única práctica sexual normal es la penetración del pene en la vagina. </w:t>
      </w:r>
    </w:p>
    <w:p w:rsidR="000C4B7C" w:rsidRPr="000C4B7C" w:rsidRDefault="000C4B7C" w:rsidP="000C4B7C">
      <w:pPr>
        <w:numPr>
          <w:ilvl w:val="0"/>
          <w:numId w:val="45"/>
        </w:numPr>
        <w:tabs>
          <w:tab w:val="left" w:pos="366"/>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en la primera relación sexual una mujer no puede quedar embarazada.</w:t>
      </w:r>
    </w:p>
    <w:p w:rsidR="000C4B7C" w:rsidRPr="000C4B7C" w:rsidRDefault="000C4B7C" w:rsidP="000C4B7C">
      <w:pPr>
        <w:tabs>
          <w:tab w:val="left" w:pos="366"/>
        </w:tabs>
        <w:spacing w:after="0" w:line="240" w:lineRule="auto"/>
        <w:jc w:val="both"/>
        <w:rPr>
          <w:rFonts w:ascii="Arial" w:eastAsia="Calibri" w:hAnsi="Arial" w:cs="Arial"/>
          <w:b/>
          <w:color w:val="000000"/>
        </w:rPr>
      </w:pPr>
    </w:p>
    <w:p w:rsidR="000C4B7C" w:rsidRPr="000C4B7C" w:rsidRDefault="000C4B7C" w:rsidP="000C4B7C">
      <w:pPr>
        <w:numPr>
          <w:ilvl w:val="0"/>
          <w:numId w:val="44"/>
        </w:numPr>
        <w:tabs>
          <w:tab w:val="left" w:pos="366"/>
        </w:tabs>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lastRenderedPageBreak/>
        <w:t xml:space="preserve"> Sobre la edad:</w:t>
      </w:r>
      <w:r w:rsidRPr="000C4B7C">
        <w:rPr>
          <w:rFonts w:ascii="Arial" w:eastAsia="Times New Roman" w:hAnsi="Arial" w:cs="Arial"/>
          <w:color w:val="000000"/>
          <w:lang w:eastAsia="es-VE"/>
        </w:rPr>
        <w:t xml:space="preserve"> Se considera que la sexualidad es exclusiva de las personas adultas, por lo que en la infancia, la adolescencia y la adultez mayor no se tiene vida sexual ni intereses sexuales. Finalmente un concepto de sexualidad integral, no es solo aprender a conocer los elementos que la componen sino lo más importante es la incorporación de los aspectos de índole subjetivo y vivencial, es decir que las personas revisen y se cuestionen como ha sido su propia socialización y cuales mitos, creencias, miedos y temores las han acompañado en ese proceso y en función de ello analizar qué concepción de la sexualidad están transmitiendo.</w:t>
      </w:r>
    </w:p>
    <w:p w:rsidR="000C4B7C" w:rsidRPr="000C4B7C" w:rsidRDefault="000C4B7C" w:rsidP="000C4B7C">
      <w:pPr>
        <w:tabs>
          <w:tab w:val="left" w:pos="366"/>
        </w:tabs>
        <w:spacing w:after="0" w:line="240" w:lineRule="auto"/>
        <w:jc w:val="both"/>
        <w:rPr>
          <w:rFonts w:ascii="Arial" w:eastAsia="Calibri" w:hAnsi="Arial" w:cs="Arial"/>
          <w:color w:val="000000"/>
        </w:rPr>
      </w:pPr>
    </w:p>
    <w:p w:rsidR="000C4B7C" w:rsidRPr="000C4B7C" w:rsidRDefault="000C4B7C" w:rsidP="000C4B7C">
      <w:pPr>
        <w:numPr>
          <w:ilvl w:val="0"/>
          <w:numId w:val="31"/>
        </w:numPr>
        <w:tabs>
          <w:tab w:val="left" w:pos="366"/>
        </w:tabs>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REFERENTES TEÓRICOS DE LA SEXUALIDAD</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sz w:val="24"/>
          <w:szCs w:val="24"/>
          <w:lang w:eastAsia="es-VE"/>
        </w:rPr>
      </w:pPr>
      <w:r w:rsidRPr="000C4B7C">
        <w:rPr>
          <w:rFonts w:ascii="Arial" w:eastAsia="Times New Roman" w:hAnsi="Arial" w:cs="Arial"/>
          <w:b/>
          <w:color w:val="000000"/>
          <w:lang w:eastAsia="es-VE"/>
        </w:rPr>
        <w:t>Abstinencia o continencia </w:t>
      </w:r>
      <w:hyperlink r:id="rId113" w:tooltip="Sexo" w:history="1">
        <w:r w:rsidRPr="000C4B7C">
          <w:rPr>
            <w:rFonts w:ascii="Arial" w:eastAsia="Times New Roman" w:hAnsi="Arial" w:cs="Arial"/>
            <w:b/>
            <w:color w:val="000000"/>
            <w:lang w:eastAsia="es-VE"/>
          </w:rPr>
          <w:t>sexual</w:t>
        </w:r>
      </w:hyperlink>
      <w:r w:rsidRPr="000C4B7C">
        <w:rPr>
          <w:rFonts w:ascii="Arial" w:eastAsia="Times New Roman" w:hAnsi="Arial" w:cs="Arial"/>
          <w:b/>
          <w:color w:val="000000"/>
          <w:lang w:eastAsia="es-VE"/>
        </w:rPr>
        <w:t>:</w:t>
      </w:r>
      <w:r w:rsidRPr="000C4B7C">
        <w:rPr>
          <w:rFonts w:ascii="Arial" w:eastAsia="Times New Roman" w:hAnsi="Arial" w:cs="Arial"/>
          <w:color w:val="000000"/>
          <w:lang w:eastAsia="es-VE"/>
        </w:rPr>
        <w:t xml:space="preserve"> es un comportamiento que consiste en privarse de algunos o todos los aspectos de la actividad sexual por voluntad propia o ajena. La abstinencia por voluntad propia incluye razones religiosas, morales, filosóficas, </w:t>
      </w:r>
      <w:hyperlink r:id="rId114" w:tooltip="Método anticonceptivo" w:history="1">
        <w:r w:rsidRPr="000C4B7C">
          <w:rPr>
            <w:rFonts w:ascii="Arial" w:eastAsia="Times New Roman" w:hAnsi="Arial" w:cs="Arial"/>
            <w:color w:val="000000"/>
            <w:lang w:eastAsia="es-VE"/>
          </w:rPr>
          <w:t>anticonceptivas</w:t>
        </w:r>
      </w:hyperlink>
      <w:r w:rsidRPr="000C4B7C">
        <w:rPr>
          <w:rFonts w:ascii="Arial" w:eastAsia="Times New Roman" w:hAnsi="Arial" w:cs="Arial"/>
          <w:color w:val="000000"/>
          <w:lang w:eastAsia="es-VE"/>
        </w:rPr>
        <w:t> o psicológicas. La abstinencia por voluntad ajena incluye razones médicas, legales, económicas o sociales</w:t>
      </w:r>
      <w:r w:rsidRPr="000C4B7C">
        <w:rPr>
          <w:rFonts w:ascii="Arial" w:eastAsia="Times New Roman" w:hAnsi="Arial" w:cs="Arial"/>
          <w:color w:val="000000"/>
          <w:sz w:val="24"/>
          <w:szCs w:val="24"/>
          <w:lang w:eastAsia="es-VE"/>
        </w:rPr>
        <w:t>.</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Ciclo menstrual:</w:t>
      </w:r>
      <w:r w:rsidRPr="000C4B7C">
        <w:rPr>
          <w:rFonts w:ascii="Arial" w:eastAsia="Times New Roman" w:hAnsi="Arial" w:cs="Arial"/>
          <w:color w:val="000000"/>
          <w:lang w:eastAsia="es-VE"/>
        </w:rPr>
        <w:t xml:space="preserve"> es un período de cambios fisiológicos que se presenta en la mujer de manera regular, regidos por la hipófisis, glándula ubicada en el cerebro y que rige los procesos hormonales de hombres y mujeres. El ciclo menstrual se inicia con la aparición de la primera regla o menarquia.</w:t>
      </w:r>
    </w:p>
    <w:p w:rsidR="000C4B7C" w:rsidRPr="000C4B7C" w:rsidRDefault="000C4B7C" w:rsidP="000C4B7C">
      <w:pPr>
        <w:tabs>
          <w:tab w:val="left" w:pos="284"/>
        </w:tabs>
        <w:spacing w:after="0" w:line="240" w:lineRule="auto"/>
        <w:jc w:val="both"/>
        <w:rPr>
          <w:rFonts w:ascii="Arial" w:eastAsia="Calibri" w:hAnsi="Arial" w:cs="Arial"/>
          <w:color w:val="000000"/>
        </w:rPr>
      </w:pPr>
      <w:r w:rsidRPr="000C4B7C">
        <w:rPr>
          <w:rFonts w:ascii="Arial" w:eastAsia="Calibri" w:hAnsi="Arial" w:cs="Arial"/>
          <w:color w:val="000000"/>
        </w:rPr>
        <w:tab/>
        <w:t>La duración del ciclo, que se calcula desde el primer día de aparición de la regla hasta el primer día de la siguiente, dura por término medio veintiocho días (un mes lunar). Un aspecto importante en el ciclo menstrual es la fertilidad o capacidad para que se produzca la fecundación y la procreación.</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bCs/>
          <w:lang w:eastAsia="es-VE"/>
        </w:rPr>
        <w:t>Circuncisión:</w:t>
      </w:r>
      <w:r w:rsidRPr="000C4B7C">
        <w:rPr>
          <w:rFonts w:ascii="Arial" w:eastAsia="Times New Roman" w:hAnsi="Arial" w:cs="Arial"/>
          <w:lang w:eastAsia="es-VE"/>
        </w:rPr>
        <w:t> </w:t>
      </w:r>
      <w:r w:rsidRPr="000C4B7C">
        <w:rPr>
          <w:rFonts w:ascii="Arial" w:eastAsia="Times New Roman" w:hAnsi="Arial" w:cs="Arial"/>
          <w:bCs/>
          <w:lang w:eastAsia="es-VE"/>
        </w:rPr>
        <w:t>operación quirúrgica en la que se extirpa el prepucio, el trozo de piel que rodea el glande. Es necesaria cuando se diagnostica</w:t>
      </w:r>
      <w:r w:rsidRPr="000C4B7C">
        <w:rPr>
          <w:rFonts w:ascii="Arial" w:eastAsia="Times New Roman" w:hAnsi="Arial" w:cs="Arial"/>
          <w:lang w:eastAsia="es-VE"/>
        </w:rPr>
        <w:t> </w:t>
      </w:r>
      <w:r w:rsidRPr="000C4B7C">
        <w:rPr>
          <w:rFonts w:ascii="Arial" w:eastAsia="Times New Roman" w:hAnsi="Arial" w:cs="Arial"/>
          <w:i/>
          <w:iCs/>
          <w:lang w:eastAsia="es-VE"/>
        </w:rPr>
        <w:t>fimosis</w:t>
      </w:r>
      <w:r w:rsidRPr="000C4B7C">
        <w:rPr>
          <w:rFonts w:ascii="Arial" w:eastAsia="Times New Roman" w:hAnsi="Arial" w:cs="Arial"/>
          <w:lang w:eastAsia="es-VE"/>
        </w:rPr>
        <w:t> </w:t>
      </w:r>
      <w:r w:rsidRPr="000C4B7C">
        <w:rPr>
          <w:rFonts w:ascii="Arial" w:eastAsia="Times New Roman" w:hAnsi="Arial" w:cs="Arial"/>
          <w:bCs/>
          <w:lang w:eastAsia="es-VE"/>
        </w:rPr>
        <w:t>(que la abertura del prepucio es demasiado estrecha para dejar paso al glande). Sexualmente no influye ni en la sensibilidad ni en la excitabilidad del hombre.</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Coito:</w:t>
      </w:r>
      <w:r w:rsidRPr="000C4B7C">
        <w:rPr>
          <w:rFonts w:ascii="Arial" w:eastAsia="Times New Roman" w:hAnsi="Arial" w:cs="Arial"/>
          <w:color w:val="000000"/>
          <w:lang w:eastAsia="es-VE"/>
        </w:rPr>
        <w:t xml:space="preserve"> se define como el “acto sexual en el cual el pene es introducido en la vagina” (Diccionario de Cultura Sexual, 2004; p. 7) y tiene su caracterización más relevante en el ciclo de la respuesta sexual humana, proceso que explica la respuesta de un organismo frente al estímulo sexual. </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Epidídimo:</w:t>
      </w:r>
      <w:r w:rsidRPr="000C4B7C">
        <w:rPr>
          <w:rFonts w:ascii="Arial" w:eastAsia="Times New Roman" w:hAnsi="Arial" w:cs="Arial"/>
          <w:color w:val="000000"/>
          <w:lang w:eastAsia="es-VE"/>
        </w:rPr>
        <w:t xml:space="preserve"> recoge en su parte superior el contenido del testículo y lo transporta hacia el exterior; tiene una longitud de 6 a 7 metros con un calibre de 0,5 mm: En este conducto con numerosísimas circunvalaciones, permanecen los </w:t>
      </w:r>
      <w:proofErr w:type="spellStart"/>
      <w:r w:rsidRPr="000C4B7C">
        <w:rPr>
          <w:rFonts w:ascii="Arial" w:eastAsia="Times New Roman" w:hAnsi="Arial" w:cs="Arial"/>
          <w:color w:val="000000"/>
          <w:lang w:eastAsia="es-VE"/>
        </w:rPr>
        <w:t>espermios</w:t>
      </w:r>
      <w:proofErr w:type="spellEnd"/>
      <w:r w:rsidRPr="000C4B7C">
        <w:rPr>
          <w:rFonts w:ascii="Arial" w:eastAsia="Times New Roman" w:hAnsi="Arial" w:cs="Arial"/>
          <w:color w:val="000000"/>
          <w:lang w:eastAsia="es-VE"/>
        </w:rPr>
        <w:t xml:space="preserve"> varias semanas</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Fecundación</w:t>
      </w:r>
      <w:r w:rsidRPr="000C4B7C">
        <w:rPr>
          <w:rFonts w:ascii="Arial" w:eastAsia="Times New Roman" w:hAnsi="Arial" w:cs="Arial"/>
          <w:color w:val="000000"/>
          <w:lang w:eastAsia="es-VE"/>
        </w:rPr>
        <w:t xml:space="preserve"> Una de las principales tareas del aparato reproductor es la creación de una nueva vida. La fecundación se produce en el interior del cuerpo de la mujer, después de la unión sexual o cópula, como consecuencia de la  unión del óvulo con el espermatozoide, para dar origen al zigoto o célula-huevo que es la primera célula del feto. El feto permanecerá un promedio de 9 meses en el útero de la mujer, al cabo de los cuales se producirá el parto.</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Glándula de </w:t>
      </w:r>
      <w:proofErr w:type="spellStart"/>
      <w:r w:rsidRPr="000C4B7C">
        <w:rPr>
          <w:rFonts w:ascii="Arial" w:eastAsia="Times New Roman" w:hAnsi="Arial" w:cs="Arial"/>
          <w:b/>
          <w:color w:val="000000"/>
          <w:lang w:eastAsia="es-VE"/>
        </w:rPr>
        <w:t>Cowper</w:t>
      </w:r>
      <w:proofErr w:type="spellEnd"/>
      <w:r w:rsidRPr="000C4B7C">
        <w:rPr>
          <w:rFonts w:ascii="Arial" w:eastAsia="Times New Roman" w:hAnsi="Arial" w:cs="Arial"/>
          <w:b/>
          <w:color w:val="000000"/>
          <w:lang w:eastAsia="es-VE"/>
        </w:rPr>
        <w:t>:</w:t>
      </w:r>
      <w:r w:rsidRPr="000C4B7C">
        <w:rPr>
          <w:rFonts w:ascii="Arial" w:eastAsia="Times New Roman" w:hAnsi="Arial" w:cs="Arial"/>
          <w:color w:val="000000"/>
          <w:lang w:eastAsia="es-VE"/>
        </w:rPr>
        <w:t xml:space="preserve"> formaciones que están al lado de la uretra y que emiten una pequeña cantidad de líquido para lubrificar la uretra durante la excitación</w:t>
      </w:r>
      <w:r w:rsidRPr="000C4B7C">
        <w:rPr>
          <w:rFonts w:ascii="Arial" w:eastAsia="Times New Roman" w:hAnsi="Arial" w:cs="Arial"/>
          <w:bCs/>
          <w:lang w:eastAsia="es-VE"/>
        </w:rPr>
        <w:t xml:space="preserve"> sexual</w:t>
      </w:r>
      <w:r w:rsidRPr="000C4B7C">
        <w:rPr>
          <w:rFonts w:ascii="Arial" w:eastAsia="Times New Roman" w:hAnsi="Arial" w:cs="Arial"/>
          <w:bCs/>
          <w:sz w:val="24"/>
          <w:szCs w:val="24"/>
          <w:lang w:eastAsia="es-VE"/>
        </w:rPr>
        <w:t>.</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Himen:</w:t>
      </w:r>
      <w:r w:rsidRPr="000C4B7C">
        <w:rPr>
          <w:rFonts w:ascii="Arial" w:eastAsia="Times New Roman" w:hAnsi="Arial" w:cs="Arial"/>
          <w:color w:val="000000"/>
          <w:lang w:eastAsia="es-VE"/>
        </w:rPr>
        <w:t> membrana que cubre parcialmente la entrada de la vagina, y que protege de las infecciones vaginales durante la infancia. La membrana está parcialmente abierta para permitir la salida del flujo durante la regla.</w:t>
      </w:r>
    </w:p>
    <w:p w:rsidR="000C4B7C" w:rsidRPr="000C4B7C" w:rsidRDefault="000C4B7C" w:rsidP="000C4B7C">
      <w:pPr>
        <w:numPr>
          <w:ilvl w:val="0"/>
          <w:numId w:val="39"/>
        </w:numPr>
        <w:tabs>
          <w:tab w:val="left" w:pos="0"/>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lastRenderedPageBreak/>
        <w:t>Masturbación</w:t>
      </w:r>
      <w:r w:rsidRPr="000C4B7C">
        <w:rPr>
          <w:rFonts w:ascii="Arial" w:eastAsia="Times New Roman" w:hAnsi="Arial" w:cs="Arial"/>
          <w:color w:val="000000"/>
          <w:lang w:eastAsia="es-VE"/>
        </w:rPr>
        <w:t>; Consiste en acariciar sus propios órganos genitales para sentir placer sexual. No es una práctica anormal, dañina o “morbosa”. Forma parte del desarrollo normal de niños, niñas y adolescentes. La practican todas las personas, pero se hace más intensa en la adolescencia, como una alternativa sana para la descarga de tus impulsos sexuales, para conocer el cuerpo y para experimentar placer</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Menarca:</w:t>
      </w:r>
      <w:r w:rsidRPr="000C4B7C">
        <w:rPr>
          <w:rFonts w:ascii="Arial" w:eastAsia="Times New Roman" w:hAnsi="Arial" w:cs="Arial"/>
          <w:color w:val="000000"/>
          <w:lang w:eastAsia="es-VE"/>
        </w:rPr>
        <w:t xml:space="preserve"> Primer periodo menstrual. Llámese también ciclo menstrual. </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Sexualidad humana: </w:t>
      </w:r>
      <w:r w:rsidRPr="000C4B7C">
        <w:rPr>
          <w:rFonts w:ascii="Arial" w:eastAsia="Times New Roman" w:hAnsi="Arial" w:cs="Arial"/>
          <w:color w:val="000000"/>
          <w:lang w:eastAsia="es-VE"/>
        </w:rPr>
        <w:t>La sexualidad constituye uno de los aspectos de mayor relevancia en la vida del ser humano en razón de la magnitud de las implicaciones que sus eventos conllevan para la persona, la familia y la sociedad. Involucra la perpetuación de la especie, a través de la reproducción y el placer como expresión de la condición humana de pensar y sentir emociones. Se define sexualidad como la conjugación de elementos biológicos, psicológicos y socio culturales relacionados con el sexo. La sexualidad es propia del ser humano y se manifiesta a lo largo de toda su vida. Su aprendizaje se inicia desde el nacimiento, en la relación con los padres y a través de la socialización, educación, la familia, escuela y la cultura.</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Sexo: </w:t>
      </w:r>
      <w:r w:rsidRPr="000C4B7C">
        <w:rPr>
          <w:rFonts w:ascii="Arial" w:eastAsia="Times New Roman" w:hAnsi="Arial" w:cs="Arial"/>
          <w:color w:val="000000"/>
          <w:lang w:eastAsia="es-VE"/>
        </w:rPr>
        <w:t>Es importante destacar las diferencias entre los conceptos de sexo y sexualidad. El sexo se refiere al conjunto de características anatómicas, fisiológicas y hormonales que diferencian a mujeres y hombres, mientras la sexualidad abarca el sexo y los aspectos fisiológicos y socioculturales que tienen relación con él.</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Sexarquia:</w:t>
      </w:r>
      <w:r w:rsidRPr="000C4B7C">
        <w:rPr>
          <w:rFonts w:ascii="Arial" w:eastAsia="Times New Roman" w:hAnsi="Arial" w:cs="Arial"/>
          <w:color w:val="000000"/>
          <w:lang w:eastAsia="es-VE"/>
        </w:rPr>
        <w:t xml:space="preserve"> es el término empleado para definir el inicio de la actividad sexual en pareja, generalmente asociado a las primeras experiencias de penetración vaginal.  </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Relaciones sexuales coitales:</w:t>
      </w:r>
      <w:r w:rsidRPr="000C4B7C">
        <w:rPr>
          <w:rFonts w:ascii="Arial" w:eastAsia="Times New Roman" w:hAnsi="Arial" w:cs="Arial"/>
          <w:color w:val="000000"/>
          <w:lang w:eastAsia="es-VE"/>
        </w:rPr>
        <w:t xml:space="preserve"> se refieren a aquellas que se basan en la penetración del pene erecto del hombre en el cuerpo a través de la vagina de una mujer. A menudo se les llama “tener sexo” o “tener relaciones sexuales”. Las relaciones sexuales pueden ser muy amplias e incluyen diferentes prácticas.</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Poluciones nocturnas: </w:t>
      </w:r>
      <w:r w:rsidRPr="000C4B7C">
        <w:rPr>
          <w:rFonts w:ascii="Arial" w:eastAsia="Times New Roman" w:hAnsi="Arial" w:cs="Arial"/>
          <w:color w:val="000000"/>
          <w:lang w:eastAsia="es-VE"/>
        </w:rPr>
        <w:t>En el hombre, el inicio de la capacidad biológica para tener hijos se va a manifestar con la aparición de la eyaculación o expulsión del semen durante el sueño (por eso se llaman poluciones nocturnas) o con la masturbación. Desde ese momento en adelante, en cada eyaculación se expulsa por el pene un líquido espeso llamado semen, que contiene entre 200-300 millones de espermatozoides. La edad en la que ocurre la primera eyaculación varía de un joven a otro, pero en todos se presenta durante la adolescencia.</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Prepucio: </w:t>
      </w:r>
      <w:r w:rsidRPr="000C4B7C">
        <w:rPr>
          <w:rFonts w:ascii="Arial" w:eastAsia="Times New Roman" w:hAnsi="Arial" w:cs="Arial"/>
          <w:color w:val="000000"/>
          <w:lang w:eastAsia="es-VE"/>
        </w:rPr>
        <w:t>tejido epitelial elástico que cubre el pene. En la parte que cubre el glande es móvil y se llama prepucio; está sujeto al glande por un ligamento fino que se llama frenillo</w:t>
      </w:r>
    </w:p>
    <w:p w:rsidR="000C4B7C" w:rsidRPr="000C4B7C" w:rsidRDefault="000C4B7C" w:rsidP="000C4B7C">
      <w:pPr>
        <w:numPr>
          <w:ilvl w:val="0"/>
          <w:numId w:val="39"/>
        </w:numPr>
        <w:tabs>
          <w:tab w:val="left" w:pos="284"/>
        </w:tabs>
        <w:spacing w:after="0" w:line="240" w:lineRule="auto"/>
        <w:ind w:left="0" w:firstLine="0"/>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Virginidad </w:t>
      </w:r>
      <w:r w:rsidRPr="000C4B7C">
        <w:rPr>
          <w:rFonts w:ascii="Arial" w:eastAsia="Times New Roman" w:hAnsi="Arial" w:cs="Arial"/>
          <w:color w:val="000000"/>
          <w:lang w:eastAsia="es-VE"/>
        </w:rPr>
        <w:t xml:space="preserve"> El concepto de virginidad varía entre distintas sociedades, culturas y países. La idea tradicional de virginidad que domina en nuestros países es la que define como virgen a un chico o chica que no ha tenido relaciones sexuales coitales vaginales (penetración del pene en la vagina). Esta es una posible definición de “virgen”. Otras personas van más allá y definen como virgen a cualquier chica o chico que no ha tenido ninguna clase de contacto sexual con otra persona y que tampoco se ha masturbado. Vemos pues que la virginidad es un concepto relativo: quiere decir distintas cosas en distintos países del mundo y para distintas personas y colectivos, e incluso hay personas que no usan este concepto. No existe una evidencia física que “demuestre” la virginidad de una persona, aunque en muchos países y sociedades se sigue considerando que una mujer es virgen si mantiene intacto el himen.</w:t>
      </w:r>
    </w:p>
    <w:p w:rsidR="000C4B7C" w:rsidRPr="000C4B7C" w:rsidRDefault="000C4B7C" w:rsidP="000C4B7C">
      <w:pPr>
        <w:tabs>
          <w:tab w:val="left" w:pos="284"/>
        </w:tabs>
        <w:spacing w:after="0" w:line="240" w:lineRule="auto"/>
        <w:jc w:val="both"/>
        <w:rPr>
          <w:rFonts w:ascii="Arial" w:eastAsia="Calibri" w:hAnsi="Arial" w:cs="Arial"/>
          <w:color w:val="002060"/>
          <w:sz w:val="28"/>
          <w:szCs w:val="28"/>
        </w:rPr>
      </w:pPr>
      <w:r w:rsidRPr="000C4B7C">
        <w:rPr>
          <w:rFonts w:ascii="Arial" w:eastAsia="Calibri" w:hAnsi="Arial" w:cs="Arial"/>
          <w:b/>
          <w:color w:val="000000" w:themeColor="text1"/>
          <w:sz w:val="28"/>
          <w:szCs w:val="28"/>
        </w:rPr>
        <w:lastRenderedPageBreak/>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Comic Sans MS" w:eastAsia="Calibri" w:hAnsi="Comic Sans MS" w:cs="Arial"/>
          <w:b/>
          <w:noProof/>
          <w:color w:val="000000" w:themeColor="text1"/>
          <w:sz w:val="28"/>
          <w:szCs w:val="28"/>
          <w:lang w:eastAsia="es-VE"/>
        </w:rPr>
        <w:drawing>
          <wp:anchor distT="0" distB="0" distL="114300" distR="114300" simplePos="0" relativeHeight="251787264" behindDoc="1" locked="0" layoutInCell="1" allowOverlap="1" wp14:anchorId="4CE69AE4" wp14:editId="45D0F3AC">
            <wp:simplePos x="0" y="0"/>
            <wp:positionH relativeFrom="column">
              <wp:posOffset>-335170</wp:posOffset>
            </wp:positionH>
            <wp:positionV relativeFrom="paragraph">
              <wp:posOffset>-551612</wp:posOffset>
            </wp:positionV>
            <wp:extent cx="5597765" cy="6096000"/>
            <wp:effectExtent l="209550" t="190500" r="193675" b="19050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5596016" cy="6094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11840" behindDoc="0" locked="0" layoutInCell="1" allowOverlap="1" wp14:anchorId="040B999D" wp14:editId="4C10C52C">
                <wp:simplePos x="0" y="0"/>
                <wp:positionH relativeFrom="column">
                  <wp:posOffset>264795</wp:posOffset>
                </wp:positionH>
                <wp:positionV relativeFrom="paragraph">
                  <wp:posOffset>9525</wp:posOffset>
                </wp:positionV>
                <wp:extent cx="3286125" cy="3981450"/>
                <wp:effectExtent l="0" t="0" r="0" b="0"/>
                <wp:wrapNone/>
                <wp:docPr id="8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981450"/>
                        </a:xfrm>
                        <a:prstGeom prst="rect">
                          <a:avLst/>
                        </a:prstGeom>
                        <a:noFill/>
                        <a:ln w="9525">
                          <a:noFill/>
                          <a:miter lim="800000"/>
                          <a:headEnd/>
                          <a:tailEnd/>
                        </a:ln>
                      </wps:spPr>
                      <wps:txb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F55382"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me sentí?</w:t>
                            </w:r>
                          </w:p>
                          <w:p w:rsidR="002B4A35" w:rsidRPr="00F55382"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¿Qué aprendí?</w:t>
                            </w:r>
                          </w:p>
                          <w:p w:rsidR="002B4A35" w:rsidRPr="00E128B3" w:rsidRDefault="002B4A35" w:rsidP="000C4B7C">
                            <w:pPr>
                              <w:pStyle w:val="Prrafodelista"/>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 xml:space="preserve">Desde la equidad de género y tus valores  comenta como debe ser manejada la HOMOSEXUALIDAD dentro de la sociedad. </w:t>
                            </w:r>
                          </w:p>
                          <w:p w:rsidR="002B4A35" w:rsidRPr="00E128B3" w:rsidRDefault="002B4A35" w:rsidP="000C4B7C">
                            <w:pPr>
                              <w:pStyle w:val="Prrafodelista"/>
                              <w:rPr>
                                <w:rFonts w:ascii="Arial" w:hAnsi="Arial" w:cs="Arial"/>
                                <w:b/>
                                <w:color w:val="000000" w:themeColor="text1"/>
                                <w:sz w:val="24"/>
                                <w:szCs w:val="24"/>
                              </w:rPr>
                            </w:pPr>
                          </w:p>
                          <w:p w:rsidR="002B4A35" w:rsidRPr="00E128B3" w:rsidRDefault="002B4A35" w:rsidP="000C4B7C">
                            <w:pPr>
                              <w:pStyle w:val="Prrafodelista"/>
                              <w:ind w:left="284"/>
                              <w:rPr>
                                <w:rFonts w:ascii="Arial" w:hAnsi="Arial" w:cs="Arial"/>
                                <w:b/>
                                <w:color w:val="000000" w:themeColor="text1"/>
                                <w:sz w:val="24"/>
                                <w:szCs w:val="24"/>
                              </w:rPr>
                            </w:pPr>
                          </w:p>
                          <w:p w:rsidR="002B4A35" w:rsidRPr="00F55382"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evalúas la actividad?</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Excelente: 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Regular: ____  ¿Por qué?</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_____________________________</w:t>
                            </w:r>
                          </w:p>
                          <w:p w:rsidR="002B4A35" w:rsidRPr="00F55382" w:rsidRDefault="002B4A35" w:rsidP="000C4B7C">
                            <w:pPr>
                              <w:spacing w:after="0" w:line="240" w:lineRule="auto"/>
                              <w:rPr>
                                <w:rFonts w:ascii="Arial" w:hAnsi="Arial" w:cs="Arial"/>
                                <w:b/>
                                <w:color w:val="000000" w:themeColor="text1"/>
                                <w:sz w:val="24"/>
                                <w:szCs w:val="24"/>
                              </w:rPr>
                            </w:pP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F55382">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20.85pt;margin-top:.75pt;width:258.75pt;height:31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" filled="f" stroked="f">
                <v:textbo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F55382"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me sentí?</w:t>
                      </w:r>
                    </w:p>
                    <w:p w:rsidR="002B4A35" w:rsidRPr="00F55382"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¿Qué aprendí?</w:t>
                      </w:r>
                    </w:p>
                    <w:p w:rsidR="002B4A35" w:rsidRPr="00E128B3" w:rsidRDefault="002B4A35" w:rsidP="000C4B7C">
                      <w:pPr>
                        <w:pStyle w:val="Prrafodelista"/>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 xml:space="preserve">Desde la equidad de género y tus valores  comenta como debe ser manejada la HOMOSEXUALIDAD dentro de la sociedad. </w:t>
                      </w:r>
                    </w:p>
                    <w:p w:rsidR="002B4A35" w:rsidRPr="00E128B3" w:rsidRDefault="002B4A35" w:rsidP="000C4B7C">
                      <w:pPr>
                        <w:pStyle w:val="Prrafodelista"/>
                        <w:rPr>
                          <w:rFonts w:ascii="Arial" w:hAnsi="Arial" w:cs="Arial"/>
                          <w:b/>
                          <w:color w:val="000000" w:themeColor="text1"/>
                          <w:sz w:val="24"/>
                          <w:szCs w:val="24"/>
                        </w:rPr>
                      </w:pPr>
                    </w:p>
                    <w:p w:rsidR="002B4A35" w:rsidRPr="00E128B3" w:rsidRDefault="002B4A35" w:rsidP="000C4B7C">
                      <w:pPr>
                        <w:pStyle w:val="Prrafodelista"/>
                        <w:ind w:left="284"/>
                        <w:rPr>
                          <w:rFonts w:ascii="Arial" w:hAnsi="Arial" w:cs="Arial"/>
                          <w:b/>
                          <w:color w:val="000000" w:themeColor="text1"/>
                          <w:sz w:val="24"/>
                          <w:szCs w:val="24"/>
                        </w:rPr>
                      </w:pPr>
                    </w:p>
                    <w:p w:rsidR="002B4A35" w:rsidRPr="00F55382"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evalúas la actividad?</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Excelente: 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Regular: ____  ¿Por qué?</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_____________________________</w:t>
                      </w:r>
                    </w:p>
                    <w:p w:rsidR="002B4A35" w:rsidRPr="00F55382" w:rsidRDefault="002B4A35" w:rsidP="000C4B7C">
                      <w:pPr>
                        <w:spacing w:after="0" w:line="240" w:lineRule="auto"/>
                        <w:rPr>
                          <w:rFonts w:ascii="Arial" w:hAnsi="Arial" w:cs="Arial"/>
                          <w:b/>
                          <w:color w:val="000000" w:themeColor="text1"/>
                          <w:sz w:val="24"/>
                          <w:szCs w:val="24"/>
                        </w:rPr>
                      </w:pP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F55382">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alibri" w:eastAsia="Calibri" w:hAnsi="Calibri" w:cs="Times New Roman"/>
          <w:noProof/>
          <w:lang w:eastAsia="es-VE"/>
        </w:rPr>
        <w:drawing>
          <wp:anchor distT="0" distB="0" distL="114300" distR="114300" simplePos="0" relativeHeight="251810816" behindDoc="0" locked="0" layoutInCell="1" allowOverlap="1" wp14:anchorId="6B40D821" wp14:editId="31B061BA">
            <wp:simplePos x="0" y="0"/>
            <wp:positionH relativeFrom="column">
              <wp:posOffset>4608195</wp:posOffset>
            </wp:positionH>
            <wp:positionV relativeFrom="paragraph">
              <wp:posOffset>121920</wp:posOffset>
            </wp:positionV>
            <wp:extent cx="643255" cy="533400"/>
            <wp:effectExtent l="171450" t="171450" r="385445" b="36195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l="67235" t="11135" r="19997" b="72163"/>
                    <a:stretch/>
                  </pic:blipFill>
                  <pic:spPr bwMode="auto">
                    <a:xfrm>
                      <a:off x="0" y="0"/>
                      <a:ext cx="643255" cy="533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Arial" w:eastAsia="Calibri" w:hAnsi="Arial" w:cs="Arial"/>
          <w:color w:val="000000"/>
          <w:sz w:val="24"/>
          <w:szCs w:val="24"/>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793408" behindDoc="0" locked="0" layoutInCell="1" allowOverlap="1" wp14:anchorId="76A019AC" wp14:editId="7705C9A0">
                <wp:simplePos x="0" y="0"/>
                <wp:positionH relativeFrom="column">
                  <wp:posOffset>-154305</wp:posOffset>
                </wp:positionH>
                <wp:positionV relativeFrom="paragraph">
                  <wp:posOffset>19050</wp:posOffset>
                </wp:positionV>
                <wp:extent cx="5410200" cy="1743075"/>
                <wp:effectExtent l="704850" t="0" r="57150" b="104775"/>
                <wp:wrapNone/>
                <wp:docPr id="8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743075"/>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pStyle w:val="Prrafodelista"/>
                              <w:numPr>
                                <w:ilvl w:val="0"/>
                                <w:numId w:val="41"/>
                              </w:numPr>
                              <w:spacing w:after="0" w:line="240" w:lineRule="auto"/>
                              <w:contextualSpacing/>
                              <w:jc w:val="both"/>
                              <w:rPr>
                                <w:rFonts w:ascii="Comic Sans MS" w:hAnsi="Comic Sans MS" w:cs="Arial"/>
                                <w:b/>
                                <w:color w:val="000000"/>
                                <w:sz w:val="20"/>
                                <w:szCs w:val="20"/>
                              </w:rPr>
                            </w:pPr>
                            <w:r w:rsidRPr="00EF7030">
                              <w:rPr>
                                <w:rFonts w:ascii="Comic Sans MS" w:hAnsi="Comic Sans MS" w:cs="Arial"/>
                                <w:b/>
                                <w:color w:val="000000"/>
                                <w:sz w:val="20"/>
                                <w:szCs w:val="20"/>
                              </w:rPr>
                              <w:t>Las actividades complementarias están destinadas a apoyar el aprendizaje del educando y cultivar la reflexión, por lo tanto, se le asignaran tareas que serán  realizadas en el hogar y reforzadas en el colegio con el orientador.</w:t>
                            </w:r>
                          </w:p>
                          <w:p w:rsidR="002B4A35" w:rsidRPr="00BE2ED5" w:rsidRDefault="002B4A35" w:rsidP="000C4B7C">
                            <w:pPr>
                              <w:pStyle w:val="Prrafodelista"/>
                              <w:numPr>
                                <w:ilvl w:val="0"/>
                                <w:numId w:val="41"/>
                              </w:numPr>
                              <w:spacing w:after="0" w:line="240" w:lineRule="auto"/>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Repasa el contenido visto durante la sesión educativa y completa las    actividades  planteadas en la hoja de ayuda al estudiante N°2.</w:t>
                            </w:r>
                          </w:p>
                          <w:p w:rsidR="002B4A35" w:rsidRDefault="002B4A35" w:rsidP="000C4B7C">
                            <w:pPr>
                              <w:pStyle w:val="Prrafodelista"/>
                              <w:numPr>
                                <w:ilvl w:val="0"/>
                                <w:numId w:val="41"/>
                              </w:numPr>
                              <w:tabs>
                                <w:tab w:val="left" w:pos="366"/>
                              </w:tabs>
                              <w:spacing w:after="0" w:line="240" w:lineRule="auto"/>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 xml:space="preserve">Elabora un glosario de términos con todas aquellas palabras que no conozcas y utilízalo en cada encuentro para facilitar tu aprendizaje. </w:t>
                            </w:r>
                          </w:p>
                          <w:p w:rsidR="002B4A35" w:rsidRPr="00BE2ED5" w:rsidRDefault="002B4A35" w:rsidP="000C4B7C">
                            <w:pPr>
                              <w:pStyle w:val="Prrafodelista"/>
                              <w:tabs>
                                <w:tab w:val="left" w:pos="366"/>
                              </w:tabs>
                              <w:spacing w:after="0" w:line="240" w:lineRule="auto"/>
                              <w:ind w:left="644"/>
                              <w:jc w:val="both"/>
                              <w:rPr>
                                <w:rFonts w:ascii="Comic Sans MS" w:hAnsi="Comic Sans MS" w:cs="Arial"/>
                                <w:b/>
                                <w:color w:val="000000"/>
                                <w:sz w:val="20"/>
                                <w:szCs w:val="20"/>
                              </w:rPr>
                            </w:pPr>
                          </w:p>
                          <w:p w:rsidR="002B4A35" w:rsidRDefault="002B4A35" w:rsidP="000C4B7C">
                            <w:pPr>
                              <w:spacing w:after="0" w:line="240" w:lineRule="auto"/>
                              <w:ind w:left="567" w:hanging="567"/>
                              <w:jc w:val="right"/>
                              <w:rPr>
                                <w:rFonts w:ascii="Arial Black" w:hAnsi="Arial Black" w:cs="Arial"/>
                                <w:color w:val="000000"/>
                                <w:sz w:val="18"/>
                                <w:szCs w:val="18"/>
                              </w:rPr>
                            </w:pPr>
                            <w:r>
                              <w:rPr>
                                <w:rFonts w:ascii="Arial" w:hAnsi="Arial" w:cs="Arial"/>
                                <w:b/>
                                <w:color w:val="000000"/>
                              </w:rPr>
                              <w:t xml:space="preserve">  </w:t>
                            </w:r>
                            <w:r w:rsidRPr="00F55382">
                              <w:rPr>
                                <w:rFonts w:ascii="Arial Black" w:hAnsi="Arial Black" w:cs="Arial"/>
                                <w:color w:val="000000"/>
                                <w:sz w:val="18"/>
                                <w:szCs w:val="18"/>
                              </w:rPr>
                              <w:t>¡INVESTIGA Y TOMA CONCIENCIA DE TU RESPONSABILIDAD SEXUAL!!!</w:t>
                            </w:r>
                          </w:p>
                          <w:p w:rsidR="002B4A35" w:rsidRDefault="002B4A35" w:rsidP="000C4B7C">
                            <w:pPr>
                              <w:spacing w:after="0" w:line="240" w:lineRule="auto"/>
                              <w:ind w:left="567" w:hanging="567"/>
                              <w:jc w:val="right"/>
                              <w:rPr>
                                <w:rFonts w:ascii="Arial Black" w:hAnsi="Arial Black" w:cs="Arial"/>
                                <w:color w:val="000000"/>
                                <w:sz w:val="18"/>
                                <w:szCs w:val="18"/>
                              </w:rPr>
                            </w:pPr>
                          </w:p>
                          <w:p w:rsidR="002B4A35" w:rsidRPr="00F55382" w:rsidRDefault="002B4A35" w:rsidP="000C4B7C">
                            <w:pPr>
                              <w:spacing w:after="0" w:line="240" w:lineRule="auto"/>
                              <w:ind w:left="567" w:hanging="567"/>
                              <w:jc w:val="right"/>
                              <w:rPr>
                                <w:rFonts w:ascii="Arial Black" w:hAnsi="Arial Black" w:cs="Arial"/>
                                <w:color w:val="000000"/>
                                <w:sz w:val="18"/>
                                <w:szCs w:val="18"/>
                              </w:rPr>
                            </w:pPr>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12.15pt;margin-top:1.5pt;width:426pt;height:137.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" fillcolor="#f2f2f2" strokecolor="#7d60a0">
                <v:shadow on="t" type="perspective" color="black" opacity="13107f" origin=".5,.5" offset="0,0" matrix=",23853f,,15073f"/>
                <v:textbox>
                  <w:txbxContent>
                    <w:p w:rsidR="002B4A35" w:rsidRDefault="002B4A35" w:rsidP="000C4B7C">
                      <w:pPr>
                        <w:pStyle w:val="Prrafodelista"/>
                        <w:numPr>
                          <w:ilvl w:val="0"/>
                          <w:numId w:val="41"/>
                        </w:numPr>
                        <w:spacing w:after="0" w:line="240" w:lineRule="auto"/>
                        <w:contextualSpacing/>
                        <w:jc w:val="both"/>
                        <w:rPr>
                          <w:rFonts w:ascii="Comic Sans MS" w:hAnsi="Comic Sans MS" w:cs="Arial"/>
                          <w:b/>
                          <w:color w:val="000000"/>
                          <w:sz w:val="20"/>
                          <w:szCs w:val="20"/>
                        </w:rPr>
                      </w:pPr>
                      <w:r w:rsidRPr="00EF7030">
                        <w:rPr>
                          <w:rFonts w:ascii="Comic Sans MS" w:hAnsi="Comic Sans MS" w:cs="Arial"/>
                          <w:b/>
                          <w:color w:val="000000"/>
                          <w:sz w:val="20"/>
                          <w:szCs w:val="20"/>
                        </w:rPr>
                        <w:t>Las actividades complementarias están destinadas a apoyar el aprendizaje del educando y cultivar la reflexión, por lo tanto, se le asignaran tareas que serán  realizadas en el hogar y reforzadas en el colegio con el orientador.</w:t>
                      </w:r>
                    </w:p>
                    <w:p w:rsidR="002B4A35" w:rsidRPr="00BE2ED5" w:rsidRDefault="002B4A35" w:rsidP="000C4B7C">
                      <w:pPr>
                        <w:pStyle w:val="Prrafodelista"/>
                        <w:numPr>
                          <w:ilvl w:val="0"/>
                          <w:numId w:val="41"/>
                        </w:numPr>
                        <w:spacing w:after="0" w:line="240" w:lineRule="auto"/>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Repasa el contenido visto durante la sesión educativa y completa las    actividades  planteadas en la hoja de ayuda al estudiante N°2.</w:t>
                      </w:r>
                    </w:p>
                    <w:p w:rsidR="002B4A35" w:rsidRDefault="002B4A35" w:rsidP="000C4B7C">
                      <w:pPr>
                        <w:pStyle w:val="Prrafodelista"/>
                        <w:numPr>
                          <w:ilvl w:val="0"/>
                          <w:numId w:val="41"/>
                        </w:numPr>
                        <w:tabs>
                          <w:tab w:val="left" w:pos="366"/>
                        </w:tabs>
                        <w:spacing w:after="0" w:line="240" w:lineRule="auto"/>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 xml:space="preserve">Elabora un glosario de términos con todas aquellas palabras que no conozcas y utilízalo en cada encuentro para facilitar tu aprendizaje. </w:t>
                      </w:r>
                    </w:p>
                    <w:p w:rsidR="002B4A35" w:rsidRPr="00BE2ED5" w:rsidRDefault="002B4A35" w:rsidP="000C4B7C">
                      <w:pPr>
                        <w:pStyle w:val="Prrafodelista"/>
                        <w:tabs>
                          <w:tab w:val="left" w:pos="366"/>
                        </w:tabs>
                        <w:spacing w:after="0" w:line="240" w:lineRule="auto"/>
                        <w:ind w:left="644"/>
                        <w:jc w:val="both"/>
                        <w:rPr>
                          <w:rFonts w:ascii="Comic Sans MS" w:hAnsi="Comic Sans MS" w:cs="Arial"/>
                          <w:b/>
                          <w:color w:val="000000"/>
                          <w:sz w:val="20"/>
                          <w:szCs w:val="20"/>
                        </w:rPr>
                      </w:pPr>
                    </w:p>
                    <w:p w:rsidR="002B4A35" w:rsidRDefault="002B4A35" w:rsidP="000C4B7C">
                      <w:pPr>
                        <w:spacing w:after="0" w:line="240" w:lineRule="auto"/>
                        <w:ind w:left="567" w:hanging="567"/>
                        <w:jc w:val="right"/>
                        <w:rPr>
                          <w:rFonts w:ascii="Arial Black" w:hAnsi="Arial Black" w:cs="Arial"/>
                          <w:color w:val="000000"/>
                          <w:sz w:val="18"/>
                          <w:szCs w:val="18"/>
                        </w:rPr>
                      </w:pPr>
                      <w:r>
                        <w:rPr>
                          <w:rFonts w:ascii="Arial" w:hAnsi="Arial" w:cs="Arial"/>
                          <w:b/>
                          <w:color w:val="000000"/>
                        </w:rPr>
                        <w:t xml:space="preserve">  </w:t>
                      </w:r>
                      <w:r w:rsidRPr="00F55382">
                        <w:rPr>
                          <w:rFonts w:ascii="Arial Black" w:hAnsi="Arial Black" w:cs="Arial"/>
                          <w:color w:val="000000"/>
                          <w:sz w:val="18"/>
                          <w:szCs w:val="18"/>
                        </w:rPr>
                        <w:t>¡INVESTIGA Y TOMA CONCIENCIA DE TU RESPONSABILIDAD SEXUAL!!!</w:t>
                      </w:r>
                    </w:p>
                    <w:p w:rsidR="002B4A35" w:rsidRDefault="002B4A35" w:rsidP="000C4B7C">
                      <w:pPr>
                        <w:spacing w:after="0" w:line="240" w:lineRule="auto"/>
                        <w:ind w:left="567" w:hanging="567"/>
                        <w:jc w:val="right"/>
                        <w:rPr>
                          <w:rFonts w:ascii="Arial Black" w:hAnsi="Arial Black" w:cs="Arial"/>
                          <w:color w:val="000000"/>
                          <w:sz w:val="18"/>
                          <w:szCs w:val="18"/>
                        </w:rPr>
                      </w:pPr>
                    </w:p>
                    <w:p w:rsidR="002B4A35" w:rsidRPr="00F55382" w:rsidRDefault="002B4A35" w:rsidP="000C4B7C">
                      <w:pPr>
                        <w:spacing w:after="0" w:line="240" w:lineRule="auto"/>
                        <w:ind w:left="567" w:hanging="567"/>
                        <w:jc w:val="right"/>
                        <w:rPr>
                          <w:rFonts w:ascii="Arial Black" w:hAnsi="Arial Black" w:cs="Arial"/>
                          <w:color w:val="000000"/>
                          <w:sz w:val="18"/>
                          <w:szCs w:val="18"/>
                        </w:rPr>
                      </w:pPr>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w:lastRenderedPageBreak/>
        <mc:AlternateContent>
          <mc:Choice Requires="wps">
            <w:drawing>
              <wp:anchor distT="0" distB="0" distL="114300" distR="114300" simplePos="0" relativeHeight="251794432" behindDoc="0" locked="0" layoutInCell="1" allowOverlap="1" wp14:anchorId="78B38CDC" wp14:editId="1B2FD793">
                <wp:simplePos x="0" y="0"/>
                <wp:positionH relativeFrom="column">
                  <wp:posOffset>-401955</wp:posOffset>
                </wp:positionH>
                <wp:positionV relativeFrom="paragraph">
                  <wp:posOffset>530225</wp:posOffset>
                </wp:positionV>
                <wp:extent cx="4704715" cy="104775"/>
                <wp:effectExtent l="0" t="0" r="19685" b="28575"/>
                <wp:wrapNone/>
                <wp:docPr id="811" name="811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811 Conector recto" o:spid="_x0000_s1026" style="position:absolute;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795456" behindDoc="0" locked="0" layoutInCell="1" allowOverlap="1" wp14:anchorId="156DDB6D" wp14:editId="3287A0D7">
                <wp:simplePos x="0" y="0"/>
                <wp:positionH relativeFrom="column">
                  <wp:posOffset>445770</wp:posOffset>
                </wp:positionH>
                <wp:positionV relativeFrom="paragraph">
                  <wp:posOffset>-22225</wp:posOffset>
                </wp:positionV>
                <wp:extent cx="3856990" cy="46990"/>
                <wp:effectExtent l="0" t="0" r="10160" b="29210"/>
                <wp:wrapNone/>
                <wp:docPr id="812" name="812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812 Conector recto" o:spid="_x0000_s1026" style="position:absolute;flip:x 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" strokecolor="#4a7ebb"/>
            </w:pict>
          </mc:Fallback>
        </mc:AlternateContent>
      </w:r>
      <w:r w:rsidRPr="000C4B7C">
        <w:rPr>
          <w:rFonts w:ascii="Calibri" w:eastAsia="Calibri" w:hAnsi="Calibri" w:cs="Times New Roman"/>
          <w:noProof/>
          <w:lang w:eastAsia="es-VE"/>
        </w:rPr>
        <w:drawing>
          <wp:anchor distT="0" distB="0" distL="114300" distR="114300" simplePos="0" relativeHeight="251805696" behindDoc="1" locked="0" layoutInCell="1" allowOverlap="1" wp14:anchorId="18323372" wp14:editId="58EC6000">
            <wp:simplePos x="0" y="0"/>
            <wp:positionH relativeFrom="column">
              <wp:posOffset>4013835</wp:posOffset>
            </wp:positionH>
            <wp:positionV relativeFrom="paragraph">
              <wp:posOffset>-346075</wp:posOffset>
            </wp:positionV>
            <wp:extent cx="1136772" cy="1381125"/>
            <wp:effectExtent l="0" t="0" r="635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772"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796480" behindDoc="0" locked="0" layoutInCell="1" allowOverlap="1" wp14:anchorId="7F2BB3B1" wp14:editId="4A998962">
                <wp:simplePos x="0" y="0"/>
                <wp:positionH relativeFrom="column">
                  <wp:posOffset>3912870</wp:posOffset>
                </wp:positionH>
                <wp:positionV relativeFrom="paragraph">
                  <wp:posOffset>-346075</wp:posOffset>
                </wp:positionV>
                <wp:extent cx="1570990" cy="1323975"/>
                <wp:effectExtent l="95250" t="76200" r="29210" b="161925"/>
                <wp:wrapNone/>
                <wp:docPr id="813" name="813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13 Rombo" o:spid="_x0000_s1075" type="#_x0000_t4" style="position:absolute;left:0;text-align:left;margin-left:308.1pt;margin-top:-27.25pt;width:123.7pt;height:104.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N°2</w:t>
                      </w:r>
                    </w:p>
                  </w:txbxContent>
                </v:textbox>
              </v:shape>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797504" behindDoc="0" locked="0" layoutInCell="1" allowOverlap="1" wp14:anchorId="7F3846A5" wp14:editId="2CFB242D">
                <wp:simplePos x="0" y="0"/>
                <wp:positionH relativeFrom="column">
                  <wp:posOffset>-401955</wp:posOffset>
                </wp:positionH>
                <wp:positionV relativeFrom="paragraph">
                  <wp:posOffset>-22225</wp:posOffset>
                </wp:positionV>
                <wp:extent cx="847725" cy="656590"/>
                <wp:effectExtent l="0" t="0" r="28575" b="29210"/>
                <wp:wrapNone/>
                <wp:docPr id="814" name="814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814 Conector recto"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1. ¿Qué importancia tiene la higiene del aparato reproductor del ser humano?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2. De acuerdo al material discutido en clase, mencione dos ejemplos de discriminación hacia la mujer y hacia las personas homosexuales.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00576" behindDoc="0" locked="0" layoutInCell="1" allowOverlap="1" wp14:anchorId="0F25154A" wp14:editId="1CAE770D">
                <wp:simplePos x="0" y="0"/>
                <wp:positionH relativeFrom="column">
                  <wp:posOffset>807720</wp:posOffset>
                </wp:positionH>
                <wp:positionV relativeFrom="paragraph">
                  <wp:posOffset>417830</wp:posOffset>
                </wp:positionV>
                <wp:extent cx="4676140" cy="1171575"/>
                <wp:effectExtent l="0" t="0" r="0" b="66675"/>
                <wp:wrapNone/>
                <wp:docPr id="8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6140" cy="1171575"/>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tbl>
                            <w:tblPr>
                              <w:tblStyle w:val="Tablaconcuadrcula3"/>
                              <w:tblW w:w="0" w:type="auto"/>
                              <w:tblLook w:val="04A0" w:firstRow="1" w:lastRow="0" w:firstColumn="1" w:lastColumn="0" w:noHBand="0" w:noVBand="1"/>
                            </w:tblPr>
                            <w:tblGrid>
                              <w:gridCol w:w="3380"/>
                              <w:gridCol w:w="3523"/>
                            </w:tblGrid>
                            <w:tr w:rsidR="002B4A35" w:rsidTr="002B4A35">
                              <w:tc>
                                <w:tcPr>
                                  <w:tcW w:w="3380" w:type="dxa"/>
                                </w:tcPr>
                                <w:p w:rsidR="002B4A35" w:rsidRPr="00C94691" w:rsidRDefault="002B4A35" w:rsidP="002B4A35">
                                  <w:pPr>
                                    <w:jc w:val="center"/>
                                    <w:rPr>
                                      <w:rFonts w:ascii="Arial" w:hAnsi="Arial" w:cs="Arial"/>
                                      <w:b/>
                                      <w:color w:val="000000"/>
                                      <w:sz w:val="24"/>
                                      <w:szCs w:val="24"/>
                                    </w:rPr>
                                  </w:pPr>
                                  <w:r w:rsidRPr="00C94691">
                                    <w:rPr>
                                      <w:rFonts w:ascii="Arial" w:hAnsi="Arial" w:cs="Arial"/>
                                      <w:b/>
                                      <w:color w:val="000000"/>
                                      <w:sz w:val="24"/>
                                      <w:szCs w:val="24"/>
                                    </w:rPr>
                                    <w:t>SEXO</w:t>
                                  </w:r>
                                </w:p>
                              </w:tc>
                              <w:tc>
                                <w:tcPr>
                                  <w:tcW w:w="3523" w:type="dxa"/>
                                </w:tcPr>
                                <w:p w:rsidR="002B4A35" w:rsidRPr="00C94691" w:rsidRDefault="002B4A35" w:rsidP="002B4A35">
                                  <w:pPr>
                                    <w:jc w:val="center"/>
                                    <w:rPr>
                                      <w:rFonts w:ascii="Arial" w:hAnsi="Arial" w:cs="Arial"/>
                                      <w:b/>
                                      <w:color w:val="000000"/>
                                      <w:sz w:val="24"/>
                                      <w:szCs w:val="24"/>
                                    </w:rPr>
                                  </w:pPr>
                                  <w:r w:rsidRPr="00C94691">
                                    <w:rPr>
                                      <w:rFonts w:ascii="Arial" w:hAnsi="Arial" w:cs="Arial"/>
                                      <w:b/>
                                      <w:color w:val="000000"/>
                                      <w:sz w:val="24"/>
                                      <w:szCs w:val="24"/>
                                    </w:rPr>
                                    <w:t>GÉNERO</w:t>
                                  </w: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bl>
                          <w:p w:rsidR="002B4A35" w:rsidRPr="00682364" w:rsidRDefault="002B4A35" w:rsidP="000C4B7C">
                            <w:pPr>
                              <w:spacing w:after="0" w:line="240" w:lineRule="auto"/>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63.6pt;margin-top:32.9pt;width:368.2pt;height:92.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" filled="f" stroked="f">
                <v:shadow on="t" color="black" opacity="20971f" offset="0,2.2pt"/>
                <v:textbox>
                  <w:txbxContent>
                    <w:tbl>
                      <w:tblPr>
                        <w:tblStyle w:val="Tablaconcuadrcula3"/>
                        <w:tblW w:w="0" w:type="auto"/>
                        <w:tblLook w:val="04A0" w:firstRow="1" w:lastRow="0" w:firstColumn="1" w:lastColumn="0" w:noHBand="0" w:noVBand="1"/>
                      </w:tblPr>
                      <w:tblGrid>
                        <w:gridCol w:w="3380"/>
                        <w:gridCol w:w="3523"/>
                      </w:tblGrid>
                      <w:tr w:rsidR="002B4A35" w:rsidTr="002B4A35">
                        <w:tc>
                          <w:tcPr>
                            <w:tcW w:w="3380" w:type="dxa"/>
                          </w:tcPr>
                          <w:p w:rsidR="002B4A35" w:rsidRPr="00C94691" w:rsidRDefault="002B4A35" w:rsidP="002B4A35">
                            <w:pPr>
                              <w:jc w:val="center"/>
                              <w:rPr>
                                <w:rFonts w:ascii="Arial" w:hAnsi="Arial" w:cs="Arial"/>
                                <w:b/>
                                <w:color w:val="000000"/>
                                <w:sz w:val="24"/>
                                <w:szCs w:val="24"/>
                              </w:rPr>
                            </w:pPr>
                            <w:r w:rsidRPr="00C94691">
                              <w:rPr>
                                <w:rFonts w:ascii="Arial" w:hAnsi="Arial" w:cs="Arial"/>
                                <w:b/>
                                <w:color w:val="000000"/>
                                <w:sz w:val="24"/>
                                <w:szCs w:val="24"/>
                              </w:rPr>
                              <w:t>SEXO</w:t>
                            </w:r>
                          </w:p>
                        </w:tc>
                        <w:tc>
                          <w:tcPr>
                            <w:tcW w:w="3523" w:type="dxa"/>
                          </w:tcPr>
                          <w:p w:rsidR="002B4A35" w:rsidRPr="00C94691" w:rsidRDefault="002B4A35" w:rsidP="002B4A35">
                            <w:pPr>
                              <w:jc w:val="center"/>
                              <w:rPr>
                                <w:rFonts w:ascii="Arial" w:hAnsi="Arial" w:cs="Arial"/>
                                <w:b/>
                                <w:color w:val="000000"/>
                                <w:sz w:val="24"/>
                                <w:szCs w:val="24"/>
                              </w:rPr>
                            </w:pPr>
                            <w:r w:rsidRPr="00C94691">
                              <w:rPr>
                                <w:rFonts w:ascii="Arial" w:hAnsi="Arial" w:cs="Arial"/>
                                <w:b/>
                                <w:color w:val="000000"/>
                                <w:sz w:val="24"/>
                                <w:szCs w:val="24"/>
                              </w:rPr>
                              <w:t>GÉNERO</w:t>
                            </w: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r w:rsidR="002B4A35" w:rsidTr="002B4A35">
                        <w:tc>
                          <w:tcPr>
                            <w:tcW w:w="3380" w:type="dxa"/>
                          </w:tcPr>
                          <w:p w:rsidR="002B4A35" w:rsidRPr="00682364" w:rsidRDefault="002B4A35" w:rsidP="002B4A35">
                            <w:pPr>
                              <w:jc w:val="center"/>
                              <w:rPr>
                                <w:rFonts w:ascii="Arial" w:hAnsi="Arial" w:cs="Arial"/>
                                <w:b/>
                                <w:color w:val="000000"/>
                                <w:sz w:val="20"/>
                                <w:szCs w:val="20"/>
                              </w:rPr>
                            </w:pPr>
                          </w:p>
                        </w:tc>
                        <w:tc>
                          <w:tcPr>
                            <w:tcW w:w="3523" w:type="dxa"/>
                          </w:tcPr>
                          <w:p w:rsidR="002B4A35" w:rsidRPr="00682364" w:rsidRDefault="002B4A35" w:rsidP="002B4A35">
                            <w:pPr>
                              <w:jc w:val="center"/>
                              <w:rPr>
                                <w:rFonts w:ascii="Arial" w:hAnsi="Arial" w:cs="Arial"/>
                                <w:color w:val="000000"/>
                                <w:sz w:val="20"/>
                                <w:szCs w:val="20"/>
                              </w:rPr>
                            </w:pPr>
                          </w:p>
                        </w:tc>
                      </w:tr>
                    </w:tbl>
                    <w:p w:rsidR="002B4A35" w:rsidRPr="00682364" w:rsidRDefault="002B4A35" w:rsidP="000C4B7C">
                      <w:pPr>
                        <w:spacing w:after="0" w:line="240" w:lineRule="auto"/>
                        <w:rPr>
                          <w:sz w:val="16"/>
                          <w:szCs w:val="16"/>
                        </w:rPr>
                      </w:pPr>
                    </w:p>
                  </w:txbxContent>
                </v:textbox>
              </v:shape>
            </w:pict>
          </mc:Fallback>
        </mc:AlternateContent>
      </w:r>
      <w:r w:rsidRPr="000C4B7C">
        <w:rPr>
          <w:rFonts w:ascii="Arial" w:eastAsia="Calibri" w:hAnsi="Arial" w:cs="Arial"/>
        </w:rPr>
        <w:t xml:space="preserve">3. En el siguiente cuadro establece 5 diferencias entre sexo y género y describe con tus palabras como se construye la identidad de género. </w:t>
      </w:r>
    </w:p>
    <w:p w:rsidR="000C4B7C" w:rsidRPr="000C4B7C" w:rsidRDefault="000C4B7C" w:rsidP="000C4B7C">
      <w:pPr>
        <w:spacing w:after="0" w:line="240" w:lineRule="auto"/>
        <w:jc w:val="both"/>
        <w:rPr>
          <w:rFonts w:ascii="Arial" w:eastAsia="Calibri" w:hAnsi="Arial" w:cs="Arial"/>
          <w:b/>
        </w:rPr>
      </w:pPr>
      <w:r w:rsidRPr="000C4B7C">
        <w:rPr>
          <w:rFonts w:ascii="Calibri" w:eastAsia="Calibri" w:hAnsi="Calibri" w:cs="Times New Roman"/>
          <w:noProof/>
          <w:lang w:eastAsia="es-VE"/>
        </w:rPr>
        <w:drawing>
          <wp:anchor distT="0" distB="0" distL="114300" distR="114300" simplePos="0" relativeHeight="251798528" behindDoc="0" locked="0" layoutInCell="1" allowOverlap="1" wp14:anchorId="38964B0D" wp14:editId="78CA141A">
            <wp:simplePos x="0" y="0"/>
            <wp:positionH relativeFrom="column">
              <wp:posOffset>112395</wp:posOffset>
            </wp:positionH>
            <wp:positionV relativeFrom="paragraph">
              <wp:posOffset>153670</wp:posOffset>
            </wp:positionV>
            <wp:extent cx="631190" cy="828675"/>
            <wp:effectExtent l="0" t="0" r="0" b="952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extLst>
                        <a:ext uri="{28A0092B-C50C-407E-A947-70E740481C1C}">
                          <a14:useLocalDpi xmlns:a14="http://schemas.microsoft.com/office/drawing/2010/main" val="0"/>
                        </a:ext>
                      </a:extLst>
                    </a:blip>
                    <a:srcRect l="67773" t="24471" r="20676" b="48340"/>
                    <a:stretch/>
                  </pic:blipFill>
                  <pic:spPr bwMode="auto">
                    <a:xfrm>
                      <a:off x="0" y="0"/>
                      <a:ext cx="631190" cy="82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4. Menciona 5 conductas que deberían corresponder a cada persona, independientemente de su sexo, tomando en cuenta la igualdad y la equidad entre géneros.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01600" behindDoc="0" locked="0" layoutInCell="1" allowOverlap="1" wp14:anchorId="1259662A" wp14:editId="0AB10BFD">
                <wp:simplePos x="0" y="0"/>
                <wp:positionH relativeFrom="column">
                  <wp:posOffset>150495</wp:posOffset>
                </wp:positionH>
                <wp:positionV relativeFrom="paragraph">
                  <wp:posOffset>103505</wp:posOffset>
                </wp:positionV>
                <wp:extent cx="5162550" cy="1171575"/>
                <wp:effectExtent l="0" t="0" r="0" b="66675"/>
                <wp:wrapNone/>
                <wp:docPr id="8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0" cy="1171575"/>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tbl>
                            <w:tblPr>
                              <w:tblStyle w:val="Tablaconcuadrcula3"/>
                              <w:tblW w:w="0" w:type="auto"/>
                              <w:tblLook w:val="04A0" w:firstRow="1" w:lastRow="0" w:firstColumn="1" w:lastColumn="0" w:noHBand="0" w:noVBand="1"/>
                            </w:tblPr>
                            <w:tblGrid>
                              <w:gridCol w:w="4077"/>
                              <w:gridCol w:w="3402"/>
                            </w:tblGrid>
                            <w:tr w:rsidR="002B4A35" w:rsidTr="002B4A35">
                              <w:tc>
                                <w:tcPr>
                                  <w:tcW w:w="4077" w:type="dxa"/>
                                </w:tcPr>
                                <w:p w:rsidR="002B4A35" w:rsidRPr="00C94691" w:rsidRDefault="002B4A35" w:rsidP="002B4A35">
                                  <w:pPr>
                                    <w:jc w:val="center"/>
                                    <w:rPr>
                                      <w:rFonts w:ascii="Arial" w:hAnsi="Arial" w:cs="Arial"/>
                                      <w:b/>
                                      <w:color w:val="000000"/>
                                      <w:sz w:val="24"/>
                                      <w:szCs w:val="24"/>
                                    </w:rPr>
                                  </w:pPr>
                                  <w:r w:rsidRPr="00C94691">
                                    <w:rPr>
                                      <w:rFonts w:ascii="Arial" w:hAnsi="Arial" w:cs="Arial"/>
                                      <w:b/>
                                      <w:color w:val="000000"/>
                                      <w:sz w:val="24"/>
                                      <w:szCs w:val="24"/>
                                    </w:rPr>
                                    <w:t>MASCULINO</w:t>
                                  </w:r>
                                </w:p>
                              </w:tc>
                              <w:tc>
                                <w:tcPr>
                                  <w:tcW w:w="3402" w:type="dxa"/>
                                </w:tcPr>
                                <w:p w:rsidR="002B4A35" w:rsidRPr="00C94691" w:rsidRDefault="002B4A35" w:rsidP="002B4A35">
                                  <w:pPr>
                                    <w:jc w:val="center"/>
                                    <w:rPr>
                                      <w:rFonts w:ascii="Arial" w:hAnsi="Arial" w:cs="Arial"/>
                                      <w:b/>
                                      <w:color w:val="000000"/>
                                      <w:sz w:val="24"/>
                                      <w:szCs w:val="24"/>
                                    </w:rPr>
                                  </w:pPr>
                                  <w:r w:rsidRPr="00C94691">
                                    <w:rPr>
                                      <w:rFonts w:ascii="Arial" w:hAnsi="Arial" w:cs="Arial"/>
                                      <w:b/>
                                      <w:color w:val="000000"/>
                                      <w:sz w:val="24"/>
                                      <w:szCs w:val="24"/>
                                    </w:rPr>
                                    <w:t>FEMENINO</w:t>
                                  </w:r>
                                </w:p>
                              </w:tc>
                            </w:tr>
                            <w:tr w:rsidR="002B4A35" w:rsidTr="002B4A35">
                              <w:tc>
                                <w:tcPr>
                                  <w:tcW w:w="4077" w:type="dxa"/>
                                </w:tcPr>
                                <w:p w:rsidR="002B4A35" w:rsidRPr="00453BBB" w:rsidRDefault="002B4A35" w:rsidP="002B4A35">
                                  <w:pPr>
                                    <w:jc w:val="center"/>
                                    <w:rPr>
                                      <w:rFonts w:ascii="Arial" w:hAnsi="Arial" w:cs="Arial"/>
                                      <w:color w:val="000000"/>
                                      <w:sz w:val="20"/>
                                      <w:szCs w:val="20"/>
                                    </w:rPr>
                                  </w:pPr>
                                  <w:r>
                                    <w:rPr>
                                      <w:rFonts w:ascii="Arial" w:hAnsi="Arial" w:cs="Arial"/>
                                      <w:color w:val="000000"/>
                                      <w:sz w:val="20"/>
                                      <w:szCs w:val="20"/>
                                    </w:rPr>
                                    <w:t>SOLIDARIO (ejemplo)</w:t>
                                  </w:r>
                                </w:p>
                              </w:tc>
                              <w:tc>
                                <w:tcPr>
                                  <w:tcW w:w="3402" w:type="dxa"/>
                                </w:tcPr>
                                <w:p w:rsidR="002B4A35" w:rsidRPr="00682364" w:rsidRDefault="002B4A35" w:rsidP="002B4A35">
                                  <w:pPr>
                                    <w:jc w:val="center"/>
                                    <w:rPr>
                                      <w:rFonts w:ascii="Arial" w:hAnsi="Arial" w:cs="Arial"/>
                                      <w:color w:val="000000"/>
                                      <w:sz w:val="20"/>
                                      <w:szCs w:val="20"/>
                                    </w:rPr>
                                  </w:pPr>
                                  <w:r>
                                    <w:rPr>
                                      <w:rFonts w:ascii="Arial" w:hAnsi="Arial" w:cs="Arial"/>
                                      <w:color w:val="000000"/>
                                      <w:sz w:val="20"/>
                                      <w:szCs w:val="20"/>
                                    </w:rPr>
                                    <w:t>INDEPENDIENTE (ejemplo)</w:t>
                                  </w:r>
                                </w:p>
                              </w:tc>
                            </w:tr>
                            <w:tr w:rsidR="002B4A35" w:rsidTr="002B4A35">
                              <w:tc>
                                <w:tcPr>
                                  <w:tcW w:w="4077" w:type="dxa"/>
                                </w:tcPr>
                                <w:p w:rsidR="002B4A35" w:rsidRPr="00682364" w:rsidRDefault="002B4A35" w:rsidP="002B4A35">
                                  <w:pPr>
                                    <w:jc w:val="center"/>
                                    <w:rPr>
                                      <w:rFonts w:ascii="Arial" w:hAnsi="Arial" w:cs="Arial"/>
                                      <w:b/>
                                      <w:color w:val="000000"/>
                                      <w:sz w:val="20"/>
                                      <w:szCs w:val="20"/>
                                    </w:rPr>
                                  </w:pPr>
                                </w:p>
                              </w:tc>
                              <w:tc>
                                <w:tcPr>
                                  <w:tcW w:w="3402" w:type="dxa"/>
                                </w:tcPr>
                                <w:p w:rsidR="002B4A35" w:rsidRPr="00682364" w:rsidRDefault="002B4A35" w:rsidP="002B4A35">
                                  <w:pPr>
                                    <w:jc w:val="center"/>
                                    <w:rPr>
                                      <w:rFonts w:ascii="Arial" w:hAnsi="Arial" w:cs="Arial"/>
                                      <w:color w:val="000000"/>
                                      <w:sz w:val="20"/>
                                      <w:szCs w:val="20"/>
                                    </w:rPr>
                                  </w:pPr>
                                </w:p>
                              </w:tc>
                            </w:tr>
                            <w:tr w:rsidR="002B4A35" w:rsidTr="002B4A35">
                              <w:tc>
                                <w:tcPr>
                                  <w:tcW w:w="4077" w:type="dxa"/>
                                </w:tcPr>
                                <w:p w:rsidR="002B4A35" w:rsidRPr="00682364" w:rsidRDefault="002B4A35" w:rsidP="002B4A35">
                                  <w:pPr>
                                    <w:jc w:val="center"/>
                                    <w:rPr>
                                      <w:rFonts w:ascii="Arial" w:hAnsi="Arial" w:cs="Arial"/>
                                      <w:b/>
                                      <w:color w:val="000000"/>
                                      <w:sz w:val="20"/>
                                      <w:szCs w:val="20"/>
                                    </w:rPr>
                                  </w:pPr>
                                </w:p>
                              </w:tc>
                              <w:tc>
                                <w:tcPr>
                                  <w:tcW w:w="3402" w:type="dxa"/>
                                </w:tcPr>
                                <w:p w:rsidR="002B4A35" w:rsidRPr="00682364" w:rsidRDefault="002B4A35" w:rsidP="002B4A35">
                                  <w:pPr>
                                    <w:jc w:val="center"/>
                                    <w:rPr>
                                      <w:rFonts w:ascii="Arial" w:hAnsi="Arial" w:cs="Arial"/>
                                      <w:color w:val="000000"/>
                                      <w:sz w:val="20"/>
                                      <w:szCs w:val="20"/>
                                    </w:rPr>
                                  </w:pPr>
                                </w:p>
                              </w:tc>
                            </w:tr>
                            <w:tr w:rsidR="002B4A35" w:rsidTr="002B4A35">
                              <w:tc>
                                <w:tcPr>
                                  <w:tcW w:w="4077" w:type="dxa"/>
                                </w:tcPr>
                                <w:p w:rsidR="002B4A35" w:rsidRPr="00682364" w:rsidRDefault="002B4A35" w:rsidP="002B4A35">
                                  <w:pPr>
                                    <w:jc w:val="center"/>
                                    <w:rPr>
                                      <w:rFonts w:ascii="Arial" w:hAnsi="Arial" w:cs="Arial"/>
                                      <w:b/>
                                      <w:color w:val="000000"/>
                                      <w:sz w:val="20"/>
                                      <w:szCs w:val="20"/>
                                    </w:rPr>
                                  </w:pPr>
                                </w:p>
                              </w:tc>
                              <w:tc>
                                <w:tcPr>
                                  <w:tcW w:w="3402" w:type="dxa"/>
                                </w:tcPr>
                                <w:p w:rsidR="002B4A35" w:rsidRPr="00682364" w:rsidRDefault="002B4A35" w:rsidP="002B4A35">
                                  <w:pPr>
                                    <w:jc w:val="center"/>
                                    <w:rPr>
                                      <w:rFonts w:ascii="Arial" w:hAnsi="Arial" w:cs="Arial"/>
                                      <w:color w:val="000000"/>
                                      <w:sz w:val="20"/>
                                      <w:szCs w:val="20"/>
                                    </w:rPr>
                                  </w:pPr>
                                </w:p>
                              </w:tc>
                            </w:tr>
                            <w:tr w:rsidR="002B4A35" w:rsidTr="002B4A35">
                              <w:tc>
                                <w:tcPr>
                                  <w:tcW w:w="4077" w:type="dxa"/>
                                </w:tcPr>
                                <w:p w:rsidR="002B4A35" w:rsidRPr="00682364" w:rsidRDefault="002B4A35" w:rsidP="002B4A35">
                                  <w:pPr>
                                    <w:jc w:val="center"/>
                                    <w:rPr>
                                      <w:rFonts w:ascii="Arial" w:hAnsi="Arial" w:cs="Arial"/>
                                      <w:b/>
                                      <w:color w:val="000000"/>
                                      <w:sz w:val="20"/>
                                      <w:szCs w:val="20"/>
                                    </w:rPr>
                                  </w:pPr>
                                </w:p>
                              </w:tc>
                              <w:tc>
                                <w:tcPr>
                                  <w:tcW w:w="3402" w:type="dxa"/>
                                </w:tcPr>
                                <w:p w:rsidR="002B4A35" w:rsidRPr="00682364" w:rsidRDefault="002B4A35" w:rsidP="002B4A35">
                                  <w:pPr>
                                    <w:jc w:val="center"/>
                                    <w:rPr>
                                      <w:rFonts w:ascii="Arial" w:hAnsi="Arial" w:cs="Arial"/>
                                      <w:color w:val="000000"/>
                                      <w:sz w:val="20"/>
                                      <w:szCs w:val="20"/>
                                    </w:rPr>
                                  </w:pPr>
                                </w:p>
                              </w:tc>
                            </w:tr>
                          </w:tbl>
                          <w:p w:rsidR="002B4A35" w:rsidRPr="00682364" w:rsidRDefault="002B4A35" w:rsidP="000C4B7C">
                            <w:pPr>
                              <w:spacing w:after="0" w:line="240" w:lineRule="auto"/>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11.85pt;margin-top:8.15pt;width:406.5pt;height:92.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" filled="f" stroked="f">
                <v:shadow on="t" color="black" opacity="20971f" offset="0,2.2pt"/>
                <v:textbox>
                  <w:txbxContent>
                    <w:tbl>
                      <w:tblPr>
                        <w:tblStyle w:val="Tablaconcuadrcula3"/>
                        <w:tblW w:w="0" w:type="auto"/>
                        <w:tblLook w:val="04A0" w:firstRow="1" w:lastRow="0" w:firstColumn="1" w:lastColumn="0" w:noHBand="0" w:noVBand="1"/>
                      </w:tblPr>
                      <w:tblGrid>
                        <w:gridCol w:w="4077"/>
                        <w:gridCol w:w="3402"/>
                      </w:tblGrid>
                      <w:tr w:rsidR="002B4A35" w:rsidTr="002B4A35">
                        <w:tc>
                          <w:tcPr>
                            <w:tcW w:w="4077" w:type="dxa"/>
                          </w:tcPr>
                          <w:p w:rsidR="002B4A35" w:rsidRPr="00C94691" w:rsidRDefault="002B4A35" w:rsidP="002B4A35">
                            <w:pPr>
                              <w:jc w:val="center"/>
                              <w:rPr>
                                <w:rFonts w:ascii="Arial" w:hAnsi="Arial" w:cs="Arial"/>
                                <w:b/>
                                <w:color w:val="000000"/>
                                <w:sz w:val="24"/>
                                <w:szCs w:val="24"/>
                              </w:rPr>
                            </w:pPr>
                            <w:r w:rsidRPr="00C94691">
                              <w:rPr>
                                <w:rFonts w:ascii="Arial" w:hAnsi="Arial" w:cs="Arial"/>
                                <w:b/>
                                <w:color w:val="000000"/>
                                <w:sz w:val="24"/>
                                <w:szCs w:val="24"/>
                              </w:rPr>
                              <w:t>MASCULINO</w:t>
                            </w:r>
                          </w:p>
                        </w:tc>
                        <w:tc>
                          <w:tcPr>
                            <w:tcW w:w="3402" w:type="dxa"/>
                          </w:tcPr>
                          <w:p w:rsidR="002B4A35" w:rsidRPr="00C94691" w:rsidRDefault="002B4A35" w:rsidP="002B4A35">
                            <w:pPr>
                              <w:jc w:val="center"/>
                              <w:rPr>
                                <w:rFonts w:ascii="Arial" w:hAnsi="Arial" w:cs="Arial"/>
                                <w:b/>
                                <w:color w:val="000000"/>
                                <w:sz w:val="24"/>
                                <w:szCs w:val="24"/>
                              </w:rPr>
                            </w:pPr>
                            <w:r w:rsidRPr="00C94691">
                              <w:rPr>
                                <w:rFonts w:ascii="Arial" w:hAnsi="Arial" w:cs="Arial"/>
                                <w:b/>
                                <w:color w:val="000000"/>
                                <w:sz w:val="24"/>
                                <w:szCs w:val="24"/>
                              </w:rPr>
                              <w:t>FEMENINO</w:t>
                            </w:r>
                          </w:p>
                        </w:tc>
                      </w:tr>
                      <w:tr w:rsidR="002B4A35" w:rsidTr="002B4A35">
                        <w:tc>
                          <w:tcPr>
                            <w:tcW w:w="4077" w:type="dxa"/>
                          </w:tcPr>
                          <w:p w:rsidR="002B4A35" w:rsidRPr="00453BBB" w:rsidRDefault="002B4A35" w:rsidP="002B4A35">
                            <w:pPr>
                              <w:jc w:val="center"/>
                              <w:rPr>
                                <w:rFonts w:ascii="Arial" w:hAnsi="Arial" w:cs="Arial"/>
                                <w:color w:val="000000"/>
                                <w:sz w:val="20"/>
                                <w:szCs w:val="20"/>
                              </w:rPr>
                            </w:pPr>
                            <w:r>
                              <w:rPr>
                                <w:rFonts w:ascii="Arial" w:hAnsi="Arial" w:cs="Arial"/>
                                <w:color w:val="000000"/>
                                <w:sz w:val="20"/>
                                <w:szCs w:val="20"/>
                              </w:rPr>
                              <w:t>SOLIDARIO (ejemplo)</w:t>
                            </w:r>
                          </w:p>
                        </w:tc>
                        <w:tc>
                          <w:tcPr>
                            <w:tcW w:w="3402" w:type="dxa"/>
                          </w:tcPr>
                          <w:p w:rsidR="002B4A35" w:rsidRPr="00682364" w:rsidRDefault="002B4A35" w:rsidP="002B4A35">
                            <w:pPr>
                              <w:jc w:val="center"/>
                              <w:rPr>
                                <w:rFonts w:ascii="Arial" w:hAnsi="Arial" w:cs="Arial"/>
                                <w:color w:val="000000"/>
                                <w:sz w:val="20"/>
                                <w:szCs w:val="20"/>
                              </w:rPr>
                            </w:pPr>
                            <w:r>
                              <w:rPr>
                                <w:rFonts w:ascii="Arial" w:hAnsi="Arial" w:cs="Arial"/>
                                <w:color w:val="000000"/>
                                <w:sz w:val="20"/>
                                <w:szCs w:val="20"/>
                              </w:rPr>
                              <w:t>INDEPENDIENTE (ejemplo)</w:t>
                            </w:r>
                          </w:p>
                        </w:tc>
                      </w:tr>
                      <w:tr w:rsidR="002B4A35" w:rsidTr="002B4A35">
                        <w:tc>
                          <w:tcPr>
                            <w:tcW w:w="4077" w:type="dxa"/>
                          </w:tcPr>
                          <w:p w:rsidR="002B4A35" w:rsidRPr="00682364" w:rsidRDefault="002B4A35" w:rsidP="002B4A35">
                            <w:pPr>
                              <w:jc w:val="center"/>
                              <w:rPr>
                                <w:rFonts w:ascii="Arial" w:hAnsi="Arial" w:cs="Arial"/>
                                <w:b/>
                                <w:color w:val="000000"/>
                                <w:sz w:val="20"/>
                                <w:szCs w:val="20"/>
                              </w:rPr>
                            </w:pPr>
                          </w:p>
                        </w:tc>
                        <w:tc>
                          <w:tcPr>
                            <w:tcW w:w="3402" w:type="dxa"/>
                          </w:tcPr>
                          <w:p w:rsidR="002B4A35" w:rsidRPr="00682364" w:rsidRDefault="002B4A35" w:rsidP="002B4A35">
                            <w:pPr>
                              <w:jc w:val="center"/>
                              <w:rPr>
                                <w:rFonts w:ascii="Arial" w:hAnsi="Arial" w:cs="Arial"/>
                                <w:color w:val="000000"/>
                                <w:sz w:val="20"/>
                                <w:szCs w:val="20"/>
                              </w:rPr>
                            </w:pPr>
                          </w:p>
                        </w:tc>
                      </w:tr>
                      <w:tr w:rsidR="002B4A35" w:rsidTr="002B4A35">
                        <w:tc>
                          <w:tcPr>
                            <w:tcW w:w="4077" w:type="dxa"/>
                          </w:tcPr>
                          <w:p w:rsidR="002B4A35" w:rsidRPr="00682364" w:rsidRDefault="002B4A35" w:rsidP="002B4A35">
                            <w:pPr>
                              <w:jc w:val="center"/>
                              <w:rPr>
                                <w:rFonts w:ascii="Arial" w:hAnsi="Arial" w:cs="Arial"/>
                                <w:b/>
                                <w:color w:val="000000"/>
                                <w:sz w:val="20"/>
                                <w:szCs w:val="20"/>
                              </w:rPr>
                            </w:pPr>
                          </w:p>
                        </w:tc>
                        <w:tc>
                          <w:tcPr>
                            <w:tcW w:w="3402" w:type="dxa"/>
                          </w:tcPr>
                          <w:p w:rsidR="002B4A35" w:rsidRPr="00682364" w:rsidRDefault="002B4A35" w:rsidP="002B4A35">
                            <w:pPr>
                              <w:jc w:val="center"/>
                              <w:rPr>
                                <w:rFonts w:ascii="Arial" w:hAnsi="Arial" w:cs="Arial"/>
                                <w:color w:val="000000"/>
                                <w:sz w:val="20"/>
                                <w:szCs w:val="20"/>
                              </w:rPr>
                            </w:pPr>
                          </w:p>
                        </w:tc>
                      </w:tr>
                      <w:tr w:rsidR="002B4A35" w:rsidTr="002B4A35">
                        <w:tc>
                          <w:tcPr>
                            <w:tcW w:w="4077" w:type="dxa"/>
                          </w:tcPr>
                          <w:p w:rsidR="002B4A35" w:rsidRPr="00682364" w:rsidRDefault="002B4A35" w:rsidP="002B4A35">
                            <w:pPr>
                              <w:jc w:val="center"/>
                              <w:rPr>
                                <w:rFonts w:ascii="Arial" w:hAnsi="Arial" w:cs="Arial"/>
                                <w:b/>
                                <w:color w:val="000000"/>
                                <w:sz w:val="20"/>
                                <w:szCs w:val="20"/>
                              </w:rPr>
                            </w:pPr>
                          </w:p>
                        </w:tc>
                        <w:tc>
                          <w:tcPr>
                            <w:tcW w:w="3402" w:type="dxa"/>
                          </w:tcPr>
                          <w:p w:rsidR="002B4A35" w:rsidRPr="00682364" w:rsidRDefault="002B4A35" w:rsidP="002B4A35">
                            <w:pPr>
                              <w:jc w:val="center"/>
                              <w:rPr>
                                <w:rFonts w:ascii="Arial" w:hAnsi="Arial" w:cs="Arial"/>
                                <w:color w:val="000000"/>
                                <w:sz w:val="20"/>
                                <w:szCs w:val="20"/>
                              </w:rPr>
                            </w:pPr>
                          </w:p>
                        </w:tc>
                      </w:tr>
                      <w:tr w:rsidR="002B4A35" w:rsidTr="002B4A35">
                        <w:tc>
                          <w:tcPr>
                            <w:tcW w:w="4077" w:type="dxa"/>
                          </w:tcPr>
                          <w:p w:rsidR="002B4A35" w:rsidRPr="00682364" w:rsidRDefault="002B4A35" w:rsidP="002B4A35">
                            <w:pPr>
                              <w:jc w:val="center"/>
                              <w:rPr>
                                <w:rFonts w:ascii="Arial" w:hAnsi="Arial" w:cs="Arial"/>
                                <w:b/>
                                <w:color w:val="000000"/>
                                <w:sz w:val="20"/>
                                <w:szCs w:val="20"/>
                              </w:rPr>
                            </w:pPr>
                          </w:p>
                        </w:tc>
                        <w:tc>
                          <w:tcPr>
                            <w:tcW w:w="3402" w:type="dxa"/>
                          </w:tcPr>
                          <w:p w:rsidR="002B4A35" w:rsidRPr="00682364" w:rsidRDefault="002B4A35" w:rsidP="002B4A35">
                            <w:pPr>
                              <w:jc w:val="center"/>
                              <w:rPr>
                                <w:rFonts w:ascii="Arial" w:hAnsi="Arial" w:cs="Arial"/>
                                <w:color w:val="000000"/>
                                <w:sz w:val="20"/>
                                <w:szCs w:val="20"/>
                              </w:rPr>
                            </w:pPr>
                          </w:p>
                        </w:tc>
                      </w:tr>
                    </w:tbl>
                    <w:p w:rsidR="002B4A35" w:rsidRPr="00682364" w:rsidRDefault="002B4A35" w:rsidP="000C4B7C">
                      <w:pPr>
                        <w:spacing w:after="0" w:line="240" w:lineRule="auto"/>
                        <w:rPr>
                          <w:sz w:val="16"/>
                          <w:szCs w:val="16"/>
                        </w:rPr>
                      </w:pPr>
                    </w:p>
                  </w:txbxContent>
                </v:textbox>
              </v:shape>
            </w:pict>
          </mc:Fallback>
        </mc:AlternateConten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5. ¿Qué opinión tiene usted acerca de la orientación sexual del individuo, según su clasificación: heterosexual, homosexual y bisexual?</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Heterosexual: ______________________________________________________</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Homosexual: _______________________________________________________</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Bisexual: __________________________________________________________</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6. Escribe alguna inquietud que tengas con referente al tema de la homosexualidad y coméntalo con tu orientador. (Si lo deseas puede ser tratado de forma individual)</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7. Investigue sobre la Teoría de Sigmund Freud y sus etapas psicosexuales en el individuo, para discutirlo en el próximo encuentro. </w:t>
      </w:r>
    </w:p>
    <w:p w:rsidR="000C4B7C" w:rsidRPr="000C4B7C" w:rsidRDefault="000C4B7C" w:rsidP="000C4B7C">
      <w:pPr>
        <w:spacing w:after="0" w:line="240" w:lineRule="auto"/>
        <w:jc w:val="both"/>
        <w:rPr>
          <w:rFonts w:ascii="Arial" w:eastAsia="Calibri" w:hAnsi="Arial" w:cs="Arial"/>
          <w:sz w:val="24"/>
          <w:szCs w:val="24"/>
        </w:rPr>
      </w:pPr>
      <w:r w:rsidRPr="000C4B7C">
        <w:rPr>
          <w:rFonts w:ascii="Arial" w:eastAsia="Calibri" w:hAnsi="Arial" w:cs="Arial"/>
          <w:noProof/>
          <w:sz w:val="24"/>
          <w:szCs w:val="24"/>
          <w:lang w:eastAsia="es-VE"/>
        </w:rPr>
        <mc:AlternateContent>
          <mc:Choice Requires="wps">
            <w:drawing>
              <wp:anchor distT="0" distB="0" distL="114300" distR="114300" simplePos="0" relativeHeight="251799552" behindDoc="0" locked="0" layoutInCell="1" allowOverlap="1" wp14:anchorId="5D54CA2B" wp14:editId="18DCC88D">
                <wp:simplePos x="0" y="0"/>
                <wp:positionH relativeFrom="column">
                  <wp:posOffset>4751070</wp:posOffset>
                </wp:positionH>
                <wp:positionV relativeFrom="paragraph">
                  <wp:posOffset>3810</wp:posOffset>
                </wp:positionV>
                <wp:extent cx="323850" cy="304800"/>
                <wp:effectExtent l="38100" t="0" r="152400" b="95250"/>
                <wp:wrapNone/>
                <wp:docPr id="817" name="817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817 Cara sonriente" o:spid="_x0000_s1026" type="#_x0000_t96" style="position:absolute;margin-left:374.1pt;margin-top:.3pt;width:25.5pt;height:24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" fillcolor="#ffc000" strokecolor="windowText">
                <v:shadow on="t" type="perspective" color="black" opacity="13107f" origin="-.5,.5" offset="0,0" matrix=",-23853f,,15073f"/>
              </v:shape>
            </w:pict>
          </mc:Fallback>
        </mc:AlternateContent>
      </w:r>
      <w:r w:rsidRPr="000C4B7C">
        <w:rPr>
          <w:rFonts w:ascii="Arial" w:eastAsia="Calibri" w:hAnsi="Arial" w:cs="Arial"/>
          <w:b/>
          <w:noProof/>
          <w:color w:val="000000"/>
          <w:sz w:val="36"/>
          <w:szCs w:val="36"/>
          <w:lang w:eastAsia="es-VE"/>
        </w:rPr>
        <mc:AlternateContent>
          <mc:Choice Requires="wps">
            <w:drawing>
              <wp:anchor distT="0" distB="0" distL="114300" distR="114300" simplePos="0" relativeHeight="251802624" behindDoc="1" locked="0" layoutInCell="1" allowOverlap="1" wp14:anchorId="69067AD3" wp14:editId="38A2D3EF">
                <wp:simplePos x="0" y="0"/>
                <wp:positionH relativeFrom="column">
                  <wp:posOffset>2045970</wp:posOffset>
                </wp:positionH>
                <wp:positionV relativeFrom="paragraph">
                  <wp:posOffset>70485</wp:posOffset>
                </wp:positionV>
                <wp:extent cx="2933700" cy="234950"/>
                <wp:effectExtent l="57150" t="38100" r="76200" b="88900"/>
                <wp:wrapNone/>
                <wp:docPr id="8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pStyle w:val="Piedepgina"/>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161.1pt;margin-top:5.55pt;width:231pt;height:18.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pStyle w:val="Piedepgina"/>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p>
    <w:p w:rsidR="000C4B7C" w:rsidRPr="000C4B7C" w:rsidRDefault="000C4B7C" w:rsidP="000C4B7C">
      <w:pPr>
        <w:spacing w:after="0" w:line="240" w:lineRule="auto"/>
        <w:rPr>
          <w:rFonts w:ascii="Arial" w:eastAsia="Calibri" w:hAnsi="Arial" w:cs="Arial"/>
          <w:b/>
          <w:color w:val="660066"/>
          <w:sz w:val="40"/>
          <w:szCs w:val="40"/>
        </w:rPr>
      </w:pPr>
      <w:r w:rsidRPr="000C4B7C">
        <w:rPr>
          <w:rFonts w:ascii="Arial" w:eastAsia="Calibri" w:hAnsi="Arial" w:cs="Arial"/>
          <w:b/>
          <w:color w:val="660066"/>
          <w:sz w:val="40"/>
          <w:szCs w:val="40"/>
        </w:rPr>
        <w:lastRenderedPageBreak/>
        <w:t>UNIDAD  N°2:</w:t>
      </w:r>
    </w:p>
    <w:p w:rsidR="000C4B7C" w:rsidRPr="000C4B7C" w:rsidRDefault="000C4B7C" w:rsidP="000C4B7C">
      <w:pPr>
        <w:spacing w:after="0" w:line="240" w:lineRule="auto"/>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TEORÍA PSICOSEXUAL DE SIGMUND FREUD</w:t>
      </w:r>
    </w:p>
    <w:p w:rsidR="000C4B7C" w:rsidRPr="000C4B7C" w:rsidRDefault="000C4B7C" w:rsidP="000C4B7C">
      <w:pPr>
        <w:spacing w:after="0" w:line="240" w:lineRule="auto"/>
        <w:rPr>
          <w:rFonts w:ascii="Comic Sans MS" w:eastAsia="Calibri" w:hAnsi="Comic Sans MS" w:cs="Arial"/>
          <w:b/>
          <w:color w:val="000000"/>
          <w:sz w:val="36"/>
          <w:szCs w:val="36"/>
        </w:rPr>
      </w:pPr>
      <w:r w:rsidRPr="000C4B7C">
        <w:rPr>
          <w:rFonts w:ascii="Calibri" w:eastAsia="Calibri" w:hAnsi="Calibri" w:cs="Times New Roman"/>
          <w:noProof/>
          <w:sz w:val="36"/>
          <w:szCs w:val="36"/>
          <w:lang w:eastAsia="es-VE"/>
        </w:rPr>
        <w:drawing>
          <wp:anchor distT="0" distB="0" distL="114300" distR="114300" simplePos="0" relativeHeight="251816960" behindDoc="1" locked="0" layoutInCell="1" allowOverlap="1" wp14:anchorId="7E9E520E" wp14:editId="1ABEE1DE">
            <wp:simplePos x="0" y="0"/>
            <wp:positionH relativeFrom="column">
              <wp:posOffset>4286250</wp:posOffset>
            </wp:positionH>
            <wp:positionV relativeFrom="paragraph">
              <wp:posOffset>14605</wp:posOffset>
            </wp:positionV>
            <wp:extent cx="788035" cy="828675"/>
            <wp:effectExtent l="0" t="0" r="0" b="952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788035" cy="82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color w:val="000000"/>
          <w:sz w:val="36"/>
          <w:szCs w:val="36"/>
        </w:rPr>
        <w:t xml:space="preserve">TEORÍA DE LA PERSONALIDAD. </w:t>
      </w:r>
    </w:p>
    <w:p w:rsidR="000C4B7C" w:rsidRPr="000C4B7C" w:rsidRDefault="000C4B7C" w:rsidP="000C4B7C">
      <w:pPr>
        <w:tabs>
          <w:tab w:val="left" w:pos="426"/>
        </w:tabs>
        <w:spacing w:after="0" w:line="240" w:lineRule="auto"/>
        <w:contextualSpacing/>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(Sesión educativa N° 1)</w:t>
      </w: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36"/>
          <w:szCs w:val="36"/>
          <w:lang w:eastAsia="es-VE"/>
        </w:rPr>
      </w:pPr>
      <w:r w:rsidRPr="000C4B7C">
        <w:rPr>
          <w:rFonts w:ascii="Arial" w:eastAsia="Times New Roman" w:hAnsi="Arial" w:cs="Arial"/>
          <w:b/>
          <w:noProof/>
          <w:color w:val="000000"/>
          <w:sz w:val="24"/>
          <w:szCs w:val="24"/>
          <w:lang w:eastAsia="es-VE"/>
        </w:rPr>
        <mc:AlternateContent>
          <mc:Choice Requires="wps">
            <w:drawing>
              <wp:anchor distT="0" distB="0" distL="114300" distR="114300" simplePos="0" relativeHeight="251819008" behindDoc="1" locked="0" layoutInCell="1" allowOverlap="1" wp14:anchorId="0CCD8832" wp14:editId="43EEA81A">
                <wp:simplePos x="0" y="0"/>
                <wp:positionH relativeFrom="column">
                  <wp:posOffset>1503045</wp:posOffset>
                </wp:positionH>
                <wp:positionV relativeFrom="paragraph">
                  <wp:posOffset>177800</wp:posOffset>
                </wp:positionV>
                <wp:extent cx="2259965" cy="342900"/>
                <wp:effectExtent l="133350" t="133350" r="826135" b="95250"/>
                <wp:wrapNone/>
                <wp:docPr id="842" name="842 Lágrima"/>
                <wp:cNvGraphicFramePr/>
                <a:graphic xmlns:a="http://schemas.openxmlformats.org/drawingml/2006/main">
                  <a:graphicData uri="http://schemas.microsoft.com/office/word/2010/wordprocessingShape">
                    <wps:wsp>
                      <wps:cNvSpPr/>
                      <wps:spPr>
                        <a:xfrm>
                          <a:off x="0" y="0"/>
                          <a:ext cx="2259965" cy="342900"/>
                        </a:xfrm>
                        <a:prstGeom prst="teardrop">
                          <a:avLst>
                            <a:gd name="adj" fmla="val 169800"/>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42 Lágrima" o:spid="_x0000_s1026" style="position:absolute;margin-left:118.35pt;margin-top:14pt;width:177.95pt;height:27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5996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" path="m,171450c,76761,505911,,1129983,v639570,,1279140,-39891,1918710,-119672c2522874,-22631,2259965,74409,2259965,171450v,94689,-505911,171450,-1129983,171450c505910,342900,-1,266139,-1,171450r1,xe" fillcolor="#f2f2f2" strokecolor="#7d60a0">
                <v:shadow on="t" type="perspective" color="black" opacity="13107f" origin=".5,.5" offset="0,0" matrix=",23853f,,15073f"/>
                <v:path arrowok="t" o:connecttype="custom" o:connectlocs="0,171450;1129983,0;3048693,-119672;2259965,171450;1129982,342900;-1,171450;0,171450" o:connectangles="0,0,0,0,0,0,0"/>
              </v:shape>
            </w:pict>
          </mc:Fallback>
        </mc:AlternateContent>
      </w:r>
    </w:p>
    <w:p w:rsidR="000C4B7C" w:rsidRPr="000C4B7C" w:rsidRDefault="000C4B7C" w:rsidP="000C4B7C">
      <w:pPr>
        <w:spacing w:after="0" w:line="240" w:lineRule="auto"/>
        <w:jc w:val="center"/>
        <w:rPr>
          <w:rFonts w:ascii="Arial" w:eastAsia="Calibri" w:hAnsi="Arial" w:cs="Arial"/>
          <w:b/>
          <w:sz w:val="24"/>
          <w:szCs w:val="24"/>
        </w:rPr>
      </w:pPr>
      <w:r w:rsidRPr="000C4B7C">
        <w:rPr>
          <w:rFonts w:ascii="Arial" w:eastAsia="Calibri" w:hAnsi="Arial" w:cs="Arial"/>
          <w:b/>
          <w:sz w:val="24"/>
          <w:szCs w:val="24"/>
        </w:rPr>
        <w:t>¿De qué hablaremos hoy?</w:t>
      </w:r>
    </w:p>
    <w:p w:rsidR="000C4B7C" w:rsidRPr="000C4B7C" w:rsidRDefault="000C4B7C" w:rsidP="000C4B7C">
      <w:pPr>
        <w:spacing w:after="0" w:line="240" w:lineRule="auto"/>
        <w:ind w:left="34"/>
        <w:jc w:val="both"/>
        <w:rPr>
          <w:rFonts w:ascii="Arial" w:eastAsia="Calibri" w:hAnsi="Arial" w:cs="Arial"/>
          <w:b/>
          <w:color w:val="000000"/>
          <w:sz w:val="24"/>
          <w:szCs w:val="24"/>
        </w:rPr>
      </w:pPr>
      <w:r w:rsidRPr="000C4B7C">
        <w:rPr>
          <w:rFonts w:ascii="Arial" w:eastAsia="Calibri" w:hAnsi="Arial" w:cs="Arial"/>
          <w:b/>
          <w:color w:val="000000"/>
          <w:sz w:val="24"/>
          <w:szCs w:val="24"/>
        </w:rPr>
        <w:t xml:space="preserve">Dinámica de Inicio: </w:t>
      </w:r>
    </w:p>
    <w:p w:rsidR="000C4B7C" w:rsidRPr="000C4B7C" w:rsidRDefault="000C4B7C" w:rsidP="000C4B7C">
      <w:pPr>
        <w:spacing w:after="0" w:line="240" w:lineRule="auto"/>
        <w:ind w:left="34"/>
        <w:rPr>
          <w:rFonts w:ascii="Calibri" w:eastAsia="Calibri" w:hAnsi="Calibri" w:cs="Times New Roman"/>
          <w:sz w:val="18"/>
          <w:szCs w:val="18"/>
        </w:rPr>
      </w:pPr>
      <w:r w:rsidRPr="000C4B7C">
        <w:rPr>
          <w:rFonts w:ascii="Arial" w:eastAsia="Calibri" w:hAnsi="Arial" w:cs="Arial"/>
          <w:sz w:val="18"/>
          <w:szCs w:val="18"/>
        </w:rPr>
        <w:t>Tomado de</w:t>
      </w:r>
      <w:r w:rsidRPr="000C4B7C">
        <w:rPr>
          <w:rFonts w:ascii="Arial" w:eastAsia="Calibri" w:hAnsi="Arial" w:cs="Arial"/>
          <w:b/>
          <w:sz w:val="18"/>
          <w:szCs w:val="18"/>
        </w:rPr>
        <w:t xml:space="preserve">: </w:t>
      </w:r>
      <w:r w:rsidRPr="000C4B7C">
        <w:rPr>
          <w:rFonts w:ascii="Arial" w:eastAsia="Calibri" w:hAnsi="Arial" w:cs="Arial"/>
          <w:sz w:val="18"/>
          <w:szCs w:val="18"/>
          <w:lang w:val="es-ES"/>
        </w:rPr>
        <w:t xml:space="preserve">Video educativo: </w:t>
      </w:r>
      <w:r w:rsidRPr="000C4B7C">
        <w:rPr>
          <w:rFonts w:ascii="Arial" w:eastAsia="Calibri" w:hAnsi="Arial" w:cs="Arial"/>
          <w:i/>
          <w:sz w:val="18"/>
          <w:szCs w:val="18"/>
          <w:lang w:val="es-ES"/>
        </w:rPr>
        <w:t>“</w:t>
      </w:r>
      <w:r w:rsidRPr="000C4B7C">
        <w:rPr>
          <w:rFonts w:ascii="Arial" w:eastAsia="Calibri" w:hAnsi="Arial" w:cs="Arial"/>
          <w:b/>
          <w:i/>
          <w:sz w:val="18"/>
          <w:szCs w:val="18"/>
          <w:lang w:val="es-ES"/>
        </w:rPr>
        <w:t xml:space="preserve">¿Y… yo que hago?”. </w:t>
      </w:r>
      <w:r w:rsidRPr="000C4B7C">
        <w:rPr>
          <w:rFonts w:ascii="Arial" w:eastAsia="Calibri" w:hAnsi="Arial" w:cs="Arial"/>
          <w:sz w:val="18"/>
          <w:szCs w:val="18"/>
          <w:lang w:val="es-ES"/>
        </w:rPr>
        <w:t>Disponible en:</w:t>
      </w:r>
      <w:r w:rsidRPr="000C4B7C">
        <w:rPr>
          <w:rFonts w:ascii="Arial" w:eastAsia="Calibri" w:hAnsi="Arial" w:cs="Arial"/>
          <w:b/>
          <w:i/>
          <w:sz w:val="18"/>
          <w:szCs w:val="18"/>
          <w:lang w:val="es-ES"/>
        </w:rPr>
        <w:t xml:space="preserve"> </w:t>
      </w:r>
      <w:r w:rsidRPr="000C4B7C">
        <w:rPr>
          <w:rFonts w:ascii="Arial" w:eastAsia="Times New Roman" w:hAnsi="Arial" w:cs="Arial"/>
          <w:i/>
          <w:color w:val="000000"/>
          <w:kern w:val="36"/>
          <w:sz w:val="18"/>
          <w:szCs w:val="18"/>
          <w:bdr w:val="none" w:sz="0" w:space="0" w:color="auto" w:frame="1"/>
          <w:lang w:eastAsia="es-VE"/>
        </w:rPr>
        <w:t xml:space="preserve"> </w:t>
      </w:r>
      <w:r w:rsidRPr="000C4B7C">
        <w:rPr>
          <w:rFonts w:ascii="Arial" w:eastAsia="Calibri" w:hAnsi="Arial" w:cs="Arial"/>
          <w:b/>
          <w:sz w:val="18"/>
          <w:szCs w:val="18"/>
        </w:rPr>
        <w:t xml:space="preserve"> </w:t>
      </w:r>
      <w:hyperlink r:id="rId115" w:history="1">
        <w:r w:rsidRPr="000C4B7C">
          <w:rPr>
            <w:rFonts w:ascii="Calibri" w:eastAsia="Calibri" w:hAnsi="Calibri" w:cs="Times New Roman"/>
            <w:color w:val="0000FF"/>
            <w:sz w:val="18"/>
            <w:szCs w:val="18"/>
            <w:u w:val="single"/>
          </w:rPr>
          <w:t>https://www.youtube.com/watch?v=J-wPXipcdk0</w:t>
        </w:r>
      </w:hyperlink>
    </w:p>
    <w:p w:rsidR="000C4B7C" w:rsidRPr="000C4B7C" w:rsidRDefault="000C4B7C" w:rsidP="000C4B7C">
      <w:pPr>
        <w:spacing w:after="0" w:line="240" w:lineRule="auto"/>
        <w:ind w:left="34"/>
        <w:jc w:val="both"/>
        <w:rPr>
          <w:rFonts w:ascii="Arial" w:eastAsia="Times New Roman" w:hAnsi="Arial" w:cs="Arial"/>
          <w:i/>
          <w:color w:val="000000"/>
          <w:kern w:val="36"/>
          <w:lang w:eastAsia="es-VE"/>
        </w:rPr>
      </w:pPr>
    </w:p>
    <w:p w:rsidR="000C4B7C" w:rsidRPr="000C4B7C" w:rsidRDefault="000C4B7C" w:rsidP="000C4B7C">
      <w:pPr>
        <w:numPr>
          <w:ilvl w:val="0"/>
          <w:numId w:val="48"/>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Para comenzar se invita a los participantes a ver este corto video educativo, que tiene una duración de 3min. aproximadamente. </w:t>
      </w:r>
    </w:p>
    <w:p w:rsidR="000C4B7C" w:rsidRPr="000C4B7C" w:rsidRDefault="000C4B7C" w:rsidP="000C4B7C">
      <w:pPr>
        <w:numPr>
          <w:ilvl w:val="0"/>
          <w:numId w:val="48"/>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revisa con los estudiantes la actividad complementaria de la sesión educativa anterior correspondiente a la unidad I, luego se socializa la información con el contenido del video. Se permitirá un máximo de cinco preguntas referidas al contenido del video. </w:t>
      </w:r>
    </w:p>
    <w:p w:rsidR="000C4B7C" w:rsidRPr="000C4B7C" w:rsidRDefault="000C4B7C" w:rsidP="000C4B7C">
      <w:pPr>
        <w:numPr>
          <w:ilvl w:val="0"/>
          <w:numId w:val="48"/>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El facilitador hace un breve resumen del contenido para introducir el tema de la sesión educativa prevista. </w:t>
      </w:r>
    </w:p>
    <w:p w:rsidR="000C4B7C" w:rsidRPr="000C4B7C" w:rsidRDefault="000C4B7C" w:rsidP="000C4B7C">
      <w:pPr>
        <w:spacing w:after="0" w:line="240" w:lineRule="auto"/>
        <w:ind w:left="34"/>
        <w:jc w:val="both"/>
        <w:rPr>
          <w:rFonts w:ascii="Arial" w:eastAsia="Calibri" w:hAnsi="Arial" w:cs="Arial"/>
          <w:color w:val="000000"/>
          <w:sz w:val="18"/>
          <w:szCs w:val="18"/>
        </w:rPr>
      </w:pPr>
    </w:p>
    <w:p w:rsidR="000C4B7C" w:rsidRPr="000C4B7C" w:rsidRDefault="000C4B7C" w:rsidP="000C4B7C">
      <w:pPr>
        <w:spacing w:after="0" w:line="240" w:lineRule="auto"/>
        <w:ind w:left="34"/>
        <w:jc w:val="both"/>
        <w:rPr>
          <w:rFonts w:ascii="Arial" w:eastAsia="Calibri" w:hAnsi="Arial" w:cs="Arial"/>
          <w:color w:val="000000"/>
          <w:sz w:val="18"/>
          <w:szCs w:val="18"/>
        </w:rPr>
      </w:pPr>
    </w:p>
    <w:p w:rsidR="000C4B7C" w:rsidRPr="000C4B7C" w:rsidRDefault="000C4B7C" w:rsidP="000C4B7C">
      <w:pPr>
        <w:numPr>
          <w:ilvl w:val="0"/>
          <w:numId w:val="46"/>
        </w:numPr>
        <w:spacing w:after="0" w:line="240" w:lineRule="auto"/>
        <w:ind w:left="284" w:hanging="284"/>
        <w:contextualSpacing/>
        <w:rPr>
          <w:rFonts w:ascii="Arial" w:eastAsia="Times New Roman" w:hAnsi="Arial" w:cs="Arial"/>
          <w:b/>
          <w:sz w:val="24"/>
          <w:szCs w:val="24"/>
          <w:lang w:eastAsia="es-VE"/>
        </w:rPr>
      </w:pPr>
      <w:r w:rsidRPr="000C4B7C">
        <w:rPr>
          <w:rFonts w:ascii="Arial" w:eastAsia="Times New Roman" w:hAnsi="Arial" w:cs="Arial"/>
          <w:b/>
          <w:sz w:val="24"/>
          <w:szCs w:val="24"/>
          <w:lang w:eastAsia="es-VE"/>
        </w:rPr>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sz w:val="24"/>
          <w:szCs w:val="24"/>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 xml:space="preserve">Este momento está dirigido al desarrollo de actividad  a través de la exposición del tema, por medio de presentaciones Power Point, fomentando la retroalimentación entre los participantes. Esta sesión tiene como propósito conocer la Teoría o las Instancias de la personalidad y los mecanismos de defensas en el ser humano, partiendo de la Teoría Psicosexual de Sigmund Freud, de manera que el estudiante pueda entender el porqué de su comportamiento durante la etapa adolescente y los mecanismo inconsciente que usa al momento de presentar alguna situación incómoda en su vida.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tabs>
          <w:tab w:val="left" w:pos="426"/>
        </w:tabs>
        <w:spacing w:after="0" w:line="240" w:lineRule="auto"/>
        <w:contextualSpacing/>
        <w:jc w:val="center"/>
        <w:rPr>
          <w:rFonts w:ascii="Comic Sans MS" w:eastAsia="Times New Roman" w:hAnsi="Comic Sans MS" w:cs="Arial"/>
          <w:b/>
          <w:color w:val="000000"/>
          <w:sz w:val="44"/>
          <w:szCs w:val="44"/>
          <w:lang w:eastAsia="es-VE"/>
        </w:rPr>
      </w:pPr>
      <w:r w:rsidRPr="000C4B7C">
        <w:rPr>
          <w:rFonts w:ascii="Comic Sans MS" w:eastAsia="Times New Roman" w:hAnsi="Comic Sans MS" w:cs="Arial"/>
          <w:b/>
          <w:noProof/>
          <w:color w:val="000000"/>
          <w:sz w:val="44"/>
          <w:szCs w:val="44"/>
          <w:lang w:eastAsia="es-VE"/>
        </w:rPr>
        <mc:AlternateContent>
          <mc:Choice Requires="wps">
            <w:drawing>
              <wp:anchor distT="0" distB="0" distL="114300" distR="114300" simplePos="0" relativeHeight="251817984" behindDoc="1" locked="0" layoutInCell="1" allowOverlap="1" wp14:anchorId="5D7584CF" wp14:editId="0074EB52">
                <wp:simplePos x="0" y="0"/>
                <wp:positionH relativeFrom="column">
                  <wp:posOffset>960120</wp:posOffset>
                </wp:positionH>
                <wp:positionV relativeFrom="paragraph">
                  <wp:posOffset>27305</wp:posOffset>
                </wp:positionV>
                <wp:extent cx="3400425" cy="409575"/>
                <wp:effectExtent l="1162050" t="0" r="66675" b="161925"/>
                <wp:wrapNone/>
                <wp:docPr id="843" name="843 Llamada con línea 3 (borde y barra de énfasis)"/>
                <wp:cNvGraphicFramePr/>
                <a:graphic xmlns:a="http://schemas.openxmlformats.org/drawingml/2006/main">
                  <a:graphicData uri="http://schemas.microsoft.com/office/word/2010/wordprocessingShape">
                    <wps:wsp>
                      <wps:cNvSpPr/>
                      <wps:spPr>
                        <a:xfrm>
                          <a:off x="0" y="0"/>
                          <a:ext cx="3400425" cy="409575"/>
                        </a:xfrm>
                        <a:prstGeom prst="accentBorderCallout3">
                          <a:avLst>
                            <a:gd name="adj1" fmla="val 23162"/>
                            <a:gd name="adj2" fmla="val -2635"/>
                            <a:gd name="adj3" fmla="val 67762"/>
                            <a:gd name="adj4" fmla="val -18256"/>
                            <a:gd name="adj5" fmla="val 7598"/>
                            <a:gd name="adj6" fmla="val -28159"/>
                            <a:gd name="adj7" fmla="val 114046"/>
                            <a:gd name="adj8" fmla="val -21770"/>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43 Llamada con línea 3 (borde y barra de énfasis)" o:spid="_x0000_s1079" type="#_x0000_t52" style="position:absolute;left:0;text-align:left;margin-left:75.6pt;margin-top:2.15pt;width:267.75pt;height:32.2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" adj="-4702,24634,-6082,1641,-3943,14637,-569,5003" fillcolor="#f2f2f2" strokecolor="#7d60a0">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r w:rsidRPr="000C4B7C">
        <w:rPr>
          <w:rFonts w:ascii="Comic Sans MS" w:eastAsia="Times New Roman" w:hAnsi="Comic Sans MS" w:cs="Arial"/>
          <w:b/>
          <w:color w:val="000000"/>
          <w:sz w:val="44"/>
          <w:szCs w:val="44"/>
          <w:lang w:eastAsia="es-VE"/>
        </w:rPr>
        <w:t>¡Hablemos de sexualidad!</w:t>
      </w: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p>
    <w:p w:rsidR="000C4B7C" w:rsidRPr="000C4B7C" w:rsidRDefault="000C4B7C" w:rsidP="000C4B7C">
      <w:pPr>
        <w:numPr>
          <w:ilvl w:val="0"/>
          <w:numId w:val="31"/>
        </w:numPr>
        <w:tabs>
          <w:tab w:val="left" w:pos="366"/>
        </w:tabs>
        <w:spacing w:after="0" w:line="240" w:lineRule="auto"/>
        <w:ind w:left="284" w:hanging="284"/>
        <w:contextualSpacing/>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 xml:space="preserve">INSTANCIAS DE LA PERSONALIDAD </w:t>
      </w:r>
    </w:p>
    <w:p w:rsidR="000C4B7C" w:rsidRPr="000C4B7C" w:rsidRDefault="000C4B7C" w:rsidP="000C4B7C">
      <w:pPr>
        <w:tabs>
          <w:tab w:val="left" w:pos="0"/>
          <w:tab w:val="left" w:pos="142"/>
          <w:tab w:val="right" w:pos="709"/>
        </w:tabs>
        <w:spacing w:after="0" w:line="240" w:lineRule="auto"/>
        <w:jc w:val="both"/>
        <w:rPr>
          <w:rFonts w:ascii="Calibri" w:eastAsia="Calibri" w:hAnsi="Calibri" w:cs="Times New Roman"/>
          <w:color w:val="0070C0"/>
          <w:sz w:val="18"/>
          <w:szCs w:val="18"/>
        </w:rPr>
      </w:pPr>
      <w:r w:rsidRPr="000C4B7C">
        <w:rPr>
          <w:rFonts w:ascii="Arial" w:eastAsia="Calibri" w:hAnsi="Arial" w:cs="Arial"/>
          <w:sz w:val="18"/>
          <w:szCs w:val="18"/>
        </w:rPr>
        <w:t xml:space="preserve">Tomado de: Primeros Modelos de desarrollo según Freud. [Documento en línea].  Disponible en: </w:t>
      </w:r>
      <w:hyperlink r:id="rId116" w:history="1">
        <w:r w:rsidRPr="000C4B7C">
          <w:rPr>
            <w:rFonts w:ascii="Calibri" w:eastAsia="Calibri" w:hAnsi="Calibri" w:cs="Times New Roman"/>
            <w:color w:val="0070C0"/>
            <w:sz w:val="18"/>
            <w:szCs w:val="18"/>
            <w:u w:val="single"/>
          </w:rPr>
          <w:t>http://www.ub.edu/dppsed/fvillar/principal/pdf/proyecto/cap_04_modelos_iniciales.pdf</w:t>
        </w:r>
      </w:hyperlink>
      <w:r w:rsidRPr="000C4B7C">
        <w:rPr>
          <w:rFonts w:ascii="Calibri" w:eastAsia="Calibri" w:hAnsi="Calibri" w:cs="Times New Roman"/>
          <w:color w:val="0070C0"/>
          <w:sz w:val="18"/>
          <w:szCs w:val="18"/>
        </w:rPr>
        <w:t xml:space="preserve">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sz w:val="24"/>
          <w:szCs w:val="24"/>
        </w:rPr>
      </w:pPr>
      <w:r w:rsidRPr="000C4B7C">
        <w:rPr>
          <w:rFonts w:ascii="Arial" w:eastAsia="Calibri" w:hAnsi="Arial" w:cs="Arial"/>
          <w:color w:val="000000"/>
        </w:rPr>
        <w:t>Freud entiende a la persona como compuesta por tres instancias que establecen una relación dinámica (y muchas veces, como veremos, de conflicto y lucha) entre ellas. Estas instancias son el ello, el superyó y el yo</w:t>
      </w:r>
      <w:r w:rsidRPr="000C4B7C">
        <w:rPr>
          <w:rFonts w:ascii="Arial" w:eastAsia="Calibri" w:hAnsi="Arial" w:cs="Arial"/>
          <w:color w:val="000000"/>
          <w:sz w:val="24"/>
          <w:szCs w:val="24"/>
        </w:rPr>
        <w:t>.</w:t>
      </w:r>
    </w:p>
    <w:p w:rsidR="000C4B7C" w:rsidRPr="000C4B7C" w:rsidRDefault="000C4B7C" w:rsidP="000C4B7C">
      <w:pPr>
        <w:spacing w:after="0" w:line="240" w:lineRule="auto"/>
        <w:ind w:firstLine="708"/>
        <w:jc w:val="both"/>
        <w:rPr>
          <w:rFonts w:ascii="Arial" w:eastAsia="Calibri" w:hAnsi="Arial" w:cs="Arial"/>
          <w:color w:val="000000"/>
          <w:sz w:val="24"/>
          <w:szCs w:val="24"/>
        </w:rPr>
      </w:pPr>
      <w:r w:rsidRPr="000C4B7C">
        <w:rPr>
          <w:rFonts w:ascii="Arial" w:eastAsia="Times New Roman" w:hAnsi="Arial" w:cs="Arial"/>
          <w:noProof/>
          <w:color w:val="002596"/>
          <w:sz w:val="17"/>
          <w:szCs w:val="17"/>
          <w:lang w:eastAsia="es-VE"/>
        </w:rPr>
        <w:drawing>
          <wp:anchor distT="0" distB="0" distL="114300" distR="114300" simplePos="0" relativeHeight="251834368" behindDoc="0" locked="0" layoutInCell="1" allowOverlap="1" wp14:anchorId="08EF0164" wp14:editId="5415174B">
            <wp:simplePos x="0" y="0"/>
            <wp:positionH relativeFrom="column">
              <wp:posOffset>3884295</wp:posOffset>
            </wp:positionH>
            <wp:positionV relativeFrom="paragraph">
              <wp:posOffset>31115</wp:posOffset>
            </wp:positionV>
            <wp:extent cx="628650" cy="628650"/>
            <wp:effectExtent l="0" t="0" r="0" b="0"/>
            <wp:wrapNone/>
            <wp:docPr id="40" name="Imagen 40" descr="Angel  Cerdeño ">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gel  Cerdeño ">
                      <a:hlinkClick r:id="rId117"/>
                    </pic:cNvPr>
                    <pic:cNvPicPr>
                      <a:picLocks noChangeAspect="1" noChangeArrowheads="1"/>
                    </pic:cNvPicPr>
                  </pic:nvPicPr>
                  <pic:blipFill>
                    <a:blip r:embed="rId118">
                      <a:extLst>
                        <a:ext uri="{BEBA8EAE-BF5A-486C-A8C5-ECC9F3942E4B}">
                          <a14:imgProps xmlns:a14="http://schemas.microsoft.com/office/drawing/2010/main">
                            <a14:imgLayer r:embed="rId11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noProof/>
          <w:color w:val="000000"/>
          <w:sz w:val="24"/>
          <w:szCs w:val="24"/>
          <w:lang w:eastAsia="es-VE"/>
        </w:rPr>
        <w:drawing>
          <wp:anchor distT="0" distB="0" distL="114300" distR="114300" simplePos="0" relativeHeight="251840512" behindDoc="0" locked="0" layoutInCell="1" allowOverlap="1" wp14:anchorId="482B7A67" wp14:editId="4703994F">
            <wp:simplePos x="0" y="0"/>
            <wp:positionH relativeFrom="column">
              <wp:posOffset>788670</wp:posOffset>
            </wp:positionH>
            <wp:positionV relativeFrom="paragraph">
              <wp:posOffset>31115</wp:posOffset>
            </wp:positionV>
            <wp:extent cx="3305175" cy="685800"/>
            <wp:effectExtent l="0" t="57150" r="0" b="57150"/>
            <wp:wrapNone/>
            <wp:docPr id="41" name="Diagrama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ind w:firstLine="708"/>
        <w:jc w:val="both"/>
        <w:rPr>
          <w:rFonts w:ascii="Arial" w:eastAsia="Calibri" w:hAnsi="Arial" w:cs="Arial"/>
          <w:color w:val="000000"/>
          <w:sz w:val="24"/>
          <w:szCs w:val="24"/>
        </w:rPr>
      </w:pPr>
      <w:r w:rsidRPr="000C4B7C">
        <w:rPr>
          <w:rFonts w:ascii="Arial" w:eastAsia="Calibri" w:hAnsi="Arial" w:cs="Arial"/>
          <w:color w:val="000000"/>
          <w:sz w:val="24"/>
          <w:szCs w:val="24"/>
        </w:rPr>
        <w:t xml:space="preserve"> </w:t>
      </w: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numPr>
          <w:ilvl w:val="0"/>
          <w:numId w:val="47"/>
        </w:numPr>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lastRenderedPageBreak/>
        <w:t xml:space="preserve">EL ELLO </w:t>
      </w:r>
    </w:p>
    <w:p w:rsidR="000C4B7C" w:rsidRPr="000C4B7C" w:rsidRDefault="000C4B7C" w:rsidP="000C4B7C">
      <w:pPr>
        <w:spacing w:after="0" w:line="240" w:lineRule="auto"/>
        <w:ind w:firstLine="284"/>
        <w:jc w:val="both"/>
        <w:rPr>
          <w:rFonts w:ascii="Arial" w:eastAsia="Calibri" w:hAnsi="Arial" w:cs="Arial"/>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El Ello representa aquellas pulsiones, de carácter básicamente sexual, que forman parte de nuestro inconsciente. Estas pulsiones luchan por descargarse, por aliviarse, ya que el ello se guía por el principio de placer y necesita reducir la tensión que producen estas pulsiones dándoles salida de alguna </w:t>
      </w:r>
      <w:r w:rsidRPr="000C4B7C">
        <w:rPr>
          <w:rFonts w:ascii="Arial" w:eastAsia="Calibri" w:hAnsi="Arial" w:cs="Arial"/>
          <w:b/>
          <w:noProof/>
          <w:color w:val="000000"/>
          <w:sz w:val="28"/>
          <w:szCs w:val="28"/>
          <w:lang w:eastAsia="es-VE"/>
        </w:rPr>
        <mc:AlternateContent>
          <mc:Choice Requires="wps">
            <w:drawing>
              <wp:anchor distT="0" distB="0" distL="114300" distR="114300" simplePos="0" relativeHeight="251830272" behindDoc="1" locked="0" layoutInCell="1" allowOverlap="1" wp14:anchorId="25284FB3" wp14:editId="168641AC">
                <wp:simplePos x="0" y="0"/>
                <wp:positionH relativeFrom="column">
                  <wp:posOffset>109855</wp:posOffset>
                </wp:positionH>
                <wp:positionV relativeFrom="paragraph">
                  <wp:posOffset>329565</wp:posOffset>
                </wp:positionV>
                <wp:extent cx="1457325" cy="2550795"/>
                <wp:effectExtent l="209550" t="133350" r="219075" b="192405"/>
                <wp:wrapTight wrapText="bothSides">
                  <wp:wrapPolygon edited="0">
                    <wp:start x="19764" y="-635"/>
                    <wp:lineTo x="-784" y="-1611"/>
                    <wp:lineTo x="-1652" y="8722"/>
                    <wp:lineTo x="-1524" y="13923"/>
                    <wp:lineTo x="-1677" y="19107"/>
                    <wp:lineTo x="-896" y="22403"/>
                    <wp:lineTo x="3033" y="22651"/>
                    <wp:lineTo x="7367" y="22277"/>
                    <wp:lineTo x="22738" y="20653"/>
                    <wp:lineTo x="22571" y="-457"/>
                    <wp:lineTo x="19764" y="-635"/>
                  </wp:wrapPolygon>
                </wp:wrapTight>
                <wp:docPr id="8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20686">
                          <a:off x="0" y="0"/>
                          <a:ext cx="1457325" cy="255079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2B4A35" w:rsidRPr="001B5FF1" w:rsidRDefault="002B4A35" w:rsidP="000C4B7C">
                            <w:pPr>
                              <w:jc w:val="center"/>
                              <w:rPr>
                                <w:b/>
                                <w:sz w:val="18"/>
                                <w:szCs w:val="18"/>
                              </w:rPr>
                            </w:pPr>
                            <w:r w:rsidRPr="001B5FF1">
                              <w:rPr>
                                <w:b/>
                                <w:i/>
                                <w:sz w:val="18"/>
                                <w:szCs w:val="18"/>
                              </w:rPr>
                              <w:t>PULSIÓN SEXUAL: es un concepto fundamental  en el marco de la teoría psicoanalítica, que se caracteriza por considerar la libido</w:t>
                            </w:r>
                            <w:r>
                              <w:rPr>
                                <w:b/>
                                <w:i/>
                                <w:sz w:val="18"/>
                                <w:szCs w:val="18"/>
                              </w:rPr>
                              <w:t xml:space="preserve"> (energía vital del instinto sexual)</w:t>
                            </w:r>
                            <w:r w:rsidRPr="001B5FF1">
                              <w:rPr>
                                <w:b/>
                                <w:i/>
                                <w:sz w:val="18"/>
                                <w:szCs w:val="18"/>
                              </w:rPr>
                              <w:t xml:space="preserve"> como la energía básica de dicha pulsión. Esta energía se satisface en distintas localizaciones del cuerpo, zonas</w:t>
                            </w:r>
                            <w:r w:rsidRPr="001B5FF1">
                              <w:rPr>
                                <w:b/>
                                <w:sz w:val="18"/>
                                <w:szCs w:val="18"/>
                              </w:rPr>
                              <w:t xml:space="preserve"> erógenas cuya primacía varía según las fases del desarrollo psicosexual.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8.65pt;margin-top:25.95pt;width:114.75pt;height:200.85pt;rotation:-414312fd;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" fillcolor="#9eeaff" strokecolor="#46aac5">
                <v:fill color2="#e4f9ff" rotate="t" angle="180" colors="0 #9eeaff;22938f #bbefff;1 #e4f9ff" focus="100%" type="gradient"/>
                <v:shadow on="t" color="black" opacity="24903f" origin=",.5" offset="0,.55556mm"/>
                <v:textbox>
                  <w:txbxContent>
                    <w:p w:rsidR="002B4A35" w:rsidRPr="001B5FF1" w:rsidRDefault="002B4A35" w:rsidP="000C4B7C">
                      <w:pPr>
                        <w:jc w:val="center"/>
                        <w:rPr>
                          <w:b/>
                          <w:sz w:val="18"/>
                          <w:szCs w:val="18"/>
                        </w:rPr>
                      </w:pPr>
                      <w:r w:rsidRPr="001B5FF1">
                        <w:rPr>
                          <w:b/>
                          <w:i/>
                          <w:sz w:val="18"/>
                          <w:szCs w:val="18"/>
                        </w:rPr>
                        <w:t>PULSIÓN SEXUAL: es un concepto fundamental  en el marco de la teoría psicoanalítica, que se caracteriza por considerar la libido</w:t>
                      </w:r>
                      <w:r>
                        <w:rPr>
                          <w:b/>
                          <w:i/>
                          <w:sz w:val="18"/>
                          <w:szCs w:val="18"/>
                        </w:rPr>
                        <w:t xml:space="preserve"> (energía vital del instinto sexual)</w:t>
                      </w:r>
                      <w:r w:rsidRPr="001B5FF1">
                        <w:rPr>
                          <w:b/>
                          <w:i/>
                          <w:sz w:val="18"/>
                          <w:szCs w:val="18"/>
                        </w:rPr>
                        <w:t xml:space="preserve"> como la energía básica de dicha pulsión. Esta energía se satisface en distintas localizaciones del cuerpo, zonas</w:t>
                      </w:r>
                      <w:r w:rsidRPr="001B5FF1">
                        <w:rPr>
                          <w:b/>
                          <w:sz w:val="18"/>
                          <w:szCs w:val="18"/>
                        </w:rPr>
                        <w:t xml:space="preserve"> erógenas cuya primacía varía según las fases del desarrollo psicosexual.</w:t>
                      </w:r>
                    </w:p>
                  </w:txbxContent>
                </v:textbox>
                <w10:wrap type="tight"/>
              </v:shape>
            </w:pict>
          </mc:Fallback>
        </mc:AlternateContent>
      </w:r>
      <w:r w:rsidRPr="000C4B7C">
        <w:rPr>
          <w:rFonts w:ascii="Arial" w:eastAsia="Calibri" w:hAnsi="Arial" w:cs="Arial"/>
          <w:color w:val="000000"/>
        </w:rPr>
        <w:t xml:space="preserve">manera. Como veremos, será el yo el encargado de darles salida de una manera apropiada.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En los bebés la mayor parte de su personalidad pertenece esta instancia. Por ello, los bebés se comportan de acuerdo con este principio de placer, de descarga y satisfacción inmediata de impulsos. A medida que avanzamos en el desarrollo, cada vez más deseos y pulsiones no pueden ser satisfechas de manera directa e inmediata y son reprimidas, recluidas en el inconsciente. Aunque el ello es esencialmente inconsciente, podemos acceder a su contenido mediante ciertas vías. Quizá el camino más directo es a partir de los sueños (ver Freud, 1905), en los que, relajada la censura de la conciencia, los impulsos del ello pueden emerger y satisfacerse en el mundo de lo onírico. A veces esta satisfacción no es de interpretación fácil, ya que se hace en el terreno de lo simbólico, ya que cierta censura se sigue ejerciendo todavía. </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 xml:space="preserve">Otros fenómenos que nos permiten acceder al contenido inconsciente son las asociaciones libre (al sujeto se le demanda que asocie libremente ciertos conceptos con otros, sin racionalizar la respuesta, para intentar saltarse las barreras racionales) o los </w:t>
      </w:r>
      <w:r w:rsidRPr="000C4B7C">
        <w:rPr>
          <w:rFonts w:ascii="Arial" w:eastAsia="Calibri" w:hAnsi="Arial" w:cs="Arial"/>
          <w:i/>
          <w:color w:val="000000"/>
        </w:rPr>
        <w:t xml:space="preserve">lapsus </w:t>
      </w:r>
      <w:proofErr w:type="spellStart"/>
      <w:r w:rsidRPr="000C4B7C">
        <w:rPr>
          <w:rFonts w:ascii="Arial" w:eastAsia="Calibri" w:hAnsi="Arial" w:cs="Arial"/>
          <w:i/>
          <w:color w:val="000000"/>
        </w:rPr>
        <w:t>liguae</w:t>
      </w:r>
      <w:proofErr w:type="spellEnd"/>
      <w:r w:rsidRPr="000C4B7C">
        <w:rPr>
          <w:rFonts w:ascii="Arial" w:eastAsia="Calibri" w:hAnsi="Arial" w:cs="Arial"/>
          <w:i/>
          <w:color w:val="000000"/>
        </w:rPr>
        <w:t xml:space="preserve"> (falta o equivocación cometida al hablar)</w:t>
      </w:r>
      <w:r w:rsidRPr="000C4B7C">
        <w:rPr>
          <w:rFonts w:ascii="Arial" w:eastAsia="Calibri" w:hAnsi="Arial" w:cs="Arial"/>
          <w:color w:val="000000"/>
        </w:rPr>
        <w:t xml:space="preserve">, que nos dicen mucho acerca de lo que el sujeto quería decir. </w: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 xml:space="preserve">Según Aguilar (2016) expresa en su artículo que el ello se rige por el principio de placer, siendo la instancia del aparato psíquico más íntimamente ligada a la pulsión, distinguiéndose de lo </w:t>
      </w:r>
      <w:proofErr w:type="spellStart"/>
      <w:r w:rsidRPr="000C4B7C">
        <w:rPr>
          <w:rFonts w:ascii="Arial" w:eastAsia="Calibri" w:hAnsi="Arial" w:cs="Arial"/>
          <w:color w:val="000000"/>
        </w:rPr>
        <w:t>instintual</w:t>
      </w:r>
      <w:proofErr w:type="spellEnd"/>
      <w:r w:rsidRPr="000C4B7C">
        <w:rPr>
          <w:rFonts w:ascii="Arial" w:eastAsia="Calibri" w:hAnsi="Arial" w:cs="Arial"/>
          <w:color w:val="000000"/>
        </w:rPr>
        <w:t xml:space="preserve"> biológicamente determinado, ya que la pulsión se manifiesta en el sujeto a través de la actividad del Ello. El instinto se distingue de la pulsión porque está atravesado por el deseo psíquico. Por ejemplo: Cuando un bebé nace tiene biológicamente instintos- reflejos- que están en el orden biológico y sirven para su supervivencia. </w:t>
      </w:r>
    </w:p>
    <w:p w:rsidR="000C4B7C" w:rsidRPr="000C4B7C" w:rsidRDefault="000C4B7C" w:rsidP="000C4B7C">
      <w:pPr>
        <w:spacing w:after="0" w:line="240" w:lineRule="auto"/>
        <w:ind w:firstLine="284"/>
        <w:jc w:val="both"/>
        <w:rPr>
          <w:rFonts w:ascii="Arial" w:eastAsia="Calibri" w:hAnsi="Arial" w:cs="Arial"/>
        </w:rPr>
      </w:pPr>
      <w:r w:rsidRPr="000C4B7C">
        <w:rPr>
          <w:rFonts w:ascii="Arial" w:eastAsia="Calibri" w:hAnsi="Arial" w:cs="Arial"/>
          <w:color w:val="000000"/>
        </w:rPr>
        <w:t xml:space="preserve">El reflejo de succión sirve para poder ingerir alimento y así satisfacer Necesidades biológicas; llegará un momento donde aun estando saciada la Necesidad de alimento, el bebé tomará ya sea dormido o en estado de vigilia algún elemento para continuar repitiendo el ejercicio de la succión, esto ya no por instinto, sino por deseo; ya no está al servicio de cubrir una Necesidad Biológica, sino que empieza a distinguirse la subjetividad, donde hay elementos causantes de placer y displacer; el ELLO es la entidad psíquica más primitiva y buscará la satisfacción conforme al Principio de Placer. </w:t>
      </w:r>
      <w:r w:rsidRPr="000C4B7C">
        <w:rPr>
          <w:rFonts w:ascii="Arial" w:eastAsia="Calibri" w:hAnsi="Arial" w:cs="Arial"/>
          <w:color w:val="000000"/>
          <w:sz w:val="20"/>
          <w:szCs w:val="20"/>
        </w:rPr>
        <w:t xml:space="preserve">(Disponible </w:t>
      </w:r>
      <w:r w:rsidRPr="000C4B7C">
        <w:rPr>
          <w:rFonts w:ascii="Arial" w:eastAsia="Calibri" w:hAnsi="Arial" w:cs="Arial"/>
          <w:sz w:val="20"/>
          <w:szCs w:val="20"/>
        </w:rPr>
        <w:t xml:space="preserve">en </w:t>
      </w:r>
      <w:hyperlink r:id="rId125" w:history="1">
        <w:r w:rsidRPr="000C4B7C">
          <w:rPr>
            <w:rFonts w:ascii="Arial" w:eastAsia="Calibri" w:hAnsi="Arial" w:cs="Arial"/>
            <w:color w:val="0000FF"/>
            <w:sz w:val="20"/>
            <w:szCs w:val="20"/>
            <w:u w:val="single"/>
          </w:rPr>
          <w:t>http://psicedu-online01.blogspot.com/p/teorias-de-la-personalidad.html</w:t>
        </w:r>
      </w:hyperlink>
      <w:r w:rsidRPr="000C4B7C">
        <w:rPr>
          <w:rFonts w:ascii="Arial" w:eastAsia="Calibri" w:hAnsi="Arial" w:cs="Arial"/>
          <w:color w:val="0000FF"/>
          <w:sz w:val="20"/>
          <w:szCs w:val="20"/>
          <w:u w:val="single"/>
        </w:rPr>
        <w:t>)</w:t>
      </w:r>
    </w:p>
    <w:p w:rsidR="000C4B7C" w:rsidRPr="000C4B7C" w:rsidRDefault="000C4B7C" w:rsidP="000C4B7C">
      <w:pPr>
        <w:spacing w:after="0" w:line="240" w:lineRule="auto"/>
        <w:ind w:firstLine="708"/>
        <w:rPr>
          <w:rFonts w:ascii="Arial" w:eastAsia="Calibri" w:hAnsi="Arial" w:cs="Arial"/>
        </w:rPr>
      </w:pPr>
    </w:p>
    <w:p w:rsidR="000C4B7C" w:rsidRPr="000C4B7C" w:rsidRDefault="000C4B7C" w:rsidP="000C4B7C">
      <w:pPr>
        <w:spacing w:after="0" w:line="240" w:lineRule="auto"/>
        <w:ind w:firstLine="284"/>
        <w:jc w:val="both"/>
        <w:rPr>
          <w:rFonts w:ascii="Arial" w:eastAsia="Calibri" w:hAnsi="Arial" w:cs="Arial"/>
          <w:color w:val="000000"/>
          <w:sz w:val="24"/>
          <w:szCs w:val="24"/>
        </w:rPr>
      </w:pPr>
    </w:p>
    <w:p w:rsidR="000C4B7C" w:rsidRPr="000C4B7C" w:rsidRDefault="000C4B7C" w:rsidP="000C4B7C">
      <w:pPr>
        <w:numPr>
          <w:ilvl w:val="0"/>
          <w:numId w:val="47"/>
        </w:numPr>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noProof/>
          <w:color w:val="000000"/>
          <w:lang w:eastAsia="es-VE"/>
        </w:rPr>
        <w:lastRenderedPageBreak/>
        <mc:AlternateContent>
          <mc:Choice Requires="wps">
            <w:drawing>
              <wp:anchor distT="0" distB="0" distL="114300" distR="114300" simplePos="0" relativeHeight="251864064" behindDoc="1" locked="0" layoutInCell="1" allowOverlap="1" wp14:anchorId="04DC17D6" wp14:editId="0A8B0FE3">
                <wp:simplePos x="0" y="0"/>
                <wp:positionH relativeFrom="column">
                  <wp:posOffset>3380105</wp:posOffset>
                </wp:positionH>
                <wp:positionV relativeFrom="paragraph">
                  <wp:posOffset>91440</wp:posOffset>
                </wp:positionV>
                <wp:extent cx="1809750" cy="2600325"/>
                <wp:effectExtent l="38100" t="57150" r="1047750" b="123825"/>
                <wp:wrapTight wrapText="bothSides">
                  <wp:wrapPolygon edited="0">
                    <wp:start x="-455" y="-475"/>
                    <wp:lineTo x="-455" y="21837"/>
                    <wp:lineTo x="0" y="22470"/>
                    <wp:lineTo x="22282" y="22470"/>
                    <wp:lineTo x="32968" y="17565"/>
                    <wp:lineTo x="33878" y="16457"/>
                    <wp:lineTo x="31149" y="15824"/>
                    <wp:lineTo x="22055" y="15033"/>
                    <wp:lineTo x="22055" y="-475"/>
                    <wp:lineTo x="-455" y="-475"/>
                  </wp:wrapPolygon>
                </wp:wrapTight>
                <wp:docPr id="8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600325"/>
                        </a:xfrm>
                        <a:prstGeom prst="rect">
                          <a:avLst/>
                        </a:prstGeom>
                        <a:solidFill>
                          <a:srgbClr val="CCFF66"/>
                        </a:solidFill>
                        <a:ln w="9525">
                          <a:solidFill>
                            <a:srgbClr val="92D050"/>
                          </a:solidFill>
                          <a:miter lim="800000"/>
                          <a:headEnd/>
                          <a:tailEnd/>
                        </a:ln>
                        <a:effectLst>
                          <a:outerShdw blurRad="76200" dir="18900000" sy="23000" kx="-1200000" algn="bl" rotWithShape="0">
                            <a:prstClr val="black">
                              <a:alpha val="20000"/>
                            </a:prstClr>
                          </a:outerShdw>
                        </a:effectLst>
                        <a:scene3d>
                          <a:camera prst="orthographicFront"/>
                          <a:lightRig rig="threePt" dir="t"/>
                        </a:scene3d>
                        <a:sp3d>
                          <a:bevelT/>
                        </a:sp3d>
                      </wps:spPr>
                      <wps:txbx>
                        <w:txbxContent>
                          <w:p w:rsidR="002B4A35" w:rsidRDefault="002B4A35" w:rsidP="000C4B7C">
                            <w:pPr>
                              <w:pStyle w:val="Ttulo1"/>
                              <w:shd w:val="clear" w:color="auto" w:fill="E6E6E6"/>
                              <w:spacing w:before="0" w:line="240" w:lineRule="auto"/>
                              <w:jc w:val="center"/>
                              <w:rPr>
                                <w:rFonts w:ascii="Arial" w:hAnsi="Arial" w:cs="Arial"/>
                                <w:color w:val="000000" w:themeColor="text1"/>
                                <w:sz w:val="22"/>
                                <w:szCs w:val="22"/>
                              </w:rPr>
                            </w:pPr>
                            <w:r w:rsidRPr="0014761F">
                              <w:rPr>
                                <w:rFonts w:ascii="Arial" w:hAnsi="Arial" w:cs="Arial"/>
                                <w:color w:val="000000" w:themeColor="text1"/>
                                <w:sz w:val="22"/>
                                <w:szCs w:val="22"/>
                              </w:rPr>
                              <w:t xml:space="preserve">COMPLEJO </w:t>
                            </w:r>
                          </w:p>
                          <w:p w:rsidR="002B4A35" w:rsidRPr="0014761F" w:rsidRDefault="002B4A35" w:rsidP="000C4B7C">
                            <w:pPr>
                              <w:pStyle w:val="Ttulo1"/>
                              <w:shd w:val="clear" w:color="auto" w:fill="E6E6E6"/>
                              <w:spacing w:before="0" w:line="240" w:lineRule="auto"/>
                              <w:jc w:val="center"/>
                              <w:rPr>
                                <w:rFonts w:ascii="Arial" w:hAnsi="Arial" w:cs="Arial"/>
                                <w:color w:val="000000" w:themeColor="text1"/>
                                <w:sz w:val="22"/>
                                <w:szCs w:val="22"/>
                              </w:rPr>
                            </w:pPr>
                            <w:r w:rsidRPr="0014761F">
                              <w:rPr>
                                <w:rFonts w:ascii="Arial" w:hAnsi="Arial" w:cs="Arial"/>
                                <w:color w:val="000000" w:themeColor="text1"/>
                                <w:sz w:val="22"/>
                                <w:szCs w:val="22"/>
                              </w:rPr>
                              <w:t>DE EDIPO</w:t>
                            </w:r>
                          </w:p>
                          <w:p w:rsidR="002B4A35" w:rsidRDefault="002B4A35" w:rsidP="000C4B7C">
                            <w:pPr>
                              <w:pStyle w:val="NormalWeb"/>
                              <w:shd w:val="clear" w:color="auto" w:fill="E6E6E6"/>
                              <w:spacing w:before="0" w:beforeAutospacing="0" w:after="0" w:afterAutospacing="0"/>
                              <w:jc w:val="center"/>
                              <w:rPr>
                                <w:rFonts w:ascii="Arial" w:hAnsi="Arial" w:cs="Arial"/>
                                <w:color w:val="000000" w:themeColor="text1"/>
                                <w:sz w:val="16"/>
                                <w:szCs w:val="16"/>
                              </w:rPr>
                            </w:pPr>
                          </w:p>
                          <w:p w:rsidR="002B4A35" w:rsidRDefault="002B4A35" w:rsidP="000C4B7C">
                            <w:pPr>
                              <w:pStyle w:val="NormalWeb"/>
                              <w:shd w:val="clear" w:color="auto" w:fill="E6E6E6"/>
                              <w:spacing w:before="0" w:beforeAutospacing="0" w:after="0" w:afterAutospacing="0"/>
                              <w:ind w:firstLine="284"/>
                              <w:jc w:val="center"/>
                              <w:rPr>
                                <w:rFonts w:ascii="Arial" w:hAnsi="Arial" w:cs="Arial"/>
                                <w:color w:val="000000" w:themeColor="text1"/>
                                <w:sz w:val="16"/>
                                <w:szCs w:val="16"/>
                              </w:rPr>
                            </w:pPr>
                            <w:r w:rsidRPr="00A16EC6">
                              <w:rPr>
                                <w:rFonts w:ascii="Arial" w:hAnsi="Arial" w:cs="Arial"/>
                                <w:color w:val="000000" w:themeColor="text1"/>
                                <w:sz w:val="16"/>
                                <w:szCs w:val="16"/>
                              </w:rPr>
                              <w:t>Concepto</w:t>
                            </w:r>
                            <w:r w:rsidRPr="00A16EC6">
                              <w:rPr>
                                <w:rStyle w:val="apple-converted-space"/>
                                <w:rFonts w:ascii="Arial" w:hAnsi="Arial" w:cs="Arial"/>
                                <w:color w:val="000000" w:themeColor="text1"/>
                                <w:sz w:val="16"/>
                                <w:szCs w:val="16"/>
                              </w:rPr>
                              <w:t> </w:t>
                            </w:r>
                            <w:hyperlink r:id="rId126" w:tooltip="Psicoanálisis" w:history="1">
                              <w:r w:rsidRPr="00A16EC6">
                                <w:rPr>
                                  <w:rStyle w:val="Hipervnculo"/>
                                  <w:rFonts w:ascii="Arial" w:eastAsia="Calibri" w:hAnsi="Arial" w:cs="Arial"/>
                                  <w:color w:val="000000" w:themeColor="text1"/>
                                  <w:sz w:val="16"/>
                                  <w:szCs w:val="16"/>
                                </w:rPr>
                                <w:t>psicoanalítico</w:t>
                              </w:r>
                            </w:hyperlink>
                            <w:r w:rsidRPr="00A16EC6">
                              <w:rPr>
                                <w:rFonts w:ascii="Arial" w:hAnsi="Arial" w:cs="Arial"/>
                                <w:color w:val="000000" w:themeColor="text1"/>
                                <w:sz w:val="16"/>
                                <w:szCs w:val="16"/>
                              </w:rPr>
                              <w:t xml:space="preserve">. Inclinación erótica del niño hacia la madre, acompañada de hostilidad y celos hacia el padre. Su presencia es fundamental para la aparición de inclinaciones eróticas hacia el sexo opuesto, pero es preciso superarlo para conseguir una sexualidad y personalidad normal. El complejo de Edipo se desarrolla entre los tres y los cinco años, llega a su punto culminante en la fase fálica y declina en el período de latencia con la aparición del superyó. </w:t>
                            </w:r>
                          </w:p>
                          <w:p w:rsidR="002B4A35" w:rsidRPr="0014761F" w:rsidRDefault="002B4A35" w:rsidP="000C4B7C">
                            <w:pPr>
                              <w:pStyle w:val="NormalWeb"/>
                              <w:shd w:val="clear" w:color="auto" w:fill="E6E6E6"/>
                              <w:spacing w:before="0" w:beforeAutospacing="0" w:after="0" w:afterAutospacing="0"/>
                              <w:jc w:val="center"/>
                              <w:rPr>
                                <w:rFonts w:ascii="Arial" w:hAnsi="Arial" w:cs="Arial"/>
                                <w:color w:val="1F497D" w:themeColor="text2"/>
                                <w:sz w:val="16"/>
                                <w:szCs w:val="16"/>
                              </w:rPr>
                            </w:pPr>
                            <w:r w:rsidRPr="00A16EC6">
                              <w:rPr>
                                <w:rFonts w:ascii="Arial" w:hAnsi="Arial" w:cs="Arial"/>
                                <w:color w:val="000000" w:themeColor="text1"/>
                                <w:sz w:val="16"/>
                                <w:szCs w:val="16"/>
                              </w:rPr>
                              <w:t>(</w:t>
                            </w:r>
                            <w:r w:rsidRPr="0014761F">
                              <w:rPr>
                                <w:rFonts w:ascii="Arial" w:hAnsi="Arial" w:cs="Arial"/>
                                <w:color w:val="1F497D" w:themeColor="text2"/>
                                <w:sz w:val="16"/>
                                <w:szCs w:val="16"/>
                              </w:rPr>
                              <w:t>Disponible en: http://www.e-torredebabel.com/Psicologia/Vocabulario/Complejo-Edipo.htm)</w:t>
                            </w:r>
                          </w:p>
                          <w:p w:rsidR="002B4A35" w:rsidRDefault="002B4A35" w:rsidP="000C4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266.15pt;margin-top:7.2pt;width:142.5pt;height:204.7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" fillcolor="#cf6" strokecolor="#92d050">
                <v:shadow on="t" type="perspective" color="black" opacity="13107f" origin="-.5,.5" offset="0,0" matrix=",-23853f,,15073f"/>
                <v:textbox>
                  <w:txbxContent>
                    <w:p w:rsidR="002B4A35" w:rsidRDefault="002B4A35" w:rsidP="000C4B7C">
                      <w:pPr>
                        <w:pStyle w:val="Ttulo1"/>
                        <w:shd w:val="clear" w:color="auto" w:fill="E6E6E6"/>
                        <w:spacing w:before="0" w:line="240" w:lineRule="auto"/>
                        <w:jc w:val="center"/>
                        <w:rPr>
                          <w:rFonts w:ascii="Arial" w:hAnsi="Arial" w:cs="Arial"/>
                          <w:color w:val="000000" w:themeColor="text1"/>
                          <w:sz w:val="22"/>
                          <w:szCs w:val="22"/>
                        </w:rPr>
                      </w:pPr>
                      <w:r w:rsidRPr="0014761F">
                        <w:rPr>
                          <w:rFonts w:ascii="Arial" w:hAnsi="Arial" w:cs="Arial"/>
                          <w:color w:val="000000" w:themeColor="text1"/>
                          <w:sz w:val="22"/>
                          <w:szCs w:val="22"/>
                        </w:rPr>
                        <w:t xml:space="preserve">COMPLEJO </w:t>
                      </w:r>
                    </w:p>
                    <w:p w:rsidR="002B4A35" w:rsidRPr="0014761F" w:rsidRDefault="002B4A35" w:rsidP="000C4B7C">
                      <w:pPr>
                        <w:pStyle w:val="Ttulo1"/>
                        <w:shd w:val="clear" w:color="auto" w:fill="E6E6E6"/>
                        <w:spacing w:before="0" w:line="240" w:lineRule="auto"/>
                        <w:jc w:val="center"/>
                        <w:rPr>
                          <w:rFonts w:ascii="Arial" w:hAnsi="Arial" w:cs="Arial"/>
                          <w:color w:val="000000" w:themeColor="text1"/>
                          <w:sz w:val="22"/>
                          <w:szCs w:val="22"/>
                        </w:rPr>
                      </w:pPr>
                      <w:r w:rsidRPr="0014761F">
                        <w:rPr>
                          <w:rFonts w:ascii="Arial" w:hAnsi="Arial" w:cs="Arial"/>
                          <w:color w:val="000000" w:themeColor="text1"/>
                          <w:sz w:val="22"/>
                          <w:szCs w:val="22"/>
                        </w:rPr>
                        <w:t>DE EDIPO</w:t>
                      </w:r>
                    </w:p>
                    <w:p w:rsidR="002B4A35" w:rsidRDefault="002B4A35" w:rsidP="000C4B7C">
                      <w:pPr>
                        <w:pStyle w:val="NormalWeb"/>
                        <w:shd w:val="clear" w:color="auto" w:fill="E6E6E6"/>
                        <w:spacing w:before="0" w:beforeAutospacing="0" w:after="0" w:afterAutospacing="0"/>
                        <w:jc w:val="center"/>
                        <w:rPr>
                          <w:rFonts w:ascii="Arial" w:hAnsi="Arial" w:cs="Arial"/>
                          <w:color w:val="000000" w:themeColor="text1"/>
                          <w:sz w:val="16"/>
                          <w:szCs w:val="16"/>
                        </w:rPr>
                      </w:pPr>
                    </w:p>
                    <w:p w:rsidR="002B4A35" w:rsidRDefault="002B4A35" w:rsidP="000C4B7C">
                      <w:pPr>
                        <w:pStyle w:val="NormalWeb"/>
                        <w:shd w:val="clear" w:color="auto" w:fill="E6E6E6"/>
                        <w:spacing w:before="0" w:beforeAutospacing="0" w:after="0" w:afterAutospacing="0"/>
                        <w:ind w:firstLine="284"/>
                        <w:jc w:val="center"/>
                        <w:rPr>
                          <w:rFonts w:ascii="Arial" w:hAnsi="Arial" w:cs="Arial"/>
                          <w:color w:val="000000" w:themeColor="text1"/>
                          <w:sz w:val="16"/>
                          <w:szCs w:val="16"/>
                        </w:rPr>
                      </w:pPr>
                      <w:r w:rsidRPr="00A16EC6">
                        <w:rPr>
                          <w:rFonts w:ascii="Arial" w:hAnsi="Arial" w:cs="Arial"/>
                          <w:color w:val="000000" w:themeColor="text1"/>
                          <w:sz w:val="16"/>
                          <w:szCs w:val="16"/>
                        </w:rPr>
                        <w:t>Concepto</w:t>
                      </w:r>
                      <w:r w:rsidRPr="00A16EC6">
                        <w:rPr>
                          <w:rStyle w:val="apple-converted-space"/>
                          <w:rFonts w:ascii="Arial" w:hAnsi="Arial" w:cs="Arial"/>
                          <w:color w:val="000000" w:themeColor="text1"/>
                          <w:sz w:val="16"/>
                          <w:szCs w:val="16"/>
                        </w:rPr>
                        <w:t> </w:t>
                      </w:r>
                      <w:hyperlink r:id="rId127" w:tooltip="Psicoanálisis" w:history="1">
                        <w:r w:rsidRPr="00A16EC6">
                          <w:rPr>
                            <w:rStyle w:val="Hipervnculo"/>
                            <w:rFonts w:ascii="Arial" w:eastAsia="Calibri" w:hAnsi="Arial" w:cs="Arial"/>
                            <w:color w:val="000000" w:themeColor="text1"/>
                            <w:sz w:val="16"/>
                            <w:szCs w:val="16"/>
                          </w:rPr>
                          <w:t>psicoanalítico</w:t>
                        </w:r>
                      </w:hyperlink>
                      <w:r w:rsidRPr="00A16EC6">
                        <w:rPr>
                          <w:rFonts w:ascii="Arial" w:hAnsi="Arial" w:cs="Arial"/>
                          <w:color w:val="000000" w:themeColor="text1"/>
                          <w:sz w:val="16"/>
                          <w:szCs w:val="16"/>
                        </w:rPr>
                        <w:t xml:space="preserve">. Inclinación erótica del niño hacia la madre, acompañada de hostilidad y celos hacia el padre. Su presencia es fundamental para la aparición de inclinaciones eróticas hacia el sexo opuesto, pero es preciso superarlo para conseguir una sexualidad y personalidad normal. El complejo de Edipo se desarrolla entre los tres y los cinco años, llega a su punto culminante en la fase fálica y declina en el período de latencia con la aparición del superyó. </w:t>
                      </w:r>
                    </w:p>
                    <w:p w:rsidR="002B4A35" w:rsidRPr="0014761F" w:rsidRDefault="002B4A35" w:rsidP="000C4B7C">
                      <w:pPr>
                        <w:pStyle w:val="NormalWeb"/>
                        <w:shd w:val="clear" w:color="auto" w:fill="E6E6E6"/>
                        <w:spacing w:before="0" w:beforeAutospacing="0" w:after="0" w:afterAutospacing="0"/>
                        <w:jc w:val="center"/>
                        <w:rPr>
                          <w:rFonts w:ascii="Arial" w:hAnsi="Arial" w:cs="Arial"/>
                          <w:color w:val="1F497D" w:themeColor="text2"/>
                          <w:sz w:val="16"/>
                          <w:szCs w:val="16"/>
                        </w:rPr>
                      </w:pPr>
                      <w:r w:rsidRPr="00A16EC6">
                        <w:rPr>
                          <w:rFonts w:ascii="Arial" w:hAnsi="Arial" w:cs="Arial"/>
                          <w:color w:val="000000" w:themeColor="text1"/>
                          <w:sz w:val="16"/>
                          <w:szCs w:val="16"/>
                        </w:rPr>
                        <w:t>(</w:t>
                      </w:r>
                      <w:r w:rsidRPr="0014761F">
                        <w:rPr>
                          <w:rFonts w:ascii="Arial" w:hAnsi="Arial" w:cs="Arial"/>
                          <w:color w:val="1F497D" w:themeColor="text2"/>
                          <w:sz w:val="16"/>
                          <w:szCs w:val="16"/>
                        </w:rPr>
                        <w:t>Disponible en: http://www.e-torredebabel.com/Psicologia/Vocabulario/Complejo-Edipo.htm)</w:t>
                      </w:r>
                    </w:p>
                    <w:p w:rsidR="002B4A35" w:rsidRDefault="002B4A35" w:rsidP="000C4B7C"/>
                  </w:txbxContent>
                </v:textbox>
                <w10:wrap type="tight"/>
              </v:shape>
            </w:pict>
          </mc:Fallback>
        </mc:AlternateContent>
      </w:r>
      <w:r w:rsidRPr="000C4B7C">
        <w:rPr>
          <w:rFonts w:ascii="Arial" w:eastAsia="Times New Roman" w:hAnsi="Arial" w:cs="Arial"/>
          <w:b/>
          <w:color w:val="000000"/>
          <w:sz w:val="24"/>
          <w:szCs w:val="24"/>
          <w:lang w:eastAsia="es-VE"/>
        </w:rPr>
        <w:t xml:space="preserve">El superyó </w: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 xml:space="preserve">El superyó representa la interiorización dentro de la personalidad de las normas y valores sociales. Es el principio moral de la personalidad, que insta a que nos comportemos según los demás esperan de nosotros.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Evolutivamente, el superyó se forma a partir de la resolución del complejo de Edipo (ver más adelante), cuando el niño se identifica con la figura del padre y la incorpora dentro de sí mismo, en forma precisamente de superyó.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Freud describió el superyó como si estuviese compuesto por dos partes diferenciadas (</w:t>
      </w:r>
      <w:proofErr w:type="spellStart"/>
      <w:r w:rsidRPr="000C4B7C">
        <w:rPr>
          <w:rFonts w:ascii="Arial" w:eastAsia="Calibri" w:hAnsi="Arial" w:cs="Arial"/>
          <w:color w:val="000000"/>
        </w:rPr>
        <w:t>Crain</w:t>
      </w:r>
      <w:proofErr w:type="spellEnd"/>
      <w:r w:rsidRPr="000C4B7C">
        <w:rPr>
          <w:rFonts w:ascii="Arial" w:eastAsia="Calibri" w:hAnsi="Arial" w:cs="Arial"/>
          <w:color w:val="000000"/>
        </w:rPr>
        <w:t xml:space="preserve">, 2000; p. 262). Por un lado, una parte, que podríamos denominar conciencia moral, es básicamente punitiva, negativa, crítica, nos dice lo que no está permitido hacer y nos castiga si violamos la norma (con sentimientos de remordimiento o de culpa). Esta conciencia moral guía el comportamiento a partir de la restricción y el castigo. La otra parte sería el ideal del yo, que es consta de las aspiraciones de la persona, de las metas que quiere conseguir en el futuro y las personas-modelo a las que le gustaría parecerse o cómo nos gustaría ser. En este caso, guía de manera constructiva el comportamiento de la persona hacia esas metas. </w:t>
      </w:r>
    </w:p>
    <w:p w:rsidR="000C4B7C" w:rsidRPr="000C4B7C" w:rsidRDefault="000C4B7C" w:rsidP="000C4B7C">
      <w:pPr>
        <w:shd w:val="clear" w:color="auto" w:fill="FFFFFF"/>
        <w:spacing w:after="0" w:line="240" w:lineRule="auto"/>
        <w:ind w:firstLine="708"/>
        <w:jc w:val="both"/>
        <w:rPr>
          <w:rFonts w:ascii="Arial" w:eastAsia="Calibri" w:hAnsi="Arial" w:cs="Arial"/>
          <w:color w:val="000000"/>
        </w:rPr>
      </w:pPr>
      <w:r w:rsidRPr="000C4B7C">
        <w:rPr>
          <w:rFonts w:ascii="Arial" w:eastAsia="Calibri" w:hAnsi="Arial" w:cs="Arial"/>
          <w:b/>
          <w:noProof/>
          <w:color w:val="660066"/>
          <w:sz w:val="40"/>
          <w:szCs w:val="40"/>
          <w:lang w:eastAsia="es-VE"/>
        </w:rPr>
        <mc:AlternateContent>
          <mc:Choice Requires="wps">
            <w:drawing>
              <wp:anchor distT="0" distB="0" distL="114300" distR="114300" simplePos="0" relativeHeight="251865088" behindDoc="1" locked="0" layoutInCell="1" allowOverlap="1" wp14:anchorId="49396448" wp14:editId="39C8EAF5">
                <wp:simplePos x="0" y="0"/>
                <wp:positionH relativeFrom="column">
                  <wp:posOffset>3274695</wp:posOffset>
                </wp:positionH>
                <wp:positionV relativeFrom="paragraph">
                  <wp:posOffset>901065</wp:posOffset>
                </wp:positionV>
                <wp:extent cx="1915160" cy="2790825"/>
                <wp:effectExtent l="38100" t="57150" r="1094740" b="123825"/>
                <wp:wrapTight wrapText="bothSides">
                  <wp:wrapPolygon edited="0">
                    <wp:start x="-430" y="-442"/>
                    <wp:lineTo x="-430" y="21821"/>
                    <wp:lineTo x="0" y="22411"/>
                    <wp:lineTo x="22560" y="22411"/>
                    <wp:lineTo x="22775" y="22116"/>
                    <wp:lineTo x="30294" y="18725"/>
                    <wp:lineTo x="33732" y="16808"/>
                    <wp:lineTo x="32443" y="16366"/>
                    <wp:lineTo x="22560" y="16071"/>
                    <wp:lineTo x="22130" y="-442"/>
                    <wp:lineTo x="-430" y="-442"/>
                  </wp:wrapPolygon>
                </wp:wrapTight>
                <wp:docPr id="8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60" cy="2790825"/>
                        </a:xfrm>
                        <a:prstGeom prst="rect">
                          <a:avLst/>
                        </a:prstGeom>
                        <a:solidFill>
                          <a:srgbClr val="FFC000"/>
                        </a:solidFill>
                        <a:ln w="9525">
                          <a:solidFill>
                            <a:srgbClr val="92D050"/>
                          </a:solidFill>
                          <a:miter lim="800000"/>
                          <a:headEnd/>
                          <a:tailEnd/>
                        </a:ln>
                        <a:effectLst>
                          <a:outerShdw blurRad="76200" dir="18900000" sy="23000" kx="-1200000" algn="bl" rotWithShape="0">
                            <a:prstClr val="black">
                              <a:alpha val="20000"/>
                            </a:prstClr>
                          </a:outerShdw>
                        </a:effectLst>
                        <a:scene3d>
                          <a:camera prst="orthographicFront"/>
                          <a:lightRig rig="threePt" dir="t"/>
                        </a:scene3d>
                        <a:sp3d>
                          <a:bevelT/>
                        </a:sp3d>
                      </wps:spPr>
                      <wps:txbx>
                        <w:txbxContent>
                          <w:p w:rsidR="002B4A35" w:rsidRDefault="002B4A35" w:rsidP="000C4B7C">
                            <w:pPr>
                              <w:pStyle w:val="Ttulo1"/>
                              <w:shd w:val="clear" w:color="auto" w:fill="E6E6E6"/>
                              <w:spacing w:before="0" w:line="240" w:lineRule="auto"/>
                              <w:jc w:val="center"/>
                              <w:rPr>
                                <w:rFonts w:ascii="Arial" w:hAnsi="Arial" w:cs="Arial"/>
                                <w:color w:val="000000" w:themeColor="text1"/>
                                <w:sz w:val="22"/>
                                <w:szCs w:val="22"/>
                              </w:rPr>
                            </w:pPr>
                            <w:r w:rsidRPr="00EC2C23">
                              <w:rPr>
                                <w:rFonts w:ascii="Arial" w:hAnsi="Arial" w:cs="Arial"/>
                                <w:color w:val="000000" w:themeColor="text1"/>
                                <w:sz w:val="22"/>
                                <w:szCs w:val="22"/>
                              </w:rPr>
                              <w:t xml:space="preserve">COMPLEJO </w:t>
                            </w:r>
                          </w:p>
                          <w:p w:rsidR="002B4A35" w:rsidRPr="00EC2C23" w:rsidRDefault="002B4A35" w:rsidP="000C4B7C">
                            <w:pPr>
                              <w:pStyle w:val="Ttulo1"/>
                              <w:shd w:val="clear" w:color="auto" w:fill="E6E6E6"/>
                              <w:spacing w:before="0" w:line="240" w:lineRule="auto"/>
                              <w:jc w:val="center"/>
                              <w:rPr>
                                <w:rFonts w:ascii="Arial" w:hAnsi="Arial" w:cs="Arial"/>
                                <w:color w:val="000000" w:themeColor="text1"/>
                                <w:sz w:val="22"/>
                                <w:szCs w:val="22"/>
                              </w:rPr>
                            </w:pPr>
                            <w:r w:rsidRPr="00EC2C23">
                              <w:rPr>
                                <w:rFonts w:ascii="Arial" w:hAnsi="Arial" w:cs="Arial"/>
                                <w:color w:val="000000" w:themeColor="text1"/>
                                <w:sz w:val="22"/>
                                <w:szCs w:val="22"/>
                              </w:rPr>
                              <w:t>DE ELECTRA</w:t>
                            </w:r>
                          </w:p>
                          <w:p w:rsidR="002B4A35" w:rsidRDefault="002B4A35" w:rsidP="000C4B7C">
                            <w:pPr>
                              <w:pStyle w:val="NormalWeb"/>
                              <w:shd w:val="clear" w:color="auto" w:fill="E6E6E6"/>
                              <w:spacing w:before="0" w:beforeAutospacing="0" w:after="0" w:afterAutospacing="0"/>
                              <w:jc w:val="center"/>
                              <w:rPr>
                                <w:rFonts w:ascii="Arial" w:hAnsi="Arial" w:cs="Arial"/>
                                <w:color w:val="000000" w:themeColor="text1"/>
                                <w:sz w:val="16"/>
                                <w:szCs w:val="16"/>
                              </w:rPr>
                            </w:pPr>
                            <w:r w:rsidRPr="00EC2C23">
                              <w:rPr>
                                <w:rFonts w:ascii="Arial" w:hAnsi="Arial" w:cs="Arial"/>
                                <w:color w:val="000000" w:themeColor="text1"/>
                                <w:sz w:val="16"/>
                                <w:szCs w:val="16"/>
                              </w:rPr>
                              <w:t xml:space="preserve">     </w:t>
                            </w:r>
                          </w:p>
                          <w:p w:rsidR="002B4A35" w:rsidRPr="0014761F" w:rsidRDefault="002B4A35" w:rsidP="000C4B7C">
                            <w:pPr>
                              <w:pStyle w:val="NormalWeb"/>
                              <w:shd w:val="clear" w:color="auto" w:fill="E6E6E6"/>
                              <w:spacing w:before="0" w:beforeAutospacing="0" w:after="0" w:afterAutospacing="0"/>
                              <w:ind w:firstLine="708"/>
                              <w:jc w:val="center"/>
                              <w:rPr>
                                <w:rFonts w:ascii="Arial" w:hAnsi="Arial" w:cs="Arial"/>
                                <w:color w:val="1F497D" w:themeColor="text2"/>
                                <w:sz w:val="16"/>
                                <w:szCs w:val="16"/>
                              </w:rPr>
                            </w:pPr>
                            <w:r w:rsidRPr="00EC2C23">
                              <w:rPr>
                                <w:rFonts w:ascii="Arial" w:hAnsi="Arial" w:cs="Arial"/>
                                <w:color w:val="000000" w:themeColor="text1"/>
                                <w:sz w:val="16"/>
                                <w:szCs w:val="16"/>
                              </w:rPr>
                              <w:t>Concepto </w:t>
                            </w:r>
                            <w:hyperlink r:id="rId128" w:tooltip="Psicoanálisis" w:history="1">
                              <w:r w:rsidRPr="00EC2C23">
                                <w:rPr>
                                  <w:rFonts w:ascii="Arial" w:hAnsi="Arial" w:cs="Arial"/>
                                  <w:color w:val="000000" w:themeColor="text1"/>
                                  <w:sz w:val="16"/>
                                  <w:szCs w:val="16"/>
                                </w:rPr>
                                <w:t>psicoanalítico</w:t>
                              </w:r>
                            </w:hyperlink>
                            <w:r w:rsidRPr="00EC2C23">
                              <w:rPr>
                                <w:rFonts w:ascii="Arial" w:hAnsi="Arial" w:cs="Arial"/>
                                <w:color w:val="000000" w:themeColor="text1"/>
                                <w:sz w:val="16"/>
                                <w:szCs w:val="16"/>
                              </w:rPr>
                              <w:t>. Amor de la niña hacia su padre acompañado de hostilidad y celos hacia la madre. Versión femenina del complejo de Edipo. Esta expresión la utilizó Jung; Freud, sin embargo, prefirió hablar del "complejo de Edipo femenino". El complejo de Electra tiene su origen, según Freud, en la inevitable experiencia que toda niña sufre de la llamada "envidia del pene", y es preciso que se</w:t>
                            </w:r>
                            <w:r>
                              <w:rPr>
                                <w:rFonts w:ascii="Trebuchet MS" w:hAnsi="Trebuchet MS"/>
                                <w:color w:val="000000"/>
                                <w:sz w:val="20"/>
                                <w:szCs w:val="20"/>
                              </w:rPr>
                              <w:t xml:space="preserve"> </w:t>
                            </w:r>
                            <w:r w:rsidRPr="00EC2C23">
                              <w:rPr>
                                <w:rFonts w:ascii="Arial" w:hAnsi="Arial" w:cs="Arial"/>
                                <w:color w:val="000000" w:themeColor="text1"/>
                                <w:sz w:val="16"/>
                                <w:szCs w:val="16"/>
                              </w:rPr>
                              <w:t>supere para que, en la </w:t>
                            </w:r>
                            <w:hyperlink r:id="rId129" w:tooltip="desarrollo psicosexual" w:history="1">
                              <w:r w:rsidRPr="00EC2C23">
                                <w:rPr>
                                  <w:rFonts w:ascii="Arial" w:hAnsi="Arial" w:cs="Arial"/>
                                  <w:color w:val="000000" w:themeColor="text1"/>
                                  <w:sz w:val="16"/>
                                  <w:szCs w:val="16"/>
                                </w:rPr>
                                <w:t>etapa genital</w:t>
                              </w:r>
                            </w:hyperlink>
                            <w:r w:rsidRPr="00EC2C23">
                              <w:rPr>
                                <w:rFonts w:ascii="Arial" w:hAnsi="Arial" w:cs="Arial"/>
                                <w:color w:val="000000" w:themeColor="text1"/>
                                <w:sz w:val="16"/>
                                <w:szCs w:val="16"/>
                              </w:rPr>
                              <w:t> y ya adulta, la mujer pueda dirigir adecuadamente su </w:t>
                            </w:r>
                            <w:hyperlink r:id="rId130" w:tooltip="libido" w:history="1">
                              <w:r w:rsidRPr="00EC2C23">
                                <w:rPr>
                                  <w:rFonts w:ascii="Arial" w:hAnsi="Arial" w:cs="Arial"/>
                                  <w:color w:val="000000" w:themeColor="text1"/>
                                  <w:sz w:val="16"/>
                                  <w:szCs w:val="16"/>
                                </w:rPr>
                                <w:t>libido</w:t>
                              </w:r>
                            </w:hyperlink>
                            <w:r w:rsidRPr="00EC2C23">
                              <w:rPr>
                                <w:rFonts w:ascii="Arial" w:hAnsi="Arial" w:cs="Arial"/>
                                <w:color w:val="000000" w:themeColor="text1"/>
                                <w:sz w:val="16"/>
                                <w:szCs w:val="16"/>
                              </w:rPr>
                              <w:t> hacia los varones.</w:t>
                            </w:r>
                            <w:r>
                              <w:rPr>
                                <w:rFonts w:ascii="Arial" w:hAnsi="Arial" w:cs="Arial"/>
                                <w:color w:val="000000" w:themeColor="text1"/>
                                <w:sz w:val="16"/>
                                <w:szCs w:val="16"/>
                              </w:rPr>
                              <w:t xml:space="preserve"> </w:t>
                            </w:r>
                            <w:r w:rsidRPr="00A16EC6">
                              <w:rPr>
                                <w:rFonts w:ascii="Arial" w:hAnsi="Arial" w:cs="Arial"/>
                                <w:color w:val="000000" w:themeColor="text1"/>
                                <w:sz w:val="16"/>
                                <w:szCs w:val="16"/>
                              </w:rPr>
                              <w:t>(</w:t>
                            </w:r>
                            <w:r w:rsidRPr="0014761F">
                              <w:rPr>
                                <w:rFonts w:ascii="Arial" w:hAnsi="Arial" w:cs="Arial"/>
                                <w:color w:val="1F497D" w:themeColor="text2"/>
                                <w:sz w:val="16"/>
                                <w:szCs w:val="16"/>
                              </w:rPr>
                              <w:t xml:space="preserve">Disponible en: </w:t>
                            </w:r>
                            <w:r w:rsidRPr="00EC2C23">
                              <w:rPr>
                                <w:rFonts w:ascii="Arial" w:hAnsi="Arial" w:cs="Arial"/>
                                <w:color w:val="1F497D" w:themeColor="text2"/>
                                <w:sz w:val="16"/>
                                <w:szCs w:val="16"/>
                              </w:rPr>
                              <w:t>http://www.e-torredebabel.com/Psicologia/Vocabulario/Complejo-Electra.htm</w:t>
                            </w:r>
                            <w:r w:rsidRPr="0014761F">
                              <w:rPr>
                                <w:rFonts w:ascii="Arial" w:hAnsi="Arial" w:cs="Arial"/>
                                <w:color w:val="1F497D" w:themeColor="text2"/>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257.85pt;margin-top:70.95pt;width:150.8pt;height:219.7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" fillcolor="#ffc000" strokecolor="#92d050">
                <v:shadow on="t" type="perspective" color="black" opacity="13107f" origin="-.5,.5" offset="0,0" matrix=",-23853f,,15073f"/>
                <v:textbox>
                  <w:txbxContent>
                    <w:p w:rsidR="002B4A35" w:rsidRDefault="002B4A35" w:rsidP="000C4B7C">
                      <w:pPr>
                        <w:pStyle w:val="Ttulo1"/>
                        <w:shd w:val="clear" w:color="auto" w:fill="E6E6E6"/>
                        <w:spacing w:before="0" w:line="240" w:lineRule="auto"/>
                        <w:jc w:val="center"/>
                        <w:rPr>
                          <w:rFonts w:ascii="Arial" w:hAnsi="Arial" w:cs="Arial"/>
                          <w:color w:val="000000" w:themeColor="text1"/>
                          <w:sz w:val="22"/>
                          <w:szCs w:val="22"/>
                        </w:rPr>
                      </w:pPr>
                      <w:r w:rsidRPr="00EC2C23">
                        <w:rPr>
                          <w:rFonts w:ascii="Arial" w:hAnsi="Arial" w:cs="Arial"/>
                          <w:color w:val="000000" w:themeColor="text1"/>
                          <w:sz w:val="22"/>
                          <w:szCs w:val="22"/>
                        </w:rPr>
                        <w:t xml:space="preserve">COMPLEJO </w:t>
                      </w:r>
                    </w:p>
                    <w:p w:rsidR="002B4A35" w:rsidRPr="00EC2C23" w:rsidRDefault="002B4A35" w:rsidP="000C4B7C">
                      <w:pPr>
                        <w:pStyle w:val="Ttulo1"/>
                        <w:shd w:val="clear" w:color="auto" w:fill="E6E6E6"/>
                        <w:spacing w:before="0" w:line="240" w:lineRule="auto"/>
                        <w:jc w:val="center"/>
                        <w:rPr>
                          <w:rFonts w:ascii="Arial" w:hAnsi="Arial" w:cs="Arial"/>
                          <w:color w:val="000000" w:themeColor="text1"/>
                          <w:sz w:val="22"/>
                          <w:szCs w:val="22"/>
                        </w:rPr>
                      </w:pPr>
                      <w:r w:rsidRPr="00EC2C23">
                        <w:rPr>
                          <w:rFonts w:ascii="Arial" w:hAnsi="Arial" w:cs="Arial"/>
                          <w:color w:val="000000" w:themeColor="text1"/>
                          <w:sz w:val="22"/>
                          <w:szCs w:val="22"/>
                        </w:rPr>
                        <w:t>DE ELECTRA</w:t>
                      </w:r>
                    </w:p>
                    <w:p w:rsidR="002B4A35" w:rsidRDefault="002B4A35" w:rsidP="000C4B7C">
                      <w:pPr>
                        <w:pStyle w:val="NormalWeb"/>
                        <w:shd w:val="clear" w:color="auto" w:fill="E6E6E6"/>
                        <w:spacing w:before="0" w:beforeAutospacing="0" w:after="0" w:afterAutospacing="0"/>
                        <w:jc w:val="center"/>
                        <w:rPr>
                          <w:rFonts w:ascii="Arial" w:hAnsi="Arial" w:cs="Arial"/>
                          <w:color w:val="000000" w:themeColor="text1"/>
                          <w:sz w:val="16"/>
                          <w:szCs w:val="16"/>
                        </w:rPr>
                      </w:pPr>
                      <w:r w:rsidRPr="00EC2C23">
                        <w:rPr>
                          <w:rFonts w:ascii="Arial" w:hAnsi="Arial" w:cs="Arial"/>
                          <w:color w:val="000000" w:themeColor="text1"/>
                          <w:sz w:val="16"/>
                          <w:szCs w:val="16"/>
                        </w:rPr>
                        <w:t xml:space="preserve">     </w:t>
                      </w:r>
                    </w:p>
                    <w:p w:rsidR="002B4A35" w:rsidRPr="0014761F" w:rsidRDefault="002B4A35" w:rsidP="000C4B7C">
                      <w:pPr>
                        <w:pStyle w:val="NormalWeb"/>
                        <w:shd w:val="clear" w:color="auto" w:fill="E6E6E6"/>
                        <w:spacing w:before="0" w:beforeAutospacing="0" w:after="0" w:afterAutospacing="0"/>
                        <w:ind w:firstLine="708"/>
                        <w:jc w:val="center"/>
                        <w:rPr>
                          <w:rFonts w:ascii="Arial" w:hAnsi="Arial" w:cs="Arial"/>
                          <w:color w:val="1F497D" w:themeColor="text2"/>
                          <w:sz w:val="16"/>
                          <w:szCs w:val="16"/>
                        </w:rPr>
                      </w:pPr>
                      <w:r w:rsidRPr="00EC2C23">
                        <w:rPr>
                          <w:rFonts w:ascii="Arial" w:hAnsi="Arial" w:cs="Arial"/>
                          <w:color w:val="000000" w:themeColor="text1"/>
                          <w:sz w:val="16"/>
                          <w:szCs w:val="16"/>
                        </w:rPr>
                        <w:t>Concepto </w:t>
                      </w:r>
                      <w:hyperlink r:id="rId131" w:tooltip="Psicoanálisis" w:history="1">
                        <w:r w:rsidRPr="00EC2C23">
                          <w:rPr>
                            <w:rFonts w:ascii="Arial" w:hAnsi="Arial" w:cs="Arial"/>
                            <w:color w:val="000000" w:themeColor="text1"/>
                            <w:sz w:val="16"/>
                            <w:szCs w:val="16"/>
                          </w:rPr>
                          <w:t>psicoanalítico</w:t>
                        </w:r>
                      </w:hyperlink>
                      <w:r w:rsidRPr="00EC2C23">
                        <w:rPr>
                          <w:rFonts w:ascii="Arial" w:hAnsi="Arial" w:cs="Arial"/>
                          <w:color w:val="000000" w:themeColor="text1"/>
                          <w:sz w:val="16"/>
                          <w:szCs w:val="16"/>
                        </w:rPr>
                        <w:t>. Amor de la niña hacia su padre acompañado de hostilidad y celos hacia la madre. Versión femenina del complejo de Edipo. Esta expresión la utilizó Jung; Freud, sin embargo, prefirió hablar del "complejo de Edipo femenino". El complejo de Electra tiene su origen, según Freud, en la inevitable experiencia que toda niña sufre de la llamada "envidia del pene", y es preciso que se</w:t>
                      </w:r>
                      <w:r>
                        <w:rPr>
                          <w:rFonts w:ascii="Trebuchet MS" w:hAnsi="Trebuchet MS"/>
                          <w:color w:val="000000"/>
                          <w:sz w:val="20"/>
                          <w:szCs w:val="20"/>
                        </w:rPr>
                        <w:t xml:space="preserve"> </w:t>
                      </w:r>
                      <w:r w:rsidRPr="00EC2C23">
                        <w:rPr>
                          <w:rFonts w:ascii="Arial" w:hAnsi="Arial" w:cs="Arial"/>
                          <w:color w:val="000000" w:themeColor="text1"/>
                          <w:sz w:val="16"/>
                          <w:szCs w:val="16"/>
                        </w:rPr>
                        <w:t>supere para que, en la </w:t>
                      </w:r>
                      <w:hyperlink r:id="rId132" w:tooltip="desarrollo psicosexual" w:history="1">
                        <w:r w:rsidRPr="00EC2C23">
                          <w:rPr>
                            <w:rFonts w:ascii="Arial" w:hAnsi="Arial" w:cs="Arial"/>
                            <w:color w:val="000000" w:themeColor="text1"/>
                            <w:sz w:val="16"/>
                            <w:szCs w:val="16"/>
                          </w:rPr>
                          <w:t>etapa genital</w:t>
                        </w:r>
                      </w:hyperlink>
                      <w:r w:rsidRPr="00EC2C23">
                        <w:rPr>
                          <w:rFonts w:ascii="Arial" w:hAnsi="Arial" w:cs="Arial"/>
                          <w:color w:val="000000" w:themeColor="text1"/>
                          <w:sz w:val="16"/>
                          <w:szCs w:val="16"/>
                        </w:rPr>
                        <w:t> y ya adulta, la mujer pueda dirigir adecuadamente su </w:t>
                      </w:r>
                      <w:hyperlink r:id="rId133" w:tooltip="libido" w:history="1">
                        <w:r w:rsidRPr="00EC2C23">
                          <w:rPr>
                            <w:rFonts w:ascii="Arial" w:hAnsi="Arial" w:cs="Arial"/>
                            <w:color w:val="000000" w:themeColor="text1"/>
                            <w:sz w:val="16"/>
                            <w:szCs w:val="16"/>
                          </w:rPr>
                          <w:t>libido</w:t>
                        </w:r>
                      </w:hyperlink>
                      <w:r w:rsidRPr="00EC2C23">
                        <w:rPr>
                          <w:rFonts w:ascii="Arial" w:hAnsi="Arial" w:cs="Arial"/>
                          <w:color w:val="000000" w:themeColor="text1"/>
                          <w:sz w:val="16"/>
                          <w:szCs w:val="16"/>
                        </w:rPr>
                        <w:t> hacia los varones.</w:t>
                      </w:r>
                      <w:r>
                        <w:rPr>
                          <w:rFonts w:ascii="Arial" w:hAnsi="Arial" w:cs="Arial"/>
                          <w:color w:val="000000" w:themeColor="text1"/>
                          <w:sz w:val="16"/>
                          <w:szCs w:val="16"/>
                        </w:rPr>
                        <w:t xml:space="preserve"> </w:t>
                      </w:r>
                      <w:r w:rsidRPr="00A16EC6">
                        <w:rPr>
                          <w:rFonts w:ascii="Arial" w:hAnsi="Arial" w:cs="Arial"/>
                          <w:color w:val="000000" w:themeColor="text1"/>
                          <w:sz w:val="16"/>
                          <w:szCs w:val="16"/>
                        </w:rPr>
                        <w:t>(</w:t>
                      </w:r>
                      <w:r w:rsidRPr="0014761F">
                        <w:rPr>
                          <w:rFonts w:ascii="Arial" w:hAnsi="Arial" w:cs="Arial"/>
                          <w:color w:val="1F497D" w:themeColor="text2"/>
                          <w:sz w:val="16"/>
                          <w:szCs w:val="16"/>
                        </w:rPr>
                        <w:t xml:space="preserve">Disponible en: </w:t>
                      </w:r>
                      <w:r w:rsidRPr="00EC2C23">
                        <w:rPr>
                          <w:rFonts w:ascii="Arial" w:hAnsi="Arial" w:cs="Arial"/>
                          <w:color w:val="1F497D" w:themeColor="text2"/>
                          <w:sz w:val="16"/>
                          <w:szCs w:val="16"/>
                        </w:rPr>
                        <w:t>http://www.e-torredebabel.com/Psicologia/Vocabulario/Complejo-Electra.htm</w:t>
                      </w:r>
                      <w:r w:rsidRPr="0014761F">
                        <w:rPr>
                          <w:rFonts w:ascii="Arial" w:hAnsi="Arial" w:cs="Arial"/>
                          <w:color w:val="1F497D" w:themeColor="text2"/>
                          <w:sz w:val="16"/>
                          <w:szCs w:val="16"/>
                        </w:rPr>
                        <w:t>)</w:t>
                      </w:r>
                    </w:p>
                  </w:txbxContent>
                </v:textbox>
                <w10:wrap type="tight"/>
              </v:shape>
            </w:pict>
          </mc:Fallback>
        </mc:AlternateContent>
      </w:r>
      <w:r w:rsidRPr="000C4B7C">
        <w:rPr>
          <w:rFonts w:ascii="Arial" w:eastAsia="Calibri" w:hAnsi="Arial" w:cs="Arial"/>
          <w:color w:val="000000"/>
        </w:rPr>
        <w:t>Según Aguilar (2016) expresa en su artículo Comienza con las restricciones del</w:t>
      </w:r>
      <w:r w:rsidRPr="000C4B7C">
        <w:rPr>
          <w:rFonts w:ascii="Arial" w:eastAsia="Calibri" w:hAnsi="Arial" w:cs="Times New Roman"/>
          <w:color w:val="000000"/>
        </w:rPr>
        <w:t> </w:t>
      </w:r>
      <w:hyperlink r:id="rId134" w:tooltip="Complejo de Edipo" w:history="1">
        <w:r w:rsidRPr="000C4B7C">
          <w:rPr>
            <w:rFonts w:ascii="Arial" w:eastAsia="Calibri" w:hAnsi="Arial" w:cs="Times New Roman"/>
            <w:color w:val="000000"/>
          </w:rPr>
          <w:t>Complejo de Edipo</w:t>
        </w:r>
      </w:hyperlink>
      <w:r w:rsidRPr="000C4B7C">
        <w:rPr>
          <w:rFonts w:ascii="Arial" w:eastAsia="Calibri" w:hAnsi="Arial" w:cs="Arial"/>
          <w:color w:val="000000"/>
        </w:rPr>
        <w:t>. Es llamado también el "heredero del complejo</w:t>
      </w:r>
      <w:r w:rsidRPr="000C4B7C">
        <w:rPr>
          <w:rFonts w:ascii="Arial" w:eastAsia="Calibri" w:hAnsi="Arial" w:cs="Times New Roman"/>
          <w:color w:val="000000"/>
        </w:rPr>
        <w:t> </w:t>
      </w:r>
      <w:hyperlink r:id="rId135" w:tooltip="Edipo" w:history="1">
        <w:r w:rsidRPr="000C4B7C">
          <w:rPr>
            <w:rFonts w:ascii="Arial" w:eastAsia="Calibri" w:hAnsi="Arial" w:cs="Times New Roman"/>
            <w:color w:val="000000"/>
          </w:rPr>
          <w:t>Edipo</w:t>
        </w:r>
      </w:hyperlink>
      <w:r w:rsidRPr="000C4B7C">
        <w:rPr>
          <w:rFonts w:ascii="Arial" w:eastAsia="Calibri" w:hAnsi="Arial" w:cs="Arial"/>
          <w:color w:val="000000"/>
        </w:rPr>
        <w:t xml:space="preserve">" ya que está es una instancia conformada a partir de la modificación del Yo por lo ocurrido en la dinámica desarrollada en el estadio </w:t>
      </w:r>
      <w:proofErr w:type="spellStart"/>
      <w:r w:rsidRPr="000C4B7C">
        <w:rPr>
          <w:rFonts w:ascii="Arial" w:eastAsia="Calibri" w:hAnsi="Arial" w:cs="Arial"/>
          <w:color w:val="000000"/>
        </w:rPr>
        <w:t>edípico</w:t>
      </w:r>
      <w:proofErr w:type="spellEnd"/>
      <w:r w:rsidRPr="000C4B7C">
        <w:rPr>
          <w:rFonts w:ascii="Arial" w:eastAsia="Calibri" w:hAnsi="Arial" w:cs="Arial"/>
          <w:color w:val="000000"/>
        </w:rPr>
        <w:t xml:space="preserve">, donde está en juego la incorporación de asignación de roles sociales, límites, consecuencias, sistemas de valores, la Ley del Padre. El superyó es una parte del Yo que mide, al que aspira a alcanzar y manifiesta ciertas exigencias. Opera como el Gran Hermano o el Ojo de </w:t>
      </w:r>
      <w:proofErr w:type="spellStart"/>
      <w:r w:rsidRPr="000C4B7C">
        <w:rPr>
          <w:rFonts w:ascii="Arial" w:eastAsia="Calibri" w:hAnsi="Arial" w:cs="Arial"/>
          <w:color w:val="000000"/>
        </w:rPr>
        <w:t>Sauron</w:t>
      </w:r>
      <w:proofErr w:type="spellEnd"/>
      <w:r w:rsidRPr="000C4B7C">
        <w:rPr>
          <w:rFonts w:ascii="Arial" w:eastAsia="Calibri" w:hAnsi="Arial" w:cs="Arial"/>
          <w:color w:val="000000"/>
        </w:rPr>
        <w:t>, buscando supervisar al Yo.</w:t>
      </w:r>
    </w:p>
    <w:p w:rsidR="000C4B7C" w:rsidRPr="000C4B7C" w:rsidRDefault="000C4B7C" w:rsidP="000C4B7C">
      <w:pPr>
        <w:shd w:val="clear" w:color="auto" w:fill="FFFFFF"/>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Hay diferencias en la construcción de dicha instancia dependiendo del género (construcción subjetiva que se distingue del sexo biológico) donde en el sujeto femenino se Entra al complejo de Edipo por la "Angustia de Castración" debido a dar cuenta de la diferencia anatómica de los sexos y su implicación en las relaciones de Poder construidas subjetivamente, mientras que el sujeto masculino sale del Edipo al experimentar la "Angustia de Castración" - esto en un complejo que apunte hacia una estructura de personalidad neurótica. En el complejo de Edipo se juega la construcción del Superyó, aunque hay estructuras de personalidad que no logran hacer una </w:t>
      </w:r>
      <w:r w:rsidRPr="000C4B7C">
        <w:rPr>
          <w:rFonts w:ascii="Arial" w:eastAsia="Calibri" w:hAnsi="Arial" w:cs="Arial"/>
          <w:color w:val="000000"/>
        </w:rPr>
        <w:lastRenderedPageBreak/>
        <w:t>incorporación del Superyó debido a una 'falla' en la función del Padre Simbólico, es decir quien ejerce la función de castrar, de poner límites, que da acceso a la Ley, a la prohibición de incesto y la posibilidad de tener acceso a la sublimación.</w:t>
      </w:r>
      <w:r w:rsidRPr="000C4B7C">
        <w:rPr>
          <w:rFonts w:ascii="Arial" w:eastAsia="Calibri" w:hAnsi="Arial" w:cs="Arial"/>
          <w:b/>
          <w:noProof/>
          <w:color w:val="660066"/>
          <w:sz w:val="40"/>
          <w:szCs w:val="40"/>
        </w:rPr>
        <w:t xml:space="preserve"> </w:t>
      </w:r>
    </w:p>
    <w:p w:rsidR="000C4B7C" w:rsidRPr="000C4B7C" w:rsidRDefault="000C4B7C" w:rsidP="000C4B7C">
      <w:pPr>
        <w:spacing w:after="0" w:line="240" w:lineRule="auto"/>
        <w:ind w:firstLine="284"/>
        <w:jc w:val="both"/>
        <w:rPr>
          <w:rFonts w:ascii="Arial" w:eastAsia="Calibri" w:hAnsi="Arial" w:cs="Arial"/>
          <w:color w:val="0000FF"/>
          <w:sz w:val="20"/>
          <w:szCs w:val="20"/>
          <w:u w:val="single"/>
        </w:rPr>
      </w:pPr>
      <w:r w:rsidRPr="000C4B7C">
        <w:rPr>
          <w:rFonts w:ascii="Arial" w:eastAsia="Calibri" w:hAnsi="Arial" w:cs="Arial"/>
          <w:color w:val="000000"/>
        </w:rPr>
        <w:t xml:space="preserve">Se conforma por el Ideal del Yo, que es lo que quisiéramos ser, el DEBER SER, y otro elemento llamado Yo Ideal que es la idea que tenemos de nosotros mismos, pero sólo como imagen, como concepto de mí mismo. Está instancia psíquica está íntimamente ligada a la pulsión de muerte. Y ejerce su función a través de ideas o creencias sobre las consecuencias de alguna acción o pensamiento (acción potencial). Son imperativos que aparecen integrados en el mismo sujeto que pueden provocar culpa. El superyó puede ser de 4 tipos: Rígido, Flexible, Lábil y Laxo y esto tiene relación con el sentimiento de culpa, la cual puede ser de tipo: Persecutor o Reparador; además que hay estructuras de personalidad que no cuentan con un </w:t>
      </w:r>
      <w:r w:rsidRPr="000C4B7C">
        <w:rPr>
          <w:rFonts w:ascii="Arial" w:eastAsia="Calibri" w:hAnsi="Arial" w:cs="Arial"/>
        </w:rPr>
        <w:t xml:space="preserve">superyó correctamente incorporado y que por tanto hay ausencia de culpa. </w:t>
      </w:r>
      <w:r w:rsidRPr="000C4B7C">
        <w:rPr>
          <w:rFonts w:ascii="Arial" w:eastAsia="Calibri" w:hAnsi="Arial" w:cs="Arial"/>
          <w:sz w:val="20"/>
          <w:szCs w:val="20"/>
        </w:rPr>
        <w:t xml:space="preserve">(Disponible en </w:t>
      </w:r>
      <w:hyperlink r:id="rId136" w:history="1">
        <w:r w:rsidRPr="000C4B7C">
          <w:rPr>
            <w:rFonts w:ascii="Arial" w:eastAsia="Calibri" w:hAnsi="Arial" w:cs="Arial"/>
            <w:color w:val="0000FF"/>
            <w:sz w:val="20"/>
            <w:szCs w:val="20"/>
            <w:u w:val="single"/>
          </w:rPr>
          <w:t>http://psicedu-online01.blogspot.com/p/teorias-de-la-personalidad.html</w:t>
        </w:r>
      </w:hyperlink>
      <w:r w:rsidRPr="000C4B7C">
        <w:rPr>
          <w:rFonts w:ascii="Arial" w:eastAsia="Calibri" w:hAnsi="Arial" w:cs="Arial"/>
          <w:color w:val="0000FF"/>
          <w:sz w:val="20"/>
          <w:szCs w:val="20"/>
          <w:u w:val="single"/>
        </w:rPr>
        <w:t>)</w:t>
      </w:r>
    </w:p>
    <w:p w:rsidR="000C4B7C" w:rsidRPr="000C4B7C" w:rsidRDefault="000C4B7C" w:rsidP="000C4B7C">
      <w:pPr>
        <w:spacing w:after="0" w:line="240" w:lineRule="auto"/>
        <w:ind w:firstLine="284"/>
        <w:jc w:val="both"/>
        <w:rPr>
          <w:rFonts w:ascii="Arial" w:eastAsia="Calibri" w:hAnsi="Arial" w:cs="Arial"/>
          <w:color w:val="0000FF"/>
          <w:sz w:val="20"/>
          <w:szCs w:val="20"/>
          <w:u w:val="single"/>
        </w:rPr>
      </w:pPr>
    </w:p>
    <w:p w:rsidR="000C4B7C" w:rsidRPr="000C4B7C" w:rsidRDefault="000C4B7C" w:rsidP="000C4B7C">
      <w:pPr>
        <w:spacing w:after="0" w:line="240" w:lineRule="auto"/>
        <w:ind w:firstLine="284"/>
        <w:jc w:val="both"/>
        <w:rPr>
          <w:rFonts w:ascii="Arial" w:eastAsia="Calibri" w:hAnsi="Arial" w:cs="Arial"/>
          <w:color w:val="0000FF"/>
          <w:sz w:val="20"/>
          <w:szCs w:val="20"/>
          <w:u w:val="single"/>
        </w:rPr>
      </w:pPr>
    </w:p>
    <w:p w:rsidR="000C4B7C" w:rsidRPr="000C4B7C" w:rsidRDefault="000C4B7C" w:rsidP="000C4B7C">
      <w:pPr>
        <w:numPr>
          <w:ilvl w:val="0"/>
          <w:numId w:val="47"/>
        </w:numPr>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 xml:space="preserve">El yo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El yo (o ego) representa la parte consciente y racional de nuestra personalidad. Es la instancia que se encarga por una parte de controlar las exigencias del ello (que, como hemos visto, requiere una satisfacción inmediata de impulsos), dándoles salida dentro de los límites que permite el superyó. Es, de acuerdo con la metáfora del propio Freud, como el conductor de un carro del que tiran dos caballos salvajes, muchas veces en direcciones opuestas, que son el ello y el superyó. La misión del conductor es conciliar esas dos fuerzas, dominarlas y aprovechar su impulso para moverse en la dirección adecuada. Así, el yo se rige por el principio de realidad, intenta tener en cuenta las circunstancias y las situaciones en las que se encuentra y escoger la opción más viable para resolver conflictos, es capaz de planificar cursos de comportamiento con posibilidades de éxito en el futuro.</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 xml:space="preserve">Como podemos suponer, la misión del ego no es fácil, y es relativamente frecuente, desde el punto de vista freudiano, que se produzcan fracasos. Para protegerse de estas ansiedades y conflictos que surgen a partir de la necesidad de satisfacción de pulsiones inconscientes y de los deseos tiránicos de nuestra conciencia moral, el “YO” cuenta con mecanismos de defensa, que ayudan a conciliar estas dos fuerzas. A veces la aplicación de estos mecanismos se da en situaciones muy difíciles para el “YO”  e implican ciertos síntomas que cercanos a la neurosis y que se aparecen claramente en situaciones neuróticas. </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 xml:space="preserve">Finalmente Según </w:t>
      </w:r>
      <w:proofErr w:type="spellStart"/>
      <w:r w:rsidRPr="000C4B7C">
        <w:rPr>
          <w:rFonts w:ascii="Arial" w:eastAsia="Calibri" w:hAnsi="Arial" w:cs="Arial"/>
          <w:color w:val="000000"/>
        </w:rPr>
        <w:t>Cerdeño</w:t>
      </w:r>
      <w:proofErr w:type="spellEnd"/>
      <w:r w:rsidRPr="000C4B7C">
        <w:rPr>
          <w:rFonts w:ascii="Arial" w:eastAsia="Calibri" w:hAnsi="Arial" w:cs="Arial"/>
          <w:color w:val="000000"/>
        </w:rPr>
        <w:t xml:space="preserve"> (2005), manifiesta que el </w:t>
      </w:r>
      <w:proofErr w:type="spellStart"/>
      <w:r w:rsidRPr="000C4B7C">
        <w:rPr>
          <w:rFonts w:ascii="Arial" w:eastAsia="Calibri" w:hAnsi="Arial" w:cs="Arial"/>
          <w:color w:val="000000"/>
        </w:rPr>
        <w:t>El</w:t>
      </w:r>
      <w:proofErr w:type="spellEnd"/>
      <w:r w:rsidRPr="000C4B7C">
        <w:rPr>
          <w:rFonts w:ascii="Arial" w:eastAsia="Calibri" w:hAnsi="Arial" w:cs="Arial"/>
          <w:color w:val="000000"/>
        </w:rPr>
        <w:t xml:space="preserve"> Yo (Ego). Es la parte consciente que dirige la conducta y sirve de puente entre las necesidades del organismo y el mundo real. A nivel interno establece el orden de preferencias entre las exigencias del Ello y del Superyó para que no entren en conflicto.</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 xml:space="preserve">A modo de síntesis que se puede ilustrar el organismo humano como un carruaje. El Yo es el que lleva las riendas, el Superyó el guía sentado junto a él, que le indica por donde tiene que ir y el Ello es el tiro de caballos que arrastra todo lo demás. ¿Qué ocurriría si el cochero y el guía no se ponen de acuerdo sobre la ruta a seguir? Sin duda malograrían el viaje, el conductor es quien dice la última palabra, pero el guía enfadado no dejaría de incordiar e incluso amenazar. ¿Y si el conductor maltrata a los caballos, no les da de comer o les lleva por un camino pedregoso? </w:t>
      </w:r>
      <w:r w:rsidRPr="000C4B7C">
        <w:rPr>
          <w:rFonts w:ascii="Arial" w:eastAsia="Calibri" w:hAnsi="Arial" w:cs="Arial"/>
          <w:color w:val="000000"/>
        </w:rPr>
        <w:lastRenderedPageBreak/>
        <w:t xml:space="preserve">Seguramente acabarían abocados al desastre, perdería el control sobre los caballos o quedarían tirados en medio del camino. </w: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54848" behindDoc="0" locked="0" layoutInCell="1" allowOverlap="1" wp14:anchorId="3B86647A" wp14:editId="2DC9715E">
                <wp:simplePos x="0" y="0"/>
                <wp:positionH relativeFrom="column">
                  <wp:posOffset>3059430</wp:posOffset>
                </wp:positionH>
                <wp:positionV relativeFrom="paragraph">
                  <wp:posOffset>-273685</wp:posOffset>
                </wp:positionV>
                <wp:extent cx="1259205" cy="1038225"/>
                <wp:effectExtent l="0" t="0" r="0" b="0"/>
                <wp:wrapNone/>
                <wp:docPr id="8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1038225"/>
                        </a:xfrm>
                        <a:prstGeom prst="rect">
                          <a:avLst/>
                        </a:prstGeom>
                        <a:noFill/>
                        <a:ln w="9525">
                          <a:noFill/>
                          <a:miter lim="800000"/>
                          <a:headEnd/>
                          <a:tailEnd/>
                        </a:ln>
                      </wps:spPr>
                      <wps:txbx>
                        <w:txbxContent>
                          <w:p w:rsidR="002B4A35" w:rsidRPr="00E52580" w:rsidRDefault="002B4A35" w:rsidP="000C4B7C">
                            <w:pPr>
                              <w:spacing w:after="0" w:line="240" w:lineRule="auto"/>
                              <w:ind w:left="720"/>
                              <w:rPr>
                                <w:rFonts w:eastAsia="Times New Roman" w:cs="Arial"/>
                                <w:sz w:val="48"/>
                                <w:szCs w:val="48"/>
                                <w:lang w:eastAsia="es-VE"/>
                              </w:rPr>
                            </w:pPr>
                            <w:r w:rsidRPr="00E52580">
                              <w:rPr>
                                <w:rFonts w:eastAsia="Times New Roman" w:cs="Arial"/>
                                <w:sz w:val="48"/>
                                <w:szCs w:val="48"/>
                                <w:lang w:eastAsia="es-VE"/>
                              </w:rPr>
                              <w:t>Ello</w:t>
                            </w:r>
                          </w:p>
                          <w:p w:rsidR="002B4A35" w:rsidRPr="00DB6E3B" w:rsidRDefault="002B4A35" w:rsidP="000C4B7C">
                            <w:pPr>
                              <w:spacing w:after="0" w:line="240" w:lineRule="auto"/>
                              <w:jc w:val="center"/>
                              <w:rPr>
                                <w:rFonts w:ascii="Arial" w:eastAsia="Times New Roman" w:hAnsi="Arial" w:cs="Arial"/>
                                <w:sz w:val="16"/>
                                <w:szCs w:val="16"/>
                                <w:lang w:eastAsia="es-V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240.9pt;margin-top:-21.55pt;width:99.15pt;height:81.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" filled="f" stroked="f">
                <v:textbox>
                  <w:txbxContent>
                    <w:p w:rsidR="002B4A35" w:rsidRPr="00E52580" w:rsidRDefault="002B4A35" w:rsidP="000C4B7C">
                      <w:pPr>
                        <w:spacing w:after="0" w:line="240" w:lineRule="auto"/>
                        <w:ind w:left="720"/>
                        <w:rPr>
                          <w:rFonts w:eastAsia="Times New Roman" w:cs="Arial"/>
                          <w:sz w:val="48"/>
                          <w:szCs w:val="48"/>
                          <w:lang w:eastAsia="es-VE"/>
                        </w:rPr>
                      </w:pPr>
                      <w:r w:rsidRPr="00E52580">
                        <w:rPr>
                          <w:rFonts w:eastAsia="Times New Roman" w:cs="Arial"/>
                          <w:sz w:val="48"/>
                          <w:szCs w:val="48"/>
                          <w:lang w:eastAsia="es-VE"/>
                        </w:rPr>
                        <w:t>Ello</w:t>
                      </w:r>
                    </w:p>
                    <w:p w:rsidR="002B4A35" w:rsidRPr="00DB6E3B" w:rsidRDefault="002B4A35" w:rsidP="000C4B7C">
                      <w:pPr>
                        <w:spacing w:after="0" w:line="240" w:lineRule="auto"/>
                        <w:jc w:val="center"/>
                        <w:rPr>
                          <w:rFonts w:ascii="Arial" w:eastAsia="Times New Roman" w:hAnsi="Arial" w:cs="Arial"/>
                          <w:sz w:val="16"/>
                          <w:szCs w:val="16"/>
                          <w:lang w:eastAsia="es-VE"/>
                        </w:rPr>
                      </w:pPr>
                    </w:p>
                  </w:txbxContent>
                </v:textbox>
              </v:shape>
            </w:pict>
          </mc:Fallback>
        </mc:AlternateContent>
      </w:r>
      <w:r w:rsidRPr="000C4B7C">
        <w:rPr>
          <w:rFonts w:ascii="Arial" w:eastAsia="Calibri" w:hAnsi="Arial" w:cs="Arial"/>
          <w:noProof/>
          <w:color w:val="000000"/>
          <w:lang w:eastAsia="es-VE"/>
        </w:rPr>
        <w:drawing>
          <wp:anchor distT="0" distB="0" distL="114300" distR="114300" simplePos="0" relativeHeight="251841536" behindDoc="0" locked="0" layoutInCell="1" allowOverlap="1" wp14:anchorId="240EDCD8" wp14:editId="693B1F10">
            <wp:simplePos x="0" y="0"/>
            <wp:positionH relativeFrom="column">
              <wp:posOffset>-125730</wp:posOffset>
            </wp:positionH>
            <wp:positionV relativeFrom="paragraph">
              <wp:posOffset>110490</wp:posOffset>
            </wp:positionV>
            <wp:extent cx="5248275" cy="1952625"/>
            <wp:effectExtent l="0" t="38100" r="0" b="0"/>
            <wp:wrapNone/>
            <wp:docPr id="42" name="Diagrama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44608" behindDoc="0" locked="0" layoutInCell="1" allowOverlap="1" wp14:anchorId="28824AB1" wp14:editId="29783926">
                <wp:simplePos x="0" y="0"/>
                <wp:positionH relativeFrom="column">
                  <wp:posOffset>3501390</wp:posOffset>
                </wp:positionH>
                <wp:positionV relativeFrom="paragraph">
                  <wp:posOffset>149860</wp:posOffset>
                </wp:positionV>
                <wp:extent cx="1259205" cy="1038225"/>
                <wp:effectExtent l="0" t="0" r="0" b="9525"/>
                <wp:wrapNone/>
                <wp:docPr id="10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1038225"/>
                        </a:xfrm>
                        <a:prstGeom prst="rect">
                          <a:avLst/>
                        </a:prstGeom>
                        <a:solidFill>
                          <a:srgbClr val="F79646">
                            <a:lumMod val="40000"/>
                            <a:lumOff val="60000"/>
                          </a:srgbClr>
                        </a:solidFill>
                        <a:ln w="9525">
                          <a:noFill/>
                          <a:miter lim="800000"/>
                          <a:headEnd/>
                          <a:tailEnd/>
                        </a:ln>
                      </wps:spPr>
                      <wps:txbx>
                        <w:txbxContent>
                          <w:p w:rsidR="002B4A35" w:rsidRDefault="002B4A35" w:rsidP="000C4B7C">
                            <w:pPr>
                              <w:spacing w:after="0" w:line="240" w:lineRule="auto"/>
                              <w:ind w:firstLine="284"/>
                              <w:jc w:val="both"/>
                              <w:rPr>
                                <w:rFonts w:ascii="Arial" w:hAnsi="Arial" w:cs="Arial"/>
                                <w:color w:val="000000"/>
                              </w:rPr>
                            </w:pPr>
                            <w:r w:rsidRPr="00DB6E3B">
                              <w:rPr>
                                <w:rFonts w:ascii="Arial" w:eastAsia="Times New Roman" w:hAnsi="Arial" w:cs="Arial"/>
                                <w:sz w:val="16"/>
                                <w:szCs w:val="16"/>
                                <w:lang w:eastAsia="es-VE"/>
                              </w:rPr>
                              <w:t xml:space="preserve">Es la parte más desconocida de nosotros mismos. Los deseos, pensamientos y sentimientos más profundos de los que ni siquiera tenemos noticia de que existan. </w:t>
                            </w:r>
                          </w:p>
                          <w:p w:rsidR="002B4A35" w:rsidRPr="00DB6E3B" w:rsidRDefault="002B4A35" w:rsidP="000C4B7C">
                            <w:pPr>
                              <w:spacing w:after="0" w:line="240" w:lineRule="auto"/>
                              <w:jc w:val="center"/>
                              <w:rPr>
                                <w:rFonts w:ascii="Arial" w:eastAsia="Times New Roman" w:hAnsi="Arial" w:cs="Arial"/>
                                <w:sz w:val="16"/>
                                <w:szCs w:val="16"/>
                                <w:lang w:eastAsia="es-V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275.7pt;margin-top:11.8pt;width:99.15pt;height:81.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" fillcolor="#fcd5b5" stroked="f">
                <v:textbox>
                  <w:txbxContent>
                    <w:p w:rsidR="002B4A35" w:rsidRDefault="002B4A35" w:rsidP="000C4B7C">
                      <w:pPr>
                        <w:spacing w:after="0" w:line="240" w:lineRule="auto"/>
                        <w:ind w:firstLine="284"/>
                        <w:jc w:val="both"/>
                        <w:rPr>
                          <w:rFonts w:ascii="Arial" w:hAnsi="Arial" w:cs="Arial"/>
                          <w:color w:val="000000"/>
                        </w:rPr>
                      </w:pPr>
                      <w:r w:rsidRPr="00DB6E3B">
                        <w:rPr>
                          <w:rFonts w:ascii="Arial" w:eastAsia="Times New Roman" w:hAnsi="Arial" w:cs="Arial"/>
                          <w:sz w:val="16"/>
                          <w:szCs w:val="16"/>
                          <w:lang w:eastAsia="es-VE"/>
                        </w:rPr>
                        <w:t xml:space="preserve">Es la parte más desconocida de nosotros mismos. Los deseos, pensamientos y sentimientos más profundos de los que ni siquiera tenemos noticia de que existan. </w:t>
                      </w:r>
                    </w:p>
                    <w:p w:rsidR="002B4A35" w:rsidRPr="00DB6E3B" w:rsidRDefault="002B4A35" w:rsidP="000C4B7C">
                      <w:pPr>
                        <w:spacing w:after="0" w:line="240" w:lineRule="auto"/>
                        <w:jc w:val="center"/>
                        <w:rPr>
                          <w:rFonts w:ascii="Arial" w:eastAsia="Times New Roman" w:hAnsi="Arial" w:cs="Arial"/>
                          <w:sz w:val="16"/>
                          <w:szCs w:val="16"/>
                          <w:lang w:eastAsia="es-VE"/>
                        </w:rPr>
                      </w:pPr>
                    </w:p>
                  </w:txbxContent>
                </v:textbox>
              </v:shape>
            </w:pict>
          </mc:Fallback>
        </mc:AlternateConten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43584" behindDoc="0" locked="0" layoutInCell="1" allowOverlap="1" wp14:anchorId="4948AB3A" wp14:editId="03DDA797">
                <wp:simplePos x="0" y="0"/>
                <wp:positionH relativeFrom="column">
                  <wp:posOffset>1931670</wp:posOffset>
                </wp:positionH>
                <wp:positionV relativeFrom="paragraph">
                  <wp:posOffset>20320</wp:posOffset>
                </wp:positionV>
                <wp:extent cx="1259205" cy="1066800"/>
                <wp:effectExtent l="0" t="0" r="0" b="0"/>
                <wp:wrapNone/>
                <wp:docPr id="10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1066800"/>
                        </a:xfrm>
                        <a:prstGeom prst="rect">
                          <a:avLst/>
                        </a:prstGeom>
                        <a:solidFill>
                          <a:srgbClr val="9BBB59">
                            <a:lumMod val="40000"/>
                            <a:lumOff val="60000"/>
                          </a:srgbClr>
                        </a:solidFill>
                        <a:ln w="9525">
                          <a:noFill/>
                          <a:miter lim="800000"/>
                          <a:headEnd/>
                          <a:tailEnd/>
                        </a:ln>
                      </wps:spPr>
                      <wps:txbx>
                        <w:txbxContent>
                          <w:p w:rsidR="002B4A35" w:rsidRPr="00DB6E3B" w:rsidRDefault="002B4A35" w:rsidP="000C4B7C">
                            <w:pPr>
                              <w:spacing w:after="0" w:line="240" w:lineRule="auto"/>
                              <w:jc w:val="center"/>
                              <w:rPr>
                                <w:rFonts w:ascii="Arial" w:eastAsia="Times New Roman" w:hAnsi="Arial" w:cs="Arial"/>
                                <w:sz w:val="16"/>
                                <w:szCs w:val="16"/>
                                <w:lang w:eastAsia="es-VE"/>
                              </w:rPr>
                            </w:pPr>
                            <w:r w:rsidRPr="00DB6E3B">
                              <w:rPr>
                                <w:rFonts w:ascii="Arial" w:eastAsia="Times New Roman" w:hAnsi="Arial" w:cs="Arial"/>
                                <w:sz w:val="16"/>
                                <w:szCs w:val="16"/>
                                <w:lang w:eastAsia="es-VE"/>
                              </w:rPr>
                              <w:t>Es la parte moral: ideales, normas y reglas establecidas por la sociedad y asumidas por el individuo, representa a la propia sociedad dentro del individuo.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152.1pt;margin-top:1.6pt;width:99.15pt;height:84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" fillcolor="#d7e4bd" stroked="f">
                <v:textbox>
                  <w:txbxContent>
                    <w:p w:rsidR="002B4A35" w:rsidRPr="00DB6E3B" w:rsidRDefault="002B4A35" w:rsidP="000C4B7C">
                      <w:pPr>
                        <w:spacing w:after="0" w:line="240" w:lineRule="auto"/>
                        <w:jc w:val="center"/>
                        <w:rPr>
                          <w:rFonts w:ascii="Arial" w:eastAsia="Times New Roman" w:hAnsi="Arial" w:cs="Arial"/>
                          <w:sz w:val="16"/>
                          <w:szCs w:val="16"/>
                          <w:lang w:eastAsia="es-VE"/>
                        </w:rPr>
                      </w:pPr>
                      <w:r w:rsidRPr="00DB6E3B">
                        <w:rPr>
                          <w:rFonts w:ascii="Arial" w:eastAsia="Times New Roman" w:hAnsi="Arial" w:cs="Arial"/>
                          <w:sz w:val="16"/>
                          <w:szCs w:val="16"/>
                          <w:lang w:eastAsia="es-VE"/>
                        </w:rPr>
                        <w:t>Es la parte moral: ideales, normas y reglas establecidas por la sociedad y asumidas por el individuo, representa a la propia sociedad dentro del individuo.</w:t>
                      </w:r>
                    </w:p>
                  </w:txbxContent>
                </v:textbox>
              </v:shape>
            </w:pict>
          </mc:Fallback>
        </mc:AlternateConten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42560" behindDoc="0" locked="0" layoutInCell="1" allowOverlap="1" wp14:anchorId="1F56151B" wp14:editId="4474641B">
                <wp:simplePos x="0" y="0"/>
                <wp:positionH relativeFrom="column">
                  <wp:posOffset>360045</wp:posOffset>
                </wp:positionH>
                <wp:positionV relativeFrom="paragraph">
                  <wp:posOffset>41910</wp:posOffset>
                </wp:positionV>
                <wp:extent cx="1259205" cy="847725"/>
                <wp:effectExtent l="0" t="0" r="0" b="9525"/>
                <wp:wrapNone/>
                <wp:docPr id="9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847725"/>
                        </a:xfrm>
                        <a:prstGeom prst="rect">
                          <a:avLst/>
                        </a:prstGeom>
                        <a:solidFill>
                          <a:srgbClr val="4BACC6">
                            <a:lumMod val="20000"/>
                            <a:lumOff val="80000"/>
                          </a:srgbClr>
                        </a:solidFill>
                        <a:ln w="9525">
                          <a:noFill/>
                          <a:miter lim="800000"/>
                          <a:headEnd/>
                          <a:tailEnd/>
                        </a:ln>
                      </wps:spPr>
                      <wps:txbx>
                        <w:txbxContent>
                          <w:p w:rsidR="002B4A35" w:rsidRPr="00DB6E3B" w:rsidRDefault="002B4A35" w:rsidP="000C4B7C">
                            <w:pPr>
                              <w:shd w:val="clear" w:color="auto" w:fill="F0F1F9"/>
                              <w:spacing w:after="0" w:line="240" w:lineRule="auto"/>
                              <w:jc w:val="center"/>
                              <w:rPr>
                                <w:rFonts w:ascii="Arial" w:eastAsia="Times New Roman" w:hAnsi="Arial" w:cs="Arial"/>
                                <w:sz w:val="18"/>
                                <w:szCs w:val="18"/>
                                <w:lang w:eastAsia="es-VE"/>
                              </w:rPr>
                            </w:pPr>
                            <w:r w:rsidRPr="00DB6E3B">
                              <w:rPr>
                                <w:rFonts w:ascii="Arial" w:eastAsia="Times New Roman" w:hAnsi="Arial" w:cs="Arial"/>
                                <w:sz w:val="16"/>
                                <w:szCs w:val="16"/>
                                <w:lang w:eastAsia="es-VE"/>
                              </w:rPr>
                              <w:t>A nivel interno establece el orden de preferencias entre las exigencias del Ello y del Superyó para evitar conflicto</w:t>
                            </w:r>
                            <w:r w:rsidRPr="00DB6E3B">
                              <w:rPr>
                                <w:rFonts w:ascii="Arial" w:eastAsia="Times New Roman" w:hAnsi="Arial" w:cs="Arial"/>
                                <w:sz w:val="18"/>
                                <w:szCs w:val="18"/>
                                <w:lang w:eastAsia="es-VE"/>
                              </w:rPr>
                              <w:t>.</w:t>
                            </w:r>
                          </w:p>
                          <w:p w:rsidR="002B4A35" w:rsidRDefault="002B4A35" w:rsidP="000C4B7C">
                            <w:pPr>
                              <w:spacing w:after="0" w:line="240" w:lineRule="auto"/>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28.35pt;margin-top:3.3pt;width:99.15pt;height:66.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" fillcolor="#dbeef4" stroked="f">
                <v:textbox>
                  <w:txbxContent>
                    <w:p w:rsidR="002B4A35" w:rsidRPr="00DB6E3B" w:rsidRDefault="002B4A35" w:rsidP="000C4B7C">
                      <w:pPr>
                        <w:shd w:val="clear" w:color="auto" w:fill="F0F1F9"/>
                        <w:spacing w:after="0" w:line="240" w:lineRule="auto"/>
                        <w:jc w:val="center"/>
                        <w:rPr>
                          <w:rFonts w:ascii="Arial" w:eastAsia="Times New Roman" w:hAnsi="Arial" w:cs="Arial"/>
                          <w:sz w:val="18"/>
                          <w:szCs w:val="18"/>
                          <w:lang w:eastAsia="es-VE"/>
                        </w:rPr>
                      </w:pPr>
                      <w:r w:rsidRPr="00DB6E3B">
                        <w:rPr>
                          <w:rFonts w:ascii="Arial" w:eastAsia="Times New Roman" w:hAnsi="Arial" w:cs="Arial"/>
                          <w:sz w:val="16"/>
                          <w:szCs w:val="16"/>
                          <w:lang w:eastAsia="es-VE"/>
                        </w:rPr>
                        <w:t>A nivel interno establece el orden de preferencias entre las exigencias del Ello y del Superyó para evitar conflicto</w:t>
                      </w:r>
                      <w:r w:rsidRPr="00DB6E3B">
                        <w:rPr>
                          <w:rFonts w:ascii="Arial" w:eastAsia="Times New Roman" w:hAnsi="Arial" w:cs="Arial"/>
                          <w:sz w:val="18"/>
                          <w:szCs w:val="18"/>
                          <w:lang w:eastAsia="es-VE"/>
                        </w:rPr>
                        <w:t>.</w:t>
                      </w:r>
                    </w:p>
                    <w:p w:rsidR="002B4A35" w:rsidRDefault="002B4A35" w:rsidP="000C4B7C">
                      <w:pPr>
                        <w:spacing w:after="0" w:line="240" w:lineRule="auto"/>
                        <w:jc w:val="center"/>
                      </w:pPr>
                    </w:p>
                  </w:txbxContent>
                </v:textbox>
              </v:shape>
            </w:pict>
          </mc:Fallback>
        </mc:AlternateConten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r w:rsidRPr="000C4B7C">
        <w:rPr>
          <w:rFonts w:ascii="Arial" w:eastAsia="Calibri" w:hAnsi="Arial" w:cs="Arial"/>
          <w:b/>
          <w:color w:val="000000"/>
          <w:sz w:val="20"/>
          <w:szCs w:val="20"/>
        </w:rPr>
        <w:t>Fuente:</w:t>
      </w:r>
      <w:r w:rsidRPr="000C4B7C">
        <w:rPr>
          <w:rFonts w:ascii="Arial" w:eastAsia="Calibri" w:hAnsi="Arial" w:cs="Arial"/>
          <w:color w:val="000000"/>
          <w:sz w:val="20"/>
          <w:szCs w:val="20"/>
        </w:rPr>
        <w:t xml:space="preserve"> Elaborado por Ojeda, 2006</w:t>
      </w: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708"/>
        <w:jc w:val="both"/>
        <w:rPr>
          <w:rFonts w:ascii="Arial" w:eastAsia="Calibri" w:hAnsi="Arial" w:cs="Arial"/>
          <w:color w:val="0000FF"/>
          <w:sz w:val="20"/>
          <w:szCs w:val="20"/>
          <w:u w:val="single"/>
        </w:rPr>
      </w:pPr>
      <w:r w:rsidRPr="000C4B7C">
        <w:rPr>
          <w:rFonts w:ascii="Arial" w:eastAsia="Calibri" w:hAnsi="Arial" w:cs="Arial"/>
          <w:color w:val="000000"/>
        </w:rPr>
        <w:t>Las</w:t>
      </w:r>
      <w:r w:rsidRPr="000C4B7C">
        <w:rPr>
          <w:rFonts w:ascii="Arial" w:eastAsia="Calibri" w:hAnsi="Arial" w:cs="Times New Roman"/>
          <w:color w:val="000000"/>
        </w:rPr>
        <w:t> </w:t>
      </w:r>
      <w:r w:rsidRPr="000C4B7C">
        <w:rPr>
          <w:rFonts w:ascii="Arial" w:eastAsia="Calibri" w:hAnsi="Arial" w:cs="Arial"/>
          <w:color w:val="000000"/>
        </w:rPr>
        <w:t>teorías</w:t>
      </w:r>
      <w:r w:rsidRPr="000C4B7C">
        <w:rPr>
          <w:rFonts w:ascii="Arial" w:eastAsia="Calibri" w:hAnsi="Arial" w:cs="Times New Roman"/>
          <w:color w:val="000000"/>
        </w:rPr>
        <w:t> </w:t>
      </w:r>
      <w:r w:rsidRPr="000C4B7C">
        <w:rPr>
          <w:rFonts w:ascii="Arial" w:eastAsia="Calibri" w:hAnsi="Arial" w:cs="Arial"/>
          <w:color w:val="000000"/>
        </w:rPr>
        <w:t>de la</w:t>
      </w:r>
      <w:r w:rsidRPr="000C4B7C">
        <w:rPr>
          <w:rFonts w:ascii="Arial" w:eastAsia="Calibri" w:hAnsi="Arial" w:cs="Times New Roman"/>
          <w:color w:val="000000"/>
        </w:rPr>
        <w:t> </w:t>
      </w:r>
      <w:r w:rsidRPr="000C4B7C">
        <w:rPr>
          <w:rFonts w:ascii="Arial" w:eastAsia="Calibri" w:hAnsi="Arial" w:cs="Arial"/>
          <w:color w:val="000000"/>
        </w:rPr>
        <w:t>personalidad</w:t>
      </w:r>
      <w:r w:rsidRPr="000C4B7C">
        <w:rPr>
          <w:rFonts w:ascii="Arial" w:eastAsia="Calibri" w:hAnsi="Arial" w:cs="Times New Roman"/>
          <w:color w:val="000000"/>
        </w:rPr>
        <w:t> </w:t>
      </w:r>
      <w:r w:rsidRPr="000C4B7C">
        <w:rPr>
          <w:rFonts w:ascii="Arial" w:eastAsia="Calibri" w:hAnsi="Arial" w:cs="Arial"/>
          <w:color w:val="000000"/>
        </w:rPr>
        <w:t>se interesan en la</w:t>
      </w:r>
      <w:r w:rsidRPr="000C4B7C">
        <w:rPr>
          <w:rFonts w:ascii="Arial" w:eastAsia="Calibri" w:hAnsi="Arial" w:cs="Times New Roman"/>
          <w:color w:val="000000"/>
        </w:rPr>
        <w:t> </w:t>
      </w:r>
      <w:r w:rsidRPr="000C4B7C">
        <w:rPr>
          <w:rFonts w:ascii="Arial" w:eastAsia="Calibri" w:hAnsi="Arial" w:cs="Arial"/>
          <w:color w:val="000000"/>
        </w:rPr>
        <w:t>investigación</w:t>
      </w:r>
      <w:r w:rsidRPr="000C4B7C">
        <w:rPr>
          <w:rFonts w:ascii="Arial" w:eastAsia="Calibri" w:hAnsi="Arial" w:cs="Times New Roman"/>
          <w:color w:val="000000"/>
        </w:rPr>
        <w:t> </w:t>
      </w:r>
      <w:r w:rsidRPr="000C4B7C">
        <w:rPr>
          <w:rFonts w:ascii="Arial" w:eastAsia="Calibri" w:hAnsi="Arial" w:cs="Arial"/>
          <w:color w:val="000000"/>
        </w:rPr>
        <w:t>y descripción de aquellos factores que en su conjunto hacen al</w:t>
      </w:r>
      <w:r w:rsidRPr="000C4B7C">
        <w:rPr>
          <w:rFonts w:ascii="Arial" w:eastAsia="Calibri" w:hAnsi="Arial" w:cs="Times New Roman"/>
          <w:color w:val="000000"/>
        </w:rPr>
        <w:t> </w:t>
      </w:r>
      <w:r w:rsidRPr="000C4B7C">
        <w:rPr>
          <w:rFonts w:ascii="Arial" w:eastAsia="Calibri" w:hAnsi="Arial" w:cs="Arial"/>
          <w:color w:val="000000"/>
        </w:rPr>
        <w:t>individuo, para poder comprender su</w:t>
      </w:r>
      <w:r w:rsidRPr="000C4B7C">
        <w:rPr>
          <w:rFonts w:ascii="Arial" w:eastAsia="Calibri" w:hAnsi="Arial" w:cs="Times New Roman"/>
          <w:color w:val="000000"/>
        </w:rPr>
        <w:t> </w:t>
      </w:r>
      <w:r w:rsidRPr="000C4B7C">
        <w:rPr>
          <w:rFonts w:ascii="Arial" w:eastAsia="Calibri" w:hAnsi="Arial" w:cs="Arial"/>
          <w:color w:val="000000"/>
        </w:rPr>
        <w:t>conducta e intentar predecirla. Actualmente no existe una teoría unificadora dentro del campo d</w:t>
      </w:r>
      <w:r w:rsidRPr="000C4B7C">
        <w:rPr>
          <w:rFonts w:ascii="Arial" w:eastAsia="Calibri" w:hAnsi="Arial" w:cs="Arial"/>
        </w:rPr>
        <w:t>e la psicología</w:t>
      </w:r>
      <w:r w:rsidRPr="000C4B7C">
        <w:rPr>
          <w:rFonts w:ascii="Arial" w:eastAsia="Calibri" w:hAnsi="Arial" w:cs="Times New Roman"/>
        </w:rPr>
        <w:t> </w:t>
      </w:r>
      <w:r w:rsidRPr="000C4B7C">
        <w:rPr>
          <w:rFonts w:ascii="Arial" w:eastAsia="Calibri" w:hAnsi="Arial" w:cs="Arial"/>
        </w:rPr>
        <w:t>de la personalidad, encontrándose en su lugar varias grandes teorías que en algunos casos sólo son de interés</w:t>
      </w:r>
      <w:r w:rsidRPr="000C4B7C">
        <w:rPr>
          <w:rFonts w:ascii="Arial" w:eastAsia="Calibri" w:hAnsi="Arial" w:cs="Times New Roman"/>
        </w:rPr>
        <w:t> </w:t>
      </w:r>
      <w:r w:rsidRPr="000C4B7C">
        <w:rPr>
          <w:rFonts w:ascii="Arial" w:eastAsia="Calibri" w:hAnsi="Arial" w:cs="Arial"/>
        </w:rPr>
        <w:t>histórico. (</w:t>
      </w:r>
      <w:r w:rsidRPr="000C4B7C">
        <w:rPr>
          <w:rFonts w:ascii="Arial" w:eastAsia="Calibri" w:hAnsi="Arial" w:cs="Arial"/>
          <w:sz w:val="20"/>
          <w:szCs w:val="20"/>
        </w:rPr>
        <w:t xml:space="preserve">Disponible en </w:t>
      </w:r>
      <w:hyperlink r:id="rId142" w:history="1">
        <w:r w:rsidRPr="000C4B7C">
          <w:rPr>
            <w:rFonts w:ascii="Arial" w:eastAsia="Calibri" w:hAnsi="Arial" w:cs="Arial"/>
            <w:color w:val="0000FF"/>
            <w:sz w:val="20"/>
            <w:szCs w:val="20"/>
            <w:u w:val="single"/>
          </w:rPr>
          <w:t>http://psicedu-online01.blogspot.com/p/teorias-de-la-personalidad.html</w:t>
        </w:r>
      </w:hyperlink>
      <w:r w:rsidRPr="000C4B7C">
        <w:rPr>
          <w:rFonts w:ascii="Arial" w:eastAsia="Calibri" w:hAnsi="Arial" w:cs="Arial"/>
          <w:color w:val="0000FF"/>
          <w:sz w:val="20"/>
          <w:szCs w:val="20"/>
          <w:u w:val="single"/>
        </w:rPr>
        <w:t>)</w:t>
      </w:r>
    </w:p>
    <w:p w:rsidR="000C4B7C" w:rsidRPr="000C4B7C" w:rsidRDefault="000C4B7C" w:rsidP="000C4B7C">
      <w:pPr>
        <w:shd w:val="clear" w:color="auto" w:fill="FFFFFF"/>
        <w:spacing w:after="0" w:line="240" w:lineRule="auto"/>
        <w:ind w:firstLine="708"/>
        <w:jc w:val="both"/>
        <w:rPr>
          <w:rFonts w:ascii="Arial" w:eastAsia="Calibri" w:hAnsi="Arial" w:cs="Arial"/>
          <w:sz w:val="20"/>
          <w:szCs w:val="20"/>
        </w:rPr>
      </w:pPr>
      <w:r w:rsidRPr="000C4B7C">
        <w:rPr>
          <w:rFonts w:ascii="Arial" w:eastAsia="Calibri" w:hAnsi="Arial" w:cs="Arial"/>
          <w:sz w:val="20"/>
          <w:szCs w:val="20"/>
        </w:rPr>
        <w:t xml:space="preserve"> </w:t>
      </w: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r w:rsidRPr="000C4B7C">
        <w:rPr>
          <w:rFonts w:ascii="Arial" w:eastAsia="Calibri" w:hAnsi="Arial" w:cs="Arial"/>
          <w:noProof/>
          <w:color w:val="000000"/>
          <w:lang w:eastAsia="es-VE"/>
        </w:rPr>
        <w:drawing>
          <wp:anchor distT="0" distB="0" distL="114300" distR="114300" simplePos="0" relativeHeight="251833344" behindDoc="0" locked="0" layoutInCell="1" allowOverlap="1" wp14:anchorId="4DE87A53" wp14:editId="6AA9AA74">
            <wp:simplePos x="0" y="0"/>
            <wp:positionH relativeFrom="column">
              <wp:posOffset>45721</wp:posOffset>
            </wp:positionH>
            <wp:positionV relativeFrom="paragraph">
              <wp:posOffset>33655</wp:posOffset>
            </wp:positionV>
            <wp:extent cx="4959350" cy="3590925"/>
            <wp:effectExtent l="190500" t="190500" r="184150" b="200025"/>
            <wp:wrapNone/>
            <wp:docPr id="992" name="Imagen 992" descr="C:\Users\usuario\Documents\TESIS POST-GRADO DAMARYS\freud-teorias-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TESIS POST-GRADO DAMARYS\freud-teorias-2-638.jpg"/>
                    <pic:cNvPicPr>
                      <a:picLocks noChangeAspect="1" noChangeArrowheads="1"/>
                    </pic:cNvPicPr>
                  </pic:nvPicPr>
                  <pic:blipFill>
                    <a:blip r:embed="rId143">
                      <a:extLst>
                        <a:ext uri="{BEBA8EAE-BF5A-486C-A8C5-ECC9F3942E4B}">
                          <a14:imgProps xmlns:a14="http://schemas.microsoft.com/office/drawing/2010/main">
                            <a14:imgLayer r:embed="rId14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959350" cy="35909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spacing w:after="0" w:line="240" w:lineRule="auto"/>
        <w:ind w:firstLine="284"/>
        <w:jc w:val="both"/>
        <w:rPr>
          <w:rFonts w:ascii="Arial" w:eastAsia="Calibri" w:hAnsi="Arial" w:cs="Arial"/>
          <w:b/>
          <w:color w:val="000000"/>
          <w:sz w:val="20"/>
          <w:szCs w:val="20"/>
        </w:rPr>
      </w:pPr>
    </w:p>
    <w:p w:rsidR="000C4B7C" w:rsidRPr="000C4B7C" w:rsidRDefault="000C4B7C" w:rsidP="000C4B7C">
      <w:pPr>
        <w:numPr>
          <w:ilvl w:val="0"/>
          <w:numId w:val="31"/>
        </w:numPr>
        <w:tabs>
          <w:tab w:val="left" w:pos="366"/>
        </w:tabs>
        <w:spacing w:after="0" w:line="240" w:lineRule="auto"/>
        <w:ind w:left="284" w:hanging="284"/>
        <w:contextualSpacing/>
        <w:rPr>
          <w:rFonts w:ascii="Arial" w:eastAsia="Times New Roman" w:hAnsi="Arial" w:cs="Arial"/>
          <w:b/>
          <w:sz w:val="24"/>
          <w:szCs w:val="24"/>
          <w:lang w:eastAsia="es-VE"/>
        </w:rPr>
      </w:pPr>
      <w:r w:rsidRPr="000C4B7C">
        <w:rPr>
          <w:rFonts w:ascii="Arial" w:eastAsia="Times New Roman" w:hAnsi="Arial" w:cs="Arial"/>
          <w:b/>
          <w:color w:val="000000"/>
          <w:sz w:val="24"/>
          <w:szCs w:val="24"/>
          <w:lang w:eastAsia="es-VE"/>
        </w:rPr>
        <w:lastRenderedPageBreak/>
        <w:t>MECAN</w:t>
      </w:r>
      <w:r w:rsidRPr="000C4B7C">
        <w:rPr>
          <w:rFonts w:ascii="Arial" w:eastAsia="Times New Roman" w:hAnsi="Arial" w:cs="Arial"/>
          <w:b/>
          <w:sz w:val="24"/>
          <w:szCs w:val="24"/>
          <w:lang w:eastAsia="es-VE"/>
        </w:rPr>
        <w:t>ISMOS DE DEFENSA</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sz w:val="18"/>
          <w:szCs w:val="18"/>
        </w:rPr>
        <w:t>Tomado de: Psicología Positiva. [Documento en línea].  Disponible en:   </w:t>
      </w:r>
      <w:hyperlink r:id="rId145" w:history="1">
        <w:r w:rsidRPr="000C4B7C">
          <w:rPr>
            <w:rFonts w:ascii="Arial" w:eastAsia="Calibri" w:hAnsi="Arial" w:cs="Arial"/>
            <w:color w:val="0000FF"/>
            <w:sz w:val="18"/>
            <w:szCs w:val="18"/>
            <w:u w:val="single"/>
          </w:rPr>
          <w:t>https://psicotip.wordpress.com/2012/11/14/los-mecanismos-de-defensa/</w:t>
        </w:r>
      </w:hyperlink>
    </w:p>
    <w:p w:rsidR="000C4B7C" w:rsidRPr="000C4B7C" w:rsidRDefault="000C4B7C" w:rsidP="000C4B7C">
      <w:pPr>
        <w:shd w:val="clear" w:color="auto" w:fill="FFFFFF"/>
        <w:spacing w:line="312" w:lineRule="atLeast"/>
        <w:rPr>
          <w:rFonts w:ascii="Arial" w:eastAsia="Calibri" w:hAnsi="Arial" w:cs="Arial"/>
          <w:color w:val="000000"/>
          <w:sz w:val="18"/>
          <w:szCs w:val="18"/>
        </w:rPr>
      </w:pPr>
    </w:p>
    <w:p w:rsidR="000C4B7C" w:rsidRPr="000C4B7C" w:rsidRDefault="000C4B7C" w:rsidP="000C4B7C">
      <w:pPr>
        <w:shd w:val="clear" w:color="auto" w:fill="FFFFFF"/>
        <w:spacing w:after="0" w:line="240" w:lineRule="auto"/>
        <w:jc w:val="center"/>
        <w:rPr>
          <w:rFonts w:ascii="Arial Black" w:eastAsia="Times New Roman" w:hAnsi="Arial Black" w:cs="Arial"/>
          <w:color w:val="000000" w:themeColor="text1"/>
          <w:sz w:val="24"/>
          <w:szCs w:val="24"/>
          <w:lang w:eastAsia="es-VE"/>
        </w:rPr>
      </w:pPr>
      <w:r w:rsidRPr="000C4B7C">
        <w:rPr>
          <w:rFonts w:ascii="Arial Black" w:eastAsia="Times New Roman" w:hAnsi="Arial Black" w:cs="Arial"/>
          <w:color w:val="000000" w:themeColor="text1"/>
          <w:sz w:val="24"/>
          <w:szCs w:val="24"/>
          <w:lang w:eastAsia="es-VE"/>
        </w:rPr>
        <w:t>Un colegio. Un vaso roto. Preguntas: ¿Quién ha sido? Casi todos los niños responden “yo no, yo no”.</w:t>
      </w:r>
    </w:p>
    <w:p w:rsidR="000C4B7C" w:rsidRPr="000C4B7C" w:rsidRDefault="000C4B7C" w:rsidP="000C4B7C">
      <w:pPr>
        <w:shd w:val="clear" w:color="auto" w:fill="FFFFFF"/>
        <w:spacing w:after="0" w:line="240" w:lineRule="auto"/>
        <w:jc w:val="center"/>
        <w:rPr>
          <w:rFonts w:ascii="Arial Black" w:eastAsia="Times New Roman" w:hAnsi="Arial Black" w:cs="Arial"/>
          <w:b/>
          <w:color w:val="000000" w:themeColor="text1"/>
          <w:sz w:val="24"/>
          <w:szCs w:val="24"/>
          <w:lang w:eastAsia="es-VE"/>
        </w:rPr>
      </w:pPr>
    </w:p>
    <w:p w:rsidR="000C4B7C" w:rsidRPr="000C4B7C" w:rsidRDefault="000C4B7C" w:rsidP="000C4B7C">
      <w:pPr>
        <w:shd w:val="clear" w:color="auto" w:fill="FFFFFF"/>
        <w:spacing w:after="0" w:line="240" w:lineRule="auto"/>
        <w:ind w:firstLine="708"/>
        <w:jc w:val="both"/>
        <w:rPr>
          <w:rFonts w:ascii="Arial" w:eastAsia="Times New Roman" w:hAnsi="Arial" w:cs="Arial"/>
          <w:color w:val="000000" w:themeColor="text1"/>
          <w:lang w:eastAsia="es-VE"/>
        </w:rPr>
      </w:pPr>
      <w:r w:rsidRPr="000C4B7C">
        <w:rPr>
          <w:rFonts w:ascii="Arial" w:eastAsia="Calibri" w:hAnsi="Arial" w:cs="Arial"/>
          <w:noProof/>
          <w:color w:val="000000"/>
          <w:lang w:eastAsia="es-VE"/>
        </w:rPr>
        <w:drawing>
          <wp:anchor distT="0" distB="0" distL="114300" distR="114300" simplePos="0" relativeHeight="251835392" behindDoc="1" locked="0" layoutInCell="1" allowOverlap="1" wp14:anchorId="611BE3C4" wp14:editId="05FDCF71">
            <wp:simplePos x="0" y="0"/>
            <wp:positionH relativeFrom="column">
              <wp:posOffset>3093720</wp:posOffset>
            </wp:positionH>
            <wp:positionV relativeFrom="paragraph">
              <wp:posOffset>8255</wp:posOffset>
            </wp:positionV>
            <wp:extent cx="2209800" cy="2266950"/>
            <wp:effectExtent l="0" t="0" r="0" b="0"/>
            <wp:wrapTight wrapText="bothSides">
              <wp:wrapPolygon edited="0">
                <wp:start x="0" y="0"/>
                <wp:lineTo x="0" y="21418"/>
                <wp:lineTo x="21414" y="21418"/>
                <wp:lineTo x="21414" y="0"/>
                <wp:lineTo x="0" y="0"/>
              </wp:wrapPolygon>
            </wp:wrapTight>
            <wp:docPr id="994" name="Imagen 994" descr="C:\Users\usuario\Documents\mafald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mafalda012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09800"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i/>
          <w:iCs/>
          <w:color w:val="000000" w:themeColor="text1"/>
          <w:lang w:eastAsia="es-VE"/>
        </w:rPr>
        <w:t>Freud</w:t>
      </w:r>
      <w:r w:rsidRPr="000C4B7C">
        <w:rPr>
          <w:rFonts w:ascii="Arial" w:eastAsia="Times New Roman" w:hAnsi="Arial" w:cs="Arial"/>
          <w:color w:val="000000" w:themeColor="text1"/>
          <w:lang w:eastAsia="es-VE"/>
        </w:rPr>
        <w:t> determinó los </w:t>
      </w:r>
      <w:r w:rsidRPr="000C4B7C">
        <w:rPr>
          <w:rFonts w:ascii="Arial" w:eastAsia="Times New Roman" w:hAnsi="Arial" w:cs="Arial"/>
          <w:b/>
          <w:bCs/>
          <w:color w:val="000000" w:themeColor="text1"/>
          <w:lang w:eastAsia="es-VE"/>
        </w:rPr>
        <w:t>mecanismos de defensa</w:t>
      </w:r>
      <w:r w:rsidRPr="000C4B7C">
        <w:rPr>
          <w:rFonts w:ascii="Arial" w:eastAsia="Times New Roman" w:hAnsi="Arial" w:cs="Arial"/>
          <w:color w:val="000000" w:themeColor="text1"/>
          <w:lang w:eastAsia="es-VE"/>
        </w:rPr>
        <w:t>, como las </w:t>
      </w:r>
      <w:r w:rsidRPr="000C4B7C">
        <w:rPr>
          <w:rFonts w:ascii="Arial" w:eastAsia="Times New Roman" w:hAnsi="Arial" w:cs="Arial"/>
          <w:b/>
          <w:bCs/>
          <w:color w:val="000000" w:themeColor="text1"/>
          <w:lang w:eastAsia="es-VE"/>
        </w:rPr>
        <w:t>técnicas del inconsciente, encargadas de minimizar las consecuencias de los eventos demasiado intensos, para que el individuo pueda continuar con sus funciones.</w:t>
      </w:r>
      <w:r w:rsidRPr="000C4B7C">
        <w:rPr>
          <w:rFonts w:ascii="Arial" w:eastAsia="Times New Roman" w:hAnsi="Arial" w:cs="Arial"/>
          <w:color w:val="000000" w:themeColor="text1"/>
          <w:lang w:eastAsia="es-VE"/>
        </w:rPr>
        <w:t xml:space="preserve"> Dichos mecanismos de defensa, permiten el mantenimiento del balance psicológico. </w:t>
      </w:r>
    </w:p>
    <w:p w:rsidR="000C4B7C" w:rsidRPr="000C4B7C" w:rsidRDefault="000C4B7C" w:rsidP="000C4B7C">
      <w:pPr>
        <w:shd w:val="clear" w:color="auto" w:fill="FFFFFF"/>
        <w:spacing w:after="0" w:line="240" w:lineRule="auto"/>
        <w:ind w:firstLine="708"/>
        <w:jc w:val="both"/>
        <w:rPr>
          <w:rFonts w:ascii="Arial" w:eastAsia="Times New Roman" w:hAnsi="Arial" w:cs="Arial"/>
          <w:color w:val="000000" w:themeColor="text1"/>
          <w:lang w:eastAsia="es-VE"/>
        </w:rPr>
      </w:pPr>
      <w:r w:rsidRPr="000C4B7C">
        <w:rPr>
          <w:rFonts w:ascii="Arial" w:eastAsia="Times New Roman" w:hAnsi="Arial" w:cs="Arial"/>
          <w:color w:val="000000" w:themeColor="text1"/>
          <w:lang w:eastAsia="es-VE"/>
        </w:rPr>
        <w:t>Decía </w:t>
      </w:r>
      <w:r w:rsidRPr="000C4B7C">
        <w:rPr>
          <w:rFonts w:ascii="Arial" w:eastAsia="Times New Roman" w:hAnsi="Arial" w:cs="Arial"/>
          <w:i/>
          <w:iCs/>
          <w:color w:val="000000" w:themeColor="text1"/>
          <w:lang w:eastAsia="es-VE"/>
        </w:rPr>
        <w:t>Freud</w:t>
      </w:r>
      <w:r w:rsidRPr="000C4B7C">
        <w:rPr>
          <w:rFonts w:ascii="Arial" w:eastAsia="Times New Roman" w:hAnsi="Arial" w:cs="Arial"/>
          <w:color w:val="000000" w:themeColor="text1"/>
          <w:lang w:eastAsia="es-VE"/>
        </w:rPr>
        <w:t xml:space="preserve">, que éstos mecanismos los utilizamos cuando se produce una “batalla interna” entre el Ello (contiene nuestros deseos y nuestras necesidades más elementales e innatas. Es inconsciente),  el Superyó (la parte que contrarresta los impulsos del Ello, y estaría formado por los pensamientos morales y éticos que aprendemos en nuestra cultura. </w:t>
      </w:r>
    </w:p>
    <w:p w:rsidR="000C4B7C" w:rsidRPr="000C4B7C" w:rsidRDefault="000C4B7C" w:rsidP="000C4B7C">
      <w:pPr>
        <w:shd w:val="clear" w:color="auto" w:fill="FFFFFF"/>
        <w:spacing w:after="0" w:line="240" w:lineRule="auto"/>
        <w:ind w:firstLine="708"/>
        <w:jc w:val="both"/>
        <w:rPr>
          <w:rFonts w:ascii="Arial" w:eastAsia="Times New Roman" w:hAnsi="Arial" w:cs="Arial"/>
          <w:color w:val="000000" w:themeColor="text1"/>
          <w:lang w:eastAsia="es-VE"/>
        </w:rPr>
      </w:pPr>
      <w:r w:rsidRPr="000C4B7C">
        <w:rPr>
          <w:rFonts w:ascii="Arial" w:eastAsia="Times New Roman" w:hAnsi="Arial" w:cs="Arial"/>
          <w:color w:val="000000" w:themeColor="text1"/>
          <w:lang w:eastAsia="es-VE"/>
        </w:rPr>
        <w:t>Tiene partes conscientes y otras inconscientes) y el Yo (tiene que equilibrar entre satisfacer moderadamente las exigencias del Ello y atender a las exigencias del Superyó. Es el resultado. Es consciente) para así poder volver al equilibrio. Los usamos para evitar las presiones que siente el yo.</w:t>
      </w:r>
    </w:p>
    <w:p w:rsidR="000C4B7C" w:rsidRPr="000C4B7C" w:rsidRDefault="000C4B7C" w:rsidP="000C4B7C">
      <w:pPr>
        <w:shd w:val="clear" w:color="auto" w:fill="FFFFFF"/>
        <w:spacing w:after="0" w:line="240" w:lineRule="auto"/>
        <w:ind w:firstLine="708"/>
        <w:jc w:val="both"/>
        <w:rPr>
          <w:rFonts w:ascii="Arial" w:eastAsia="Times New Roman" w:hAnsi="Arial" w:cs="Arial"/>
          <w:color w:val="000000" w:themeColor="text1"/>
          <w:lang w:eastAsia="es-VE"/>
        </w:rPr>
      </w:pPr>
      <w:r w:rsidRPr="000C4B7C">
        <w:rPr>
          <w:rFonts w:ascii="Arial" w:eastAsia="Times New Roman" w:hAnsi="Arial" w:cs="Arial"/>
          <w:color w:val="000000" w:themeColor="text1"/>
          <w:lang w:eastAsia="es-VE"/>
        </w:rPr>
        <w:t>Son mecanismos psicológicos inconscientes </w:t>
      </w:r>
      <w:r w:rsidRPr="000C4B7C">
        <w:rPr>
          <w:rFonts w:ascii="Arial" w:eastAsia="Times New Roman" w:hAnsi="Arial" w:cs="Arial"/>
          <w:b/>
          <w:bCs/>
          <w:color w:val="000000" w:themeColor="text1"/>
          <w:lang w:eastAsia="es-VE"/>
        </w:rPr>
        <w:t>destinados a reducir o suprimir todo elemento susceptible de poner en peligro el equilibrio psicológico</w:t>
      </w:r>
      <w:r w:rsidRPr="000C4B7C">
        <w:rPr>
          <w:rFonts w:ascii="Arial" w:eastAsia="Times New Roman" w:hAnsi="Arial" w:cs="Arial"/>
          <w:color w:val="000000" w:themeColor="text1"/>
          <w:lang w:eastAsia="es-VE"/>
        </w:rPr>
        <w:t> del individuo, para que éste pueda seguir funcionando normalmente. Utilizamos (</w:t>
      </w:r>
      <w:r w:rsidRPr="000C4B7C">
        <w:rPr>
          <w:rFonts w:ascii="Arial" w:eastAsia="Times New Roman" w:hAnsi="Arial" w:cs="Arial"/>
          <w:b/>
          <w:bCs/>
          <w:color w:val="000000" w:themeColor="text1"/>
          <w:lang w:eastAsia="es-VE"/>
        </w:rPr>
        <w:t>todos</w:t>
      </w:r>
      <w:r w:rsidRPr="000C4B7C">
        <w:rPr>
          <w:rFonts w:ascii="Arial" w:eastAsia="Times New Roman" w:hAnsi="Arial" w:cs="Arial"/>
          <w:color w:val="000000" w:themeColor="text1"/>
          <w:lang w:eastAsia="es-VE"/>
        </w:rPr>
        <w:t>) éstos mecanismos cuando nuestro cerebro detecta peligro psicológico, </w:t>
      </w:r>
      <w:r w:rsidRPr="000C4B7C">
        <w:rPr>
          <w:rFonts w:ascii="Arial" w:eastAsia="Times New Roman" w:hAnsi="Arial" w:cs="Arial"/>
          <w:b/>
          <w:bCs/>
          <w:color w:val="000000" w:themeColor="text1"/>
          <w:lang w:eastAsia="es-VE"/>
        </w:rPr>
        <w:t>cuando nos sentimos incómodos.</w:t>
      </w:r>
    </w:p>
    <w:p w:rsidR="000C4B7C" w:rsidRPr="000C4B7C" w:rsidRDefault="000C4B7C" w:rsidP="000C4B7C">
      <w:pPr>
        <w:shd w:val="clear" w:color="auto" w:fill="FFFFFF"/>
        <w:spacing w:after="0" w:line="240" w:lineRule="auto"/>
        <w:ind w:firstLine="708"/>
        <w:jc w:val="both"/>
        <w:rPr>
          <w:rFonts w:ascii="Arial" w:eastAsia="Times New Roman" w:hAnsi="Arial" w:cs="Arial"/>
          <w:color w:val="000000" w:themeColor="text1"/>
          <w:lang w:eastAsia="es-VE"/>
        </w:rPr>
      </w:pPr>
      <w:r w:rsidRPr="000C4B7C">
        <w:rPr>
          <w:rFonts w:ascii="Arial" w:eastAsia="Times New Roman" w:hAnsi="Arial" w:cs="Arial"/>
          <w:color w:val="000000" w:themeColor="text1"/>
          <w:lang w:eastAsia="es-VE"/>
        </w:rPr>
        <w:t>Estamos compuestos de características (instintivas, genéticas, factores de desarrollo…) que deben mantenerse en equilibrio, para que nos sintamos bien y tengamos un equilibro emocional, la forma que tiene el inconsciente de regular ese equilibrio es utilizar los mecanismos de defensa en situaciones adversas para nosotros. Conozcamos algunos de ellos, </w:t>
      </w:r>
      <w:r w:rsidRPr="000C4B7C">
        <w:rPr>
          <w:rFonts w:ascii="Arial" w:eastAsia="Times New Roman" w:hAnsi="Arial" w:cs="Arial"/>
          <w:b/>
          <w:bCs/>
          <w:color w:val="000000" w:themeColor="text1"/>
          <w:lang w:eastAsia="es-VE"/>
        </w:rPr>
        <w:t>los más frecuentes</w:t>
      </w:r>
      <w:r w:rsidRPr="000C4B7C">
        <w:rPr>
          <w:rFonts w:ascii="Arial" w:eastAsia="Times New Roman" w:hAnsi="Arial" w:cs="Arial"/>
          <w:color w:val="000000" w:themeColor="text1"/>
          <w:lang w:eastAsia="es-VE"/>
        </w:rPr>
        <w:t>:</w:t>
      </w:r>
    </w:p>
    <w:p w:rsidR="000C4B7C" w:rsidRPr="000C4B7C" w:rsidRDefault="000C4B7C" w:rsidP="000C4B7C">
      <w:pPr>
        <w:shd w:val="clear" w:color="auto" w:fill="FFFFFF"/>
        <w:spacing w:after="0" w:line="240" w:lineRule="auto"/>
        <w:ind w:firstLine="708"/>
        <w:jc w:val="both"/>
        <w:rPr>
          <w:rFonts w:ascii="Arial" w:eastAsia="Times New Roman" w:hAnsi="Arial" w:cs="Arial"/>
          <w:color w:val="000000" w:themeColor="text1"/>
          <w:lang w:eastAsia="es-VE"/>
        </w:rPr>
      </w:pP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Negación:</w:t>
      </w:r>
      <w:r w:rsidRPr="000C4B7C">
        <w:rPr>
          <w:rFonts w:ascii="Arial" w:eastAsia="Times New Roman" w:hAnsi="Arial" w:cs="Arial"/>
          <w:color w:val="000000" w:themeColor="text1"/>
          <w:lang w:eastAsia="es-VE"/>
        </w:rPr>
        <w:t> Negación de la evidencia.</w:t>
      </w:r>
    </w:p>
    <w:p w:rsidR="000C4B7C" w:rsidRPr="000C4B7C" w:rsidRDefault="000C4B7C" w:rsidP="000C4B7C">
      <w:pPr>
        <w:shd w:val="clear" w:color="auto" w:fill="FFFFFF"/>
        <w:spacing w:after="0" w:line="240" w:lineRule="auto"/>
        <w:ind w:left="709" w:firstLine="142"/>
        <w:jc w:val="both"/>
        <w:rPr>
          <w:rFonts w:ascii="Arial" w:eastAsia="Times New Roman" w:hAnsi="Arial" w:cs="Arial"/>
          <w:i/>
          <w:iCs/>
          <w:color w:val="000000" w:themeColor="text1"/>
          <w:lang w:eastAsia="es-VE"/>
        </w:rPr>
      </w:pPr>
      <w:r w:rsidRPr="000C4B7C">
        <w:rPr>
          <w:rFonts w:ascii="Arial" w:eastAsia="Times New Roman" w:hAnsi="Arial" w:cs="Arial"/>
          <w:i/>
          <w:iCs/>
          <w:color w:val="000000" w:themeColor="text1"/>
          <w:lang w:eastAsia="es-VE"/>
        </w:rPr>
        <w:t>Ej.: El instinto de los niños cuando se les pregunta quien ha hecho algo es justificar su conducta, salvarse ellos mismos de un castigo “yo no”.</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Proyección:</w:t>
      </w:r>
      <w:r w:rsidRPr="000C4B7C">
        <w:rPr>
          <w:rFonts w:ascii="Arial" w:eastAsia="Times New Roman" w:hAnsi="Arial" w:cs="Arial"/>
          <w:color w:val="000000" w:themeColor="text1"/>
          <w:lang w:eastAsia="es-VE"/>
        </w:rPr>
        <w:t> Atribuir a los otros los conflictos internos. El elemento estresante (un sentimiento, etc.) es proyectado hacia otras personas o cosas.</w:t>
      </w:r>
    </w:p>
    <w:p w:rsidR="000C4B7C" w:rsidRPr="000C4B7C" w:rsidRDefault="000C4B7C" w:rsidP="000C4B7C">
      <w:pPr>
        <w:shd w:val="clear" w:color="auto" w:fill="FFFFFF"/>
        <w:spacing w:after="0" w:line="240" w:lineRule="auto"/>
        <w:ind w:left="709" w:firstLine="142"/>
        <w:jc w:val="both"/>
        <w:rPr>
          <w:rFonts w:ascii="Arial" w:eastAsia="Times New Roman" w:hAnsi="Arial" w:cs="Arial"/>
          <w:i/>
          <w:iCs/>
          <w:color w:val="000000" w:themeColor="text1"/>
          <w:lang w:eastAsia="es-VE"/>
        </w:rPr>
      </w:pPr>
      <w:r w:rsidRPr="000C4B7C">
        <w:rPr>
          <w:rFonts w:ascii="Arial" w:eastAsia="Times New Roman" w:hAnsi="Arial" w:cs="Arial"/>
          <w:i/>
          <w:iCs/>
          <w:color w:val="000000" w:themeColor="text1"/>
          <w:lang w:eastAsia="es-VE"/>
        </w:rPr>
        <w:t xml:space="preserve">Ej.: Quedas con varias personas y uno llega tarde, al llegar y preguntarle porque ha llegado tarde este dice, “llego tarde porque vosotros también </w:t>
      </w:r>
      <w:r w:rsidRPr="000C4B7C">
        <w:rPr>
          <w:rFonts w:ascii="Arial" w:eastAsia="Times New Roman" w:hAnsi="Arial" w:cs="Arial"/>
          <w:i/>
          <w:iCs/>
          <w:color w:val="000000" w:themeColor="text1"/>
          <w:lang w:eastAsia="es-VE"/>
        </w:rPr>
        <w:lastRenderedPageBreak/>
        <w:t>llegáis tarde siempre y no quiero esperar” (y en realidad los demás no llegan tarde siempre)</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Racionalización:</w:t>
      </w:r>
      <w:r w:rsidRPr="000C4B7C">
        <w:rPr>
          <w:rFonts w:ascii="Arial" w:eastAsia="Times New Roman" w:hAnsi="Arial" w:cs="Arial"/>
          <w:color w:val="000000" w:themeColor="text1"/>
          <w:lang w:eastAsia="es-VE"/>
        </w:rPr>
        <w:t> Justificación de una conducta mediante razones que son aceptables para nosotros, evitando la razón real porque sabemos que no es aceptable.</w:t>
      </w:r>
    </w:p>
    <w:p w:rsidR="000C4B7C" w:rsidRPr="000C4B7C" w:rsidRDefault="000C4B7C" w:rsidP="000C4B7C">
      <w:pPr>
        <w:shd w:val="clear" w:color="auto" w:fill="FFFFFF"/>
        <w:spacing w:after="0" w:line="240" w:lineRule="auto"/>
        <w:ind w:left="709" w:firstLine="142"/>
        <w:jc w:val="both"/>
        <w:rPr>
          <w:rFonts w:ascii="Arial" w:eastAsia="Times New Roman" w:hAnsi="Arial" w:cs="Arial"/>
          <w:i/>
          <w:iCs/>
          <w:color w:val="000000" w:themeColor="text1"/>
          <w:lang w:eastAsia="es-VE"/>
        </w:rPr>
      </w:pPr>
      <w:r w:rsidRPr="000C4B7C">
        <w:rPr>
          <w:rFonts w:ascii="Arial" w:eastAsia="Times New Roman" w:hAnsi="Arial" w:cs="Arial"/>
          <w:i/>
          <w:iCs/>
          <w:color w:val="000000" w:themeColor="text1"/>
          <w:lang w:eastAsia="es-VE"/>
        </w:rPr>
        <w:t>Ej.: Tenemos que ir a algún sitio al que no queremos ir, por ejemplo a una clase en la que no conocemos a nadie, y nos decimos a nosotros mismos (y a los demás) “da igual, no voy a ir porque en realidad no es importante”, cuando en realidad es porque nos da miedo o vergüenza.</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Devaluación:</w:t>
      </w:r>
      <w:r w:rsidRPr="000C4B7C">
        <w:rPr>
          <w:rFonts w:ascii="Arial" w:eastAsia="Times New Roman" w:hAnsi="Arial" w:cs="Arial"/>
          <w:color w:val="000000" w:themeColor="text1"/>
          <w:lang w:eastAsia="es-VE"/>
        </w:rPr>
        <w:t> Distorsión de la imagen de uno mismo para justificar un hecho.</w:t>
      </w:r>
    </w:p>
    <w:p w:rsidR="000C4B7C" w:rsidRPr="000C4B7C" w:rsidRDefault="000C4B7C" w:rsidP="000C4B7C">
      <w:pPr>
        <w:shd w:val="clear" w:color="auto" w:fill="FFFFFF"/>
        <w:spacing w:after="0" w:line="240" w:lineRule="auto"/>
        <w:ind w:left="709" w:firstLine="142"/>
        <w:jc w:val="both"/>
        <w:rPr>
          <w:rFonts w:ascii="Arial" w:eastAsia="Times New Roman" w:hAnsi="Arial" w:cs="Arial"/>
          <w:i/>
          <w:iCs/>
          <w:color w:val="000000" w:themeColor="text1"/>
          <w:lang w:eastAsia="es-VE"/>
        </w:rPr>
      </w:pPr>
      <w:r w:rsidRPr="000C4B7C">
        <w:rPr>
          <w:rFonts w:ascii="Arial" w:eastAsia="Times New Roman" w:hAnsi="Arial" w:cs="Arial"/>
          <w:i/>
          <w:iCs/>
          <w:color w:val="000000" w:themeColor="text1"/>
          <w:lang w:eastAsia="es-VE"/>
        </w:rPr>
        <w:t>Ej.: Cuando vamos a contar un chiste y antes de empezar decimos “yo no sé contarlos eh, no tengo gracia contando chistes”, nos devaluamos, decimos que no sabemos hacer una cosa, para justificarnos si al final lo hacemos mal, porque a todos nos cuesta asumir fracasos.</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Sublimación:</w:t>
      </w:r>
      <w:r w:rsidRPr="000C4B7C">
        <w:rPr>
          <w:rFonts w:ascii="Arial" w:eastAsia="Times New Roman" w:hAnsi="Arial" w:cs="Arial"/>
          <w:color w:val="000000" w:themeColor="text1"/>
          <w:lang w:eastAsia="es-VE"/>
        </w:rPr>
        <w:t> Canalización de pulsiones (sexuales o agresivas) hacia una forma más aceptable socialmente, de lo que sería resolver esa pulsión como tal. Suelen ser fines superiores con valor social.</w:t>
      </w:r>
    </w:p>
    <w:p w:rsidR="000C4B7C" w:rsidRPr="000C4B7C" w:rsidRDefault="000C4B7C" w:rsidP="000C4B7C">
      <w:pPr>
        <w:shd w:val="clear" w:color="auto" w:fill="FFFFFF"/>
        <w:spacing w:after="0" w:line="240" w:lineRule="auto"/>
        <w:ind w:left="709" w:firstLine="142"/>
        <w:jc w:val="both"/>
        <w:rPr>
          <w:rFonts w:ascii="Arial" w:eastAsia="Times New Roman" w:hAnsi="Arial" w:cs="Arial"/>
          <w:i/>
          <w:iCs/>
          <w:color w:val="000000" w:themeColor="text1"/>
          <w:lang w:eastAsia="es-VE"/>
        </w:rPr>
      </w:pPr>
      <w:r w:rsidRPr="000C4B7C">
        <w:rPr>
          <w:rFonts w:ascii="Arial" w:eastAsia="Times New Roman" w:hAnsi="Arial" w:cs="Arial"/>
          <w:i/>
          <w:iCs/>
          <w:color w:val="000000" w:themeColor="text1"/>
          <w:lang w:eastAsia="es-VE"/>
        </w:rPr>
        <w:t>Ej.: Una persona con sus impulsos sexuales reprimidos (y, por lo tanto, incapaz de mantener relaciones de pareja) deriva esa energía hacia la solidaridad, declarando amar a la humanidad y desarrollando conductas de ayuda social.</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Represión:</w:t>
      </w:r>
      <w:r w:rsidRPr="000C4B7C">
        <w:rPr>
          <w:rFonts w:ascii="Arial" w:eastAsia="Times New Roman" w:hAnsi="Arial" w:cs="Arial"/>
          <w:color w:val="000000" w:themeColor="text1"/>
          <w:lang w:eastAsia="es-VE"/>
        </w:rPr>
        <w:t> Mantener fuera de la conciencia (reprimir) las pulsiones penosas o en desacuerdo con nuestros valores.</w:t>
      </w:r>
    </w:p>
    <w:p w:rsidR="000C4B7C" w:rsidRPr="000C4B7C" w:rsidRDefault="000C4B7C" w:rsidP="000C4B7C">
      <w:pPr>
        <w:shd w:val="clear" w:color="auto" w:fill="FFFFFF"/>
        <w:spacing w:after="0" w:line="240" w:lineRule="auto"/>
        <w:ind w:left="709" w:firstLine="142"/>
        <w:jc w:val="both"/>
        <w:rPr>
          <w:rFonts w:ascii="Arial" w:eastAsia="Times New Roman" w:hAnsi="Arial" w:cs="Arial"/>
          <w:i/>
          <w:iCs/>
          <w:color w:val="000000" w:themeColor="text1"/>
          <w:lang w:eastAsia="es-VE"/>
        </w:rPr>
      </w:pPr>
      <w:r w:rsidRPr="000C4B7C">
        <w:rPr>
          <w:rFonts w:ascii="Arial" w:eastAsia="Times New Roman" w:hAnsi="Arial" w:cs="Arial"/>
          <w:i/>
          <w:iCs/>
          <w:color w:val="000000" w:themeColor="text1"/>
          <w:lang w:eastAsia="es-VE"/>
        </w:rPr>
        <w:t>Ej.: Cuando alguien dice “No es cierto que haya deseado alguna vez su muerte”. Al negarse a aceptar el deseo, la persona admite implícitamente la existencia del mismo, porque sabe que desear la muerte de alguien es algo poco ético y moral.</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Fantasía:</w:t>
      </w:r>
      <w:r w:rsidRPr="000C4B7C">
        <w:rPr>
          <w:rFonts w:ascii="Arial" w:eastAsia="Times New Roman" w:hAnsi="Arial" w:cs="Arial"/>
          <w:color w:val="000000" w:themeColor="text1"/>
          <w:lang w:eastAsia="es-VE"/>
        </w:rPr>
        <w:t> Traslado de una pulsión reprimida al plano imaginario para satisfacerla simbólicamente. (Diurnas o nocturnas).</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r w:rsidRPr="000C4B7C">
        <w:rPr>
          <w:rFonts w:ascii="Arial" w:eastAsia="Times New Roman" w:hAnsi="Arial" w:cs="Arial"/>
          <w:i/>
          <w:iCs/>
          <w:color w:val="000000" w:themeColor="text1"/>
          <w:lang w:eastAsia="es-VE"/>
        </w:rPr>
        <w:t>Ej.: La persona que ha fracasado en muchas ocasiones, tiene constantes fantasías en las que alcanza el éxito. De la misma manera una persona que ha sufrido muchas decepciones en el amor, vive fantaseando con el amor de su vida, un “príncipe o princesa azul”.</w:t>
      </w: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Desplazamiento:</w:t>
      </w:r>
      <w:r w:rsidRPr="000C4B7C">
        <w:rPr>
          <w:rFonts w:ascii="Arial" w:eastAsia="Times New Roman" w:hAnsi="Arial" w:cs="Arial"/>
          <w:color w:val="000000" w:themeColor="text1"/>
          <w:lang w:eastAsia="es-VE"/>
        </w:rPr>
        <w:t> Traslado de una pulsión, de su verdadero objeto a uno sustitutivo.</w:t>
      </w:r>
    </w:p>
    <w:p w:rsidR="000C4B7C" w:rsidRPr="000C4B7C" w:rsidRDefault="000C4B7C" w:rsidP="000C4B7C">
      <w:pPr>
        <w:shd w:val="clear" w:color="auto" w:fill="FFFFFF"/>
        <w:spacing w:after="0" w:line="240" w:lineRule="auto"/>
        <w:ind w:left="709" w:firstLine="142"/>
        <w:jc w:val="both"/>
        <w:rPr>
          <w:rFonts w:ascii="Arial" w:eastAsia="Times New Roman" w:hAnsi="Arial" w:cs="Arial"/>
          <w:i/>
          <w:iCs/>
          <w:color w:val="000000" w:themeColor="text1"/>
          <w:lang w:eastAsia="es-VE"/>
        </w:rPr>
      </w:pPr>
      <w:r w:rsidRPr="000C4B7C">
        <w:rPr>
          <w:rFonts w:ascii="Arial" w:eastAsia="Times New Roman" w:hAnsi="Arial" w:cs="Arial"/>
          <w:i/>
          <w:iCs/>
          <w:color w:val="000000" w:themeColor="text1"/>
          <w:lang w:eastAsia="es-VE"/>
        </w:rPr>
        <w:t>Ej.: Una persona tiene un problema importante en el trabajo, pero no puede revelarse, al llegar a casa se pone a cenar y la sopa (por ejemplo) está muy caliente, y provoca una bronca brutal con la persona que ha hecho la sopa. Traslada la pulsión destinada a su jefe, a la persona que ha cocinado.</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Sustitución:</w:t>
      </w:r>
      <w:r w:rsidRPr="000C4B7C">
        <w:rPr>
          <w:rFonts w:ascii="Arial" w:eastAsia="Times New Roman" w:hAnsi="Arial" w:cs="Arial"/>
          <w:color w:val="000000" w:themeColor="text1"/>
          <w:lang w:eastAsia="es-VE"/>
        </w:rPr>
        <w:t> Compensación de una frustración, con otra conducta que reduzca la pulsión.</w:t>
      </w:r>
    </w:p>
    <w:p w:rsidR="000C4B7C" w:rsidRPr="000C4B7C" w:rsidRDefault="000C4B7C" w:rsidP="000C4B7C">
      <w:pPr>
        <w:shd w:val="clear" w:color="auto" w:fill="FFFFFF"/>
        <w:spacing w:after="0" w:line="240" w:lineRule="auto"/>
        <w:ind w:left="709" w:firstLine="142"/>
        <w:jc w:val="both"/>
        <w:rPr>
          <w:rFonts w:ascii="Arial" w:eastAsia="Times New Roman" w:hAnsi="Arial" w:cs="Arial"/>
          <w:i/>
          <w:iCs/>
          <w:color w:val="000000" w:themeColor="text1"/>
          <w:lang w:eastAsia="es-VE"/>
        </w:rPr>
      </w:pPr>
      <w:r w:rsidRPr="000C4B7C">
        <w:rPr>
          <w:rFonts w:ascii="Arial" w:eastAsia="Times New Roman" w:hAnsi="Arial" w:cs="Arial"/>
          <w:i/>
          <w:iCs/>
          <w:color w:val="000000" w:themeColor="text1"/>
          <w:lang w:eastAsia="es-VE"/>
        </w:rPr>
        <w:lastRenderedPageBreak/>
        <w:t>Ej.: El ejemplo más claro es, cuando no se pueden mantener todas las relaciones sexuales que se querría, se compensa con la masturbación. Reducir la pulsión (sexual, en este caso) con una conducta no tan satisfactoria, como la que nos gustaría llevar a cabo.</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p>
    <w:p w:rsidR="000C4B7C" w:rsidRPr="000C4B7C" w:rsidRDefault="000C4B7C" w:rsidP="000C4B7C">
      <w:pPr>
        <w:numPr>
          <w:ilvl w:val="0"/>
          <w:numId w:val="47"/>
        </w:numPr>
        <w:shd w:val="clear" w:color="auto" w:fill="FFFFFF"/>
        <w:spacing w:after="0" w:line="240" w:lineRule="auto"/>
        <w:ind w:left="426" w:hanging="284"/>
        <w:contextualSpacing/>
        <w:jc w:val="both"/>
        <w:rPr>
          <w:rFonts w:ascii="Arial" w:eastAsia="Times New Roman" w:hAnsi="Arial" w:cs="Arial"/>
          <w:color w:val="000000" w:themeColor="text1"/>
          <w:lang w:eastAsia="es-VE"/>
        </w:rPr>
      </w:pPr>
      <w:r w:rsidRPr="000C4B7C">
        <w:rPr>
          <w:rFonts w:ascii="Arial" w:eastAsia="Times New Roman" w:hAnsi="Arial" w:cs="Arial"/>
          <w:b/>
          <w:bCs/>
          <w:color w:val="000000" w:themeColor="text1"/>
          <w:lang w:eastAsia="es-VE"/>
        </w:rPr>
        <w:t>Regresión:</w:t>
      </w:r>
      <w:r w:rsidRPr="000C4B7C">
        <w:rPr>
          <w:rFonts w:ascii="Arial" w:eastAsia="Times New Roman" w:hAnsi="Arial" w:cs="Arial"/>
          <w:color w:val="000000" w:themeColor="text1"/>
          <w:lang w:eastAsia="es-VE"/>
        </w:rPr>
        <w:t> Retorno a una etapa superada del desarrollo.</w:t>
      </w:r>
    </w:p>
    <w:p w:rsidR="000C4B7C" w:rsidRPr="000C4B7C" w:rsidRDefault="000C4B7C" w:rsidP="000C4B7C">
      <w:pPr>
        <w:shd w:val="clear" w:color="auto" w:fill="FFFFFF"/>
        <w:spacing w:after="0" w:line="240" w:lineRule="auto"/>
        <w:ind w:left="709" w:firstLine="142"/>
        <w:jc w:val="both"/>
        <w:rPr>
          <w:rFonts w:ascii="Arial" w:eastAsia="Times New Roman" w:hAnsi="Arial" w:cs="Arial"/>
          <w:color w:val="000000" w:themeColor="text1"/>
          <w:lang w:eastAsia="es-VE"/>
        </w:rPr>
      </w:pPr>
      <w:r w:rsidRPr="000C4B7C">
        <w:rPr>
          <w:rFonts w:ascii="Arial" w:eastAsia="Times New Roman" w:hAnsi="Arial" w:cs="Arial"/>
          <w:i/>
          <w:iCs/>
          <w:color w:val="000000" w:themeColor="text1"/>
          <w:lang w:eastAsia="es-VE"/>
        </w:rPr>
        <w:t>Ej.: En los niños que ven como su “puesto” en la familia queda relegado por la llegada de un hermanito,  vuelven en ocasiones a hacerse pis (enuresis), regresando a una etapa que ya tenían superada. O por ejemplo, un joven que siente frustración por la poca atención que recibe de sus padres puede empezar a chuparse el dedo como si fuera un niño pequeño.</w:t>
      </w:r>
    </w:p>
    <w:p w:rsidR="000C4B7C" w:rsidRPr="000C4B7C" w:rsidRDefault="000C4B7C" w:rsidP="000C4B7C">
      <w:pPr>
        <w:shd w:val="clear" w:color="auto" w:fill="FFFFFF"/>
        <w:spacing w:after="0" w:line="240" w:lineRule="auto"/>
        <w:jc w:val="both"/>
        <w:rPr>
          <w:rFonts w:ascii="Arial" w:eastAsia="Times New Roman" w:hAnsi="Arial" w:cs="Arial"/>
          <w:color w:val="000000" w:themeColor="text1"/>
          <w:lang w:eastAsia="es-VE"/>
        </w:rPr>
      </w:pPr>
    </w:p>
    <w:p w:rsidR="000C4B7C" w:rsidRPr="000C4B7C" w:rsidRDefault="000C4B7C" w:rsidP="000C4B7C">
      <w:pPr>
        <w:shd w:val="clear" w:color="auto" w:fill="FFFFFF"/>
        <w:spacing w:after="0" w:line="240" w:lineRule="auto"/>
        <w:ind w:firstLine="708"/>
        <w:jc w:val="both"/>
        <w:rPr>
          <w:rFonts w:ascii="Arial" w:eastAsia="Times New Roman" w:hAnsi="Arial" w:cs="Arial"/>
          <w:color w:val="000000" w:themeColor="text1"/>
          <w:lang w:eastAsia="es-VE"/>
        </w:rPr>
      </w:pPr>
      <w:r w:rsidRPr="000C4B7C">
        <w:rPr>
          <w:rFonts w:ascii="Arial" w:eastAsia="Times New Roman" w:hAnsi="Arial" w:cs="Arial"/>
          <w:color w:val="000000" w:themeColor="text1"/>
          <w:lang w:eastAsia="es-VE"/>
        </w:rPr>
        <w:t xml:space="preserve">Éstos son los más utilizados, seguro que los has identificado en alguno de ellos o habéis detectado cuando otros los usan. Ya podéis detectarlos e identificar la razón real de ese mecanismo. </w:t>
      </w:r>
    </w:p>
    <w:p w:rsidR="000C4B7C" w:rsidRPr="000C4B7C" w:rsidRDefault="000C4B7C" w:rsidP="000C4B7C">
      <w:pPr>
        <w:spacing w:after="0" w:line="240" w:lineRule="auto"/>
        <w:ind w:hanging="360"/>
        <w:jc w:val="both"/>
        <w:rPr>
          <w:rFonts w:ascii="Arial" w:eastAsia="Calibri" w:hAnsi="Arial" w:cs="Arial"/>
          <w:color w:val="000000" w:themeColor="text1"/>
        </w:rPr>
      </w:pPr>
    </w:p>
    <w:p w:rsidR="000C4B7C" w:rsidRPr="000C4B7C" w:rsidRDefault="000C4B7C" w:rsidP="000C4B7C">
      <w:pPr>
        <w:spacing w:after="0" w:line="240" w:lineRule="auto"/>
        <w:ind w:hanging="360"/>
        <w:jc w:val="both"/>
        <w:rPr>
          <w:rFonts w:ascii="Arial" w:eastAsia="Calibri" w:hAnsi="Arial" w:cs="Arial"/>
          <w:color w:val="000000" w:themeColor="text1"/>
        </w:rPr>
      </w:pPr>
      <w:r w:rsidRPr="000C4B7C">
        <w:rPr>
          <w:rFonts w:ascii="Calibri" w:eastAsia="Calibri" w:hAnsi="Calibri" w:cs="Times New Roman"/>
          <w:noProof/>
          <w:lang w:eastAsia="es-VE"/>
        </w:rPr>
        <w:drawing>
          <wp:anchor distT="0" distB="0" distL="114300" distR="114300" simplePos="0" relativeHeight="251866112" behindDoc="0" locked="0" layoutInCell="1" allowOverlap="1" wp14:anchorId="6711075F" wp14:editId="1354B49C">
            <wp:simplePos x="0" y="0"/>
            <wp:positionH relativeFrom="column">
              <wp:posOffset>-125730</wp:posOffset>
            </wp:positionH>
            <wp:positionV relativeFrom="paragraph">
              <wp:posOffset>83820</wp:posOffset>
            </wp:positionV>
            <wp:extent cx="5581650" cy="3714750"/>
            <wp:effectExtent l="190500" t="190500" r="400050" b="381000"/>
            <wp:wrapNone/>
            <wp:docPr id="995" name="Imagen 995" descr="https://aprendeeneagrama.files.wordpress.com/2014/07/mecanismos-de-defensa-por-eneatipo.jpg?w=593&amp;h=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prendeeneagrama.files.wordpress.com/2014/07/mecanismos-de-defensa-por-eneatipo.jpg?w=593&amp;h=44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81650" cy="3714750"/>
                    </a:xfrm>
                    <a:prstGeom prst="rect">
                      <a:avLst/>
                    </a:prstGeom>
                    <a:ln>
                      <a:solidFill>
                        <a:srgbClr val="1F497D"/>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ind w:hanging="360"/>
        <w:jc w:val="both"/>
        <w:rPr>
          <w:rFonts w:ascii="Arial" w:eastAsia="Calibri" w:hAnsi="Arial" w:cs="Arial"/>
          <w:color w:val="000000" w:themeColor="text1"/>
        </w:rPr>
      </w:pPr>
    </w:p>
    <w:p w:rsidR="000C4B7C" w:rsidRPr="000C4B7C" w:rsidRDefault="000C4B7C" w:rsidP="000C4B7C">
      <w:pPr>
        <w:spacing w:after="0" w:line="240" w:lineRule="auto"/>
        <w:ind w:hanging="360"/>
        <w:jc w:val="both"/>
        <w:rPr>
          <w:rFonts w:ascii="Arial" w:eastAsia="Calibri" w:hAnsi="Arial" w:cs="Arial"/>
          <w:color w:val="000000" w:themeColor="text1"/>
        </w:rPr>
      </w:pPr>
    </w:p>
    <w:p w:rsidR="000C4B7C" w:rsidRPr="000C4B7C" w:rsidRDefault="000C4B7C" w:rsidP="000C4B7C">
      <w:pPr>
        <w:spacing w:after="0" w:line="240" w:lineRule="auto"/>
        <w:ind w:hanging="360"/>
        <w:jc w:val="both"/>
        <w:rPr>
          <w:rFonts w:ascii="Arial" w:eastAsia="Calibri" w:hAnsi="Arial" w:cs="Arial"/>
          <w:color w:val="000000" w:themeColor="text1"/>
        </w:rPr>
      </w:pPr>
    </w:p>
    <w:p w:rsidR="000C4B7C" w:rsidRPr="000C4B7C" w:rsidRDefault="000C4B7C" w:rsidP="000C4B7C">
      <w:pPr>
        <w:spacing w:after="0" w:line="240" w:lineRule="auto"/>
        <w:ind w:hanging="360"/>
        <w:jc w:val="both"/>
        <w:rPr>
          <w:rFonts w:ascii="Arial" w:eastAsia="Calibri" w:hAnsi="Arial" w:cs="Arial"/>
          <w:color w:val="000000" w:themeColor="text1"/>
        </w:rPr>
      </w:pPr>
    </w:p>
    <w:p w:rsidR="000C4B7C" w:rsidRPr="000C4B7C" w:rsidRDefault="000C4B7C" w:rsidP="000C4B7C">
      <w:pPr>
        <w:spacing w:after="0" w:line="240" w:lineRule="auto"/>
        <w:ind w:hanging="360"/>
        <w:jc w:val="both"/>
        <w:rPr>
          <w:rFonts w:ascii="Arial" w:eastAsia="Calibri" w:hAnsi="Arial" w:cs="Arial"/>
          <w:color w:val="000000" w:themeColor="text1"/>
        </w:rPr>
      </w:pPr>
    </w:p>
    <w:p w:rsidR="000C4B7C" w:rsidRPr="000C4B7C" w:rsidRDefault="000C4B7C" w:rsidP="000C4B7C">
      <w:pPr>
        <w:spacing w:after="0" w:line="240" w:lineRule="auto"/>
        <w:ind w:hanging="360"/>
        <w:jc w:val="both"/>
        <w:rPr>
          <w:rFonts w:ascii="Arial" w:eastAsia="Calibri" w:hAnsi="Arial" w:cs="Arial"/>
          <w:color w:val="000000" w:themeColor="text1"/>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r w:rsidRPr="000C4B7C">
        <w:rPr>
          <w:rFonts w:ascii="Arial" w:eastAsia="Calibri" w:hAnsi="Arial" w:cs="Arial"/>
          <w:noProof/>
          <w:color w:val="000000" w:themeColor="text1"/>
          <w:lang w:eastAsia="es-VE"/>
        </w:rPr>
        <mc:AlternateContent>
          <mc:Choice Requires="wps">
            <w:drawing>
              <wp:anchor distT="0" distB="0" distL="114300" distR="114300" simplePos="0" relativeHeight="251855872" behindDoc="0" locked="0" layoutInCell="1" allowOverlap="1" wp14:anchorId="38D867EE" wp14:editId="6117DBAB">
                <wp:simplePos x="0" y="0"/>
                <wp:positionH relativeFrom="column">
                  <wp:posOffset>-192405</wp:posOffset>
                </wp:positionH>
                <wp:positionV relativeFrom="paragraph">
                  <wp:posOffset>43180</wp:posOffset>
                </wp:positionV>
                <wp:extent cx="5581650" cy="1219200"/>
                <wp:effectExtent l="57150" t="38100" r="76200" b="95250"/>
                <wp:wrapNone/>
                <wp:docPr id="1004" name="1004 Pergamino horizontal"/>
                <wp:cNvGraphicFramePr/>
                <a:graphic xmlns:a="http://schemas.openxmlformats.org/drawingml/2006/main">
                  <a:graphicData uri="http://schemas.microsoft.com/office/word/2010/wordprocessingShape">
                    <wps:wsp>
                      <wps:cNvSpPr/>
                      <wps:spPr>
                        <a:xfrm>
                          <a:off x="0" y="0"/>
                          <a:ext cx="5581650" cy="1219200"/>
                        </a:xfrm>
                        <a:prstGeom prst="horizontalScroll">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2B4A35" w:rsidRPr="007F0856" w:rsidRDefault="002B4A35" w:rsidP="000C4B7C">
                            <w:pPr>
                              <w:shd w:val="clear" w:color="auto" w:fill="FFFFFF"/>
                              <w:spacing w:after="0" w:line="240" w:lineRule="auto"/>
                              <w:ind w:firstLine="708"/>
                              <w:jc w:val="center"/>
                              <w:rPr>
                                <w:rFonts w:ascii="Arial" w:eastAsia="Times New Roman" w:hAnsi="Arial" w:cs="Arial"/>
                                <w:color w:val="000000" w:themeColor="text1"/>
                                <w:sz w:val="32"/>
                                <w:szCs w:val="32"/>
                                <w:lang w:eastAsia="es-VE"/>
                              </w:rPr>
                            </w:pPr>
                            <w:r w:rsidRPr="007F0856">
                              <w:rPr>
                                <w:rFonts w:ascii="Arial" w:eastAsia="Times New Roman" w:hAnsi="Arial" w:cs="Arial"/>
                                <w:color w:val="000000" w:themeColor="text1"/>
                                <w:sz w:val="32"/>
                                <w:szCs w:val="32"/>
                                <w:lang w:eastAsia="es-VE"/>
                              </w:rPr>
                              <w:t>…Utilizamos (</w:t>
                            </w:r>
                            <w:r w:rsidRPr="007F0856">
                              <w:rPr>
                                <w:rFonts w:ascii="Arial" w:eastAsia="Times New Roman" w:hAnsi="Arial" w:cs="Arial"/>
                                <w:bCs/>
                                <w:color w:val="000000" w:themeColor="text1"/>
                                <w:sz w:val="32"/>
                                <w:szCs w:val="32"/>
                                <w:lang w:eastAsia="es-VE"/>
                              </w:rPr>
                              <w:t>todos</w:t>
                            </w:r>
                            <w:r w:rsidRPr="007F0856">
                              <w:rPr>
                                <w:rFonts w:ascii="Arial" w:eastAsia="Times New Roman" w:hAnsi="Arial" w:cs="Arial"/>
                                <w:color w:val="000000" w:themeColor="text1"/>
                                <w:sz w:val="32"/>
                                <w:szCs w:val="32"/>
                                <w:lang w:eastAsia="es-VE"/>
                              </w:rPr>
                              <w:t xml:space="preserve">) éstos mecanismos de defensa cuando nuestro cerebro detecta peligro psicológico o </w:t>
                            </w:r>
                            <w:r w:rsidRPr="007F0856">
                              <w:rPr>
                                <w:rFonts w:ascii="Arial" w:eastAsia="Times New Roman" w:hAnsi="Arial" w:cs="Arial"/>
                                <w:bCs/>
                                <w:color w:val="000000" w:themeColor="text1"/>
                                <w:sz w:val="32"/>
                                <w:szCs w:val="32"/>
                                <w:lang w:eastAsia="es-VE"/>
                              </w:rPr>
                              <w:t>cuando nos sentimos incómodos…</w:t>
                            </w:r>
                          </w:p>
                          <w:p w:rsidR="002B4A35" w:rsidRPr="00726C33" w:rsidRDefault="002B4A35" w:rsidP="000C4B7C">
                            <w:pPr>
                              <w:jc w:val="cente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1004 Pergamino horizontal" o:spid="_x0000_s1087" type="#_x0000_t98" style="position:absolute;left:0;text-align:left;margin-left:-15.15pt;margin-top:3.4pt;width:439.5pt;height:96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" fillcolor="#9eeaff" strokecolor="#46aac5">
                <v:fill color2="#e4f9ff" rotate="t" angle="180" colors="0 #9eeaff;22938f #bbefff;1 #e4f9ff" focus="100%" type="gradient"/>
                <v:shadow on="t" color="black" opacity="24903f" origin=",.5" offset="0,.55556mm"/>
                <v:textbox>
                  <w:txbxContent>
                    <w:p w:rsidR="002B4A35" w:rsidRPr="007F0856" w:rsidRDefault="002B4A35" w:rsidP="000C4B7C">
                      <w:pPr>
                        <w:shd w:val="clear" w:color="auto" w:fill="FFFFFF"/>
                        <w:spacing w:after="0" w:line="240" w:lineRule="auto"/>
                        <w:ind w:firstLine="708"/>
                        <w:jc w:val="center"/>
                        <w:rPr>
                          <w:rFonts w:ascii="Arial" w:eastAsia="Times New Roman" w:hAnsi="Arial" w:cs="Arial"/>
                          <w:color w:val="000000" w:themeColor="text1"/>
                          <w:sz w:val="32"/>
                          <w:szCs w:val="32"/>
                          <w:lang w:eastAsia="es-VE"/>
                        </w:rPr>
                      </w:pPr>
                      <w:r w:rsidRPr="007F0856">
                        <w:rPr>
                          <w:rFonts w:ascii="Arial" w:eastAsia="Times New Roman" w:hAnsi="Arial" w:cs="Arial"/>
                          <w:color w:val="000000" w:themeColor="text1"/>
                          <w:sz w:val="32"/>
                          <w:szCs w:val="32"/>
                          <w:lang w:eastAsia="es-VE"/>
                        </w:rPr>
                        <w:t>…Utilizamos (</w:t>
                      </w:r>
                      <w:r w:rsidRPr="007F0856">
                        <w:rPr>
                          <w:rFonts w:ascii="Arial" w:eastAsia="Times New Roman" w:hAnsi="Arial" w:cs="Arial"/>
                          <w:bCs/>
                          <w:color w:val="000000" w:themeColor="text1"/>
                          <w:sz w:val="32"/>
                          <w:szCs w:val="32"/>
                          <w:lang w:eastAsia="es-VE"/>
                        </w:rPr>
                        <w:t>todos</w:t>
                      </w:r>
                      <w:r w:rsidRPr="007F0856">
                        <w:rPr>
                          <w:rFonts w:ascii="Arial" w:eastAsia="Times New Roman" w:hAnsi="Arial" w:cs="Arial"/>
                          <w:color w:val="000000" w:themeColor="text1"/>
                          <w:sz w:val="32"/>
                          <w:szCs w:val="32"/>
                          <w:lang w:eastAsia="es-VE"/>
                        </w:rPr>
                        <w:t xml:space="preserve">) éstos mecanismos de defensa cuando nuestro cerebro detecta peligro psicológico o </w:t>
                      </w:r>
                      <w:r w:rsidRPr="007F0856">
                        <w:rPr>
                          <w:rFonts w:ascii="Arial" w:eastAsia="Times New Roman" w:hAnsi="Arial" w:cs="Arial"/>
                          <w:bCs/>
                          <w:color w:val="000000" w:themeColor="text1"/>
                          <w:sz w:val="32"/>
                          <w:szCs w:val="32"/>
                          <w:lang w:eastAsia="es-VE"/>
                        </w:rPr>
                        <w:t>cuando nos sentimos incómodos…</w:t>
                      </w:r>
                    </w:p>
                    <w:p w:rsidR="002B4A35" w:rsidRPr="00726C33" w:rsidRDefault="002B4A35" w:rsidP="000C4B7C">
                      <w:pPr>
                        <w:jc w:val="center"/>
                        <w:rPr>
                          <w:b/>
                          <w:sz w:val="32"/>
                          <w:szCs w:val="32"/>
                        </w:rPr>
                      </w:pP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lastRenderedPageBreak/>
        <w:drawing>
          <wp:anchor distT="0" distB="0" distL="114300" distR="114300" simplePos="0" relativeHeight="251853824" behindDoc="1" locked="0" layoutInCell="1" allowOverlap="1" wp14:anchorId="447AA3C7" wp14:editId="2FE9DDE3">
            <wp:simplePos x="0" y="0"/>
            <wp:positionH relativeFrom="column">
              <wp:posOffset>-325755</wp:posOffset>
            </wp:positionH>
            <wp:positionV relativeFrom="paragraph">
              <wp:posOffset>-38778</wp:posOffset>
            </wp:positionV>
            <wp:extent cx="5083119" cy="4876471"/>
            <wp:effectExtent l="171450" t="171450" r="156210" b="172085"/>
            <wp:wrapNone/>
            <wp:docPr id="996" name="Imagen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5083119" cy="48764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52800" behindDoc="0" locked="0" layoutInCell="1" allowOverlap="1" wp14:anchorId="60CB6618" wp14:editId="7618A0D9">
                <wp:simplePos x="0" y="0"/>
                <wp:positionH relativeFrom="column">
                  <wp:posOffset>169545</wp:posOffset>
                </wp:positionH>
                <wp:positionV relativeFrom="paragraph">
                  <wp:posOffset>66040</wp:posOffset>
                </wp:positionV>
                <wp:extent cx="3114675" cy="3524250"/>
                <wp:effectExtent l="0" t="0" r="0" b="0"/>
                <wp:wrapNone/>
                <wp:docPr id="9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3524250"/>
                        </a:xfrm>
                        <a:prstGeom prst="rect">
                          <a:avLst/>
                        </a:prstGeom>
                        <a:noFill/>
                        <a:ln w="9525">
                          <a:noFill/>
                          <a:miter lim="800000"/>
                          <a:headEnd/>
                          <a:tailEnd/>
                        </a:ln>
                      </wps:spPr>
                      <wps:txbx>
                        <w:txbxContent>
                          <w:p w:rsidR="002B4A35" w:rsidRDefault="002B4A35" w:rsidP="000C4B7C">
                            <w:pPr>
                              <w:spacing w:after="0"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Default="002B4A35" w:rsidP="000C4B7C">
                            <w:pPr>
                              <w:spacing w:after="0" w:line="240" w:lineRule="auto"/>
                              <w:jc w:val="center"/>
                              <w:rPr>
                                <w:rFonts w:ascii="Arial" w:hAnsi="Arial" w:cs="Arial"/>
                                <w:b/>
                                <w:color w:val="000000" w:themeColor="text1"/>
                                <w:sz w:val="24"/>
                                <w:szCs w:val="24"/>
                              </w:rPr>
                            </w:pPr>
                          </w:p>
                          <w:p w:rsidR="002B4A35" w:rsidRPr="00F55382"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me sentí?</w:t>
                            </w:r>
                          </w:p>
                          <w:p w:rsidR="002B4A35" w:rsidRDefault="002B4A35" w:rsidP="000C4B7C">
                            <w:pPr>
                              <w:spacing w:after="0" w:line="240" w:lineRule="auto"/>
                              <w:rPr>
                                <w:rFonts w:ascii="Arial" w:hAnsi="Arial" w:cs="Arial"/>
                                <w:b/>
                                <w:color w:val="000000" w:themeColor="text1"/>
                                <w:sz w:val="24"/>
                                <w:szCs w:val="24"/>
                              </w:rPr>
                            </w:pPr>
                          </w:p>
                          <w:p w:rsidR="002B4A35" w:rsidRPr="00F55382" w:rsidRDefault="002B4A35" w:rsidP="000C4B7C">
                            <w:pPr>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¿Qué aprendí?</w:t>
                            </w:r>
                          </w:p>
                          <w:p w:rsidR="002B4A35" w:rsidRPr="00AF65D9" w:rsidRDefault="002B4A35" w:rsidP="000C4B7C">
                            <w:pPr>
                              <w:pStyle w:val="Prrafodelista"/>
                              <w:spacing w:after="0" w:line="240" w:lineRule="auto"/>
                              <w:rPr>
                                <w:rFonts w:ascii="Arial" w:hAnsi="Arial" w:cs="Arial"/>
                                <w:b/>
                                <w:color w:val="000000" w:themeColor="text1"/>
                                <w:sz w:val="24"/>
                                <w:szCs w:val="24"/>
                              </w:rPr>
                            </w:pPr>
                          </w:p>
                          <w:p w:rsidR="002B4A35" w:rsidRPr="00AF65D9" w:rsidRDefault="002B4A35" w:rsidP="000C4B7C">
                            <w:pPr>
                              <w:pStyle w:val="Prrafodelista"/>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w:t>
                            </w:r>
                            <w:r w:rsidRPr="0093093D">
                              <w:rPr>
                                <w:rFonts w:ascii="Arial" w:hAnsi="Arial" w:cs="Arial"/>
                                <w:b/>
                                <w:color w:val="000000" w:themeColor="text1"/>
                              </w:rPr>
                              <w:t>Cuál de las tres instancias es la que se encarga de mantener el equilibrio en la personalidad? Razone su respuesta</w:t>
                            </w:r>
                            <w:r>
                              <w:rPr>
                                <w:rFonts w:ascii="Arial" w:hAnsi="Arial" w:cs="Arial"/>
                                <w:b/>
                                <w:color w:val="000000" w:themeColor="text1"/>
                                <w:sz w:val="24"/>
                                <w:szCs w:val="24"/>
                              </w:rPr>
                              <w:t xml:space="preserve"> </w:t>
                            </w:r>
                          </w:p>
                          <w:p w:rsidR="002B4A35" w:rsidRDefault="002B4A35" w:rsidP="000C4B7C">
                            <w:pPr>
                              <w:spacing w:after="0" w:line="240" w:lineRule="auto"/>
                              <w:rPr>
                                <w:rFonts w:ascii="Arial" w:hAnsi="Arial" w:cs="Arial"/>
                                <w:b/>
                                <w:color w:val="000000" w:themeColor="text1"/>
                                <w:sz w:val="24"/>
                                <w:szCs w:val="24"/>
                              </w:rPr>
                            </w:pPr>
                          </w:p>
                          <w:p w:rsidR="002B4A35" w:rsidRPr="0093093D" w:rsidRDefault="002B4A35" w:rsidP="000C4B7C">
                            <w:pPr>
                              <w:spacing w:after="0" w:line="240" w:lineRule="auto"/>
                              <w:rPr>
                                <w:rFonts w:ascii="Arial" w:hAnsi="Arial" w:cs="Arial"/>
                                <w:b/>
                                <w:color w:val="000000" w:themeColor="text1"/>
                                <w:sz w:val="24"/>
                                <w:szCs w:val="24"/>
                              </w:rPr>
                            </w:pPr>
                          </w:p>
                          <w:p w:rsidR="002B4A35" w:rsidRPr="00F55382"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evalúas la actividad?</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Excelente: 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Regular: ____  ¿Por qué?</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_____________________________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F55382">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13.35pt;margin-top:5.2pt;width:245.25pt;height:27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" filled="f" stroked="f">
                <v:textbox>
                  <w:txbxContent>
                    <w:p w:rsidR="002B4A35" w:rsidRDefault="002B4A35" w:rsidP="000C4B7C">
                      <w:pPr>
                        <w:spacing w:after="0"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Default="002B4A35" w:rsidP="000C4B7C">
                      <w:pPr>
                        <w:spacing w:after="0" w:line="240" w:lineRule="auto"/>
                        <w:jc w:val="center"/>
                        <w:rPr>
                          <w:rFonts w:ascii="Arial" w:hAnsi="Arial" w:cs="Arial"/>
                          <w:b/>
                          <w:color w:val="000000" w:themeColor="text1"/>
                          <w:sz w:val="24"/>
                          <w:szCs w:val="24"/>
                        </w:rPr>
                      </w:pPr>
                    </w:p>
                    <w:p w:rsidR="002B4A35" w:rsidRPr="00F55382"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me sentí?</w:t>
                      </w:r>
                    </w:p>
                    <w:p w:rsidR="002B4A35" w:rsidRDefault="002B4A35" w:rsidP="000C4B7C">
                      <w:pPr>
                        <w:spacing w:after="0" w:line="240" w:lineRule="auto"/>
                        <w:rPr>
                          <w:rFonts w:ascii="Arial" w:hAnsi="Arial" w:cs="Arial"/>
                          <w:b/>
                          <w:color w:val="000000" w:themeColor="text1"/>
                          <w:sz w:val="24"/>
                          <w:szCs w:val="24"/>
                        </w:rPr>
                      </w:pPr>
                    </w:p>
                    <w:p w:rsidR="002B4A35" w:rsidRPr="00F55382" w:rsidRDefault="002B4A35" w:rsidP="000C4B7C">
                      <w:pPr>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¿Qué aprendí?</w:t>
                      </w:r>
                    </w:p>
                    <w:p w:rsidR="002B4A35" w:rsidRPr="00AF65D9" w:rsidRDefault="002B4A35" w:rsidP="000C4B7C">
                      <w:pPr>
                        <w:pStyle w:val="Prrafodelista"/>
                        <w:spacing w:after="0" w:line="240" w:lineRule="auto"/>
                        <w:rPr>
                          <w:rFonts w:ascii="Arial" w:hAnsi="Arial" w:cs="Arial"/>
                          <w:b/>
                          <w:color w:val="000000" w:themeColor="text1"/>
                          <w:sz w:val="24"/>
                          <w:szCs w:val="24"/>
                        </w:rPr>
                      </w:pPr>
                    </w:p>
                    <w:p w:rsidR="002B4A35" w:rsidRPr="00AF65D9" w:rsidRDefault="002B4A35" w:rsidP="000C4B7C">
                      <w:pPr>
                        <w:pStyle w:val="Prrafodelista"/>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w:t>
                      </w:r>
                      <w:r w:rsidRPr="0093093D">
                        <w:rPr>
                          <w:rFonts w:ascii="Arial" w:hAnsi="Arial" w:cs="Arial"/>
                          <w:b/>
                          <w:color w:val="000000" w:themeColor="text1"/>
                        </w:rPr>
                        <w:t>Cuál de las tres instancias es la que se encarga de mantener el equilibrio en la personalidad? Razone su respuesta</w:t>
                      </w:r>
                      <w:r>
                        <w:rPr>
                          <w:rFonts w:ascii="Arial" w:hAnsi="Arial" w:cs="Arial"/>
                          <w:b/>
                          <w:color w:val="000000" w:themeColor="text1"/>
                          <w:sz w:val="24"/>
                          <w:szCs w:val="24"/>
                        </w:rPr>
                        <w:t xml:space="preserve"> </w:t>
                      </w:r>
                    </w:p>
                    <w:p w:rsidR="002B4A35" w:rsidRDefault="002B4A35" w:rsidP="000C4B7C">
                      <w:pPr>
                        <w:spacing w:after="0" w:line="240" w:lineRule="auto"/>
                        <w:rPr>
                          <w:rFonts w:ascii="Arial" w:hAnsi="Arial" w:cs="Arial"/>
                          <w:b/>
                          <w:color w:val="000000" w:themeColor="text1"/>
                          <w:sz w:val="24"/>
                          <w:szCs w:val="24"/>
                        </w:rPr>
                      </w:pPr>
                    </w:p>
                    <w:p w:rsidR="002B4A35" w:rsidRPr="0093093D" w:rsidRDefault="002B4A35" w:rsidP="000C4B7C">
                      <w:pPr>
                        <w:spacing w:after="0" w:line="240" w:lineRule="auto"/>
                        <w:rPr>
                          <w:rFonts w:ascii="Arial" w:hAnsi="Arial" w:cs="Arial"/>
                          <w:b/>
                          <w:color w:val="000000" w:themeColor="text1"/>
                          <w:sz w:val="24"/>
                          <w:szCs w:val="24"/>
                        </w:rPr>
                      </w:pPr>
                    </w:p>
                    <w:p w:rsidR="002B4A35" w:rsidRPr="00F55382"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F55382">
                        <w:rPr>
                          <w:rFonts w:ascii="Arial" w:hAnsi="Arial" w:cs="Arial"/>
                          <w:b/>
                          <w:color w:val="000000" w:themeColor="text1"/>
                          <w:sz w:val="24"/>
                          <w:szCs w:val="24"/>
                        </w:rPr>
                        <w:t>¿Cómo evalúas la actividad?</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Excelente: 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Regular: ____  ¿Por qué?</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_____________________________</w:t>
                      </w:r>
                    </w:p>
                    <w:p w:rsidR="002B4A35" w:rsidRPr="00F55382" w:rsidRDefault="002B4A35" w:rsidP="000C4B7C">
                      <w:pPr>
                        <w:spacing w:after="0" w:line="240" w:lineRule="auto"/>
                        <w:rPr>
                          <w:rFonts w:ascii="Arial" w:hAnsi="Arial" w:cs="Arial"/>
                          <w:b/>
                          <w:color w:val="000000" w:themeColor="text1"/>
                          <w:sz w:val="24"/>
                          <w:szCs w:val="24"/>
                        </w:rPr>
                      </w:pPr>
                      <w:r w:rsidRPr="00F55382">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F55382">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Calibri" w:eastAsia="Calibri" w:hAnsi="Calibri" w:cs="Times New Roman"/>
          <w:noProof/>
          <w:lang w:eastAsia="es-VE"/>
        </w:rPr>
        <w:drawing>
          <wp:anchor distT="0" distB="0" distL="114300" distR="114300" simplePos="0" relativeHeight="251849728" behindDoc="0" locked="0" layoutInCell="1" allowOverlap="1" wp14:anchorId="089B0D28" wp14:editId="3F547FFD">
            <wp:simplePos x="0" y="0"/>
            <wp:positionH relativeFrom="column">
              <wp:posOffset>4676775</wp:posOffset>
            </wp:positionH>
            <wp:positionV relativeFrom="paragraph">
              <wp:posOffset>-3810</wp:posOffset>
            </wp:positionV>
            <wp:extent cx="711835" cy="590550"/>
            <wp:effectExtent l="171450" t="171450" r="374015" b="361950"/>
            <wp:wrapNone/>
            <wp:docPr id="997" name="Imagen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l="67235" t="11135" r="19997" b="72163"/>
                    <a:stretch/>
                  </pic:blipFill>
                  <pic:spPr bwMode="auto">
                    <a:xfrm>
                      <a:off x="0" y="0"/>
                      <a:ext cx="711835" cy="5905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Arial" w:eastAsia="Calibri" w:hAnsi="Arial" w:cs="Arial"/>
          <w:color w:val="000000"/>
          <w:sz w:val="24"/>
          <w:szCs w:val="24"/>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48704" behindDoc="1" locked="0" layoutInCell="1" allowOverlap="1" wp14:anchorId="457E4123" wp14:editId="1795B149">
                <wp:simplePos x="0" y="0"/>
                <wp:positionH relativeFrom="column">
                  <wp:posOffset>-78105</wp:posOffset>
                </wp:positionH>
                <wp:positionV relativeFrom="paragraph">
                  <wp:posOffset>93980</wp:posOffset>
                </wp:positionV>
                <wp:extent cx="5467350" cy="2028825"/>
                <wp:effectExtent l="800100" t="0" r="57150" b="104775"/>
                <wp:wrapNone/>
                <wp:docPr id="10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028825"/>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b/>
                                <w:sz w:val="20"/>
                                <w:szCs w:val="20"/>
                              </w:rPr>
                            </w:pPr>
                            <w:r w:rsidRPr="00EF7030">
                              <w:rPr>
                                <w:rFonts w:ascii="Comic Sans MS" w:hAnsi="Comic Sans MS" w:cs="Arial"/>
                                <w:b/>
                                <w:color w:val="000000"/>
                                <w:sz w:val="20"/>
                                <w:szCs w:val="20"/>
                              </w:rPr>
                              <w:t>Las actividades complementarias están destinadas a apoyar el aprendizaje del educando y cultivar la reflexión, por lo tanto, se le asignaran tareas que serán  realizadas en el hogar y reforzadas en el colegio con el orientador.</w:t>
                            </w:r>
                          </w:p>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b/>
                                <w:sz w:val="20"/>
                                <w:szCs w:val="20"/>
                              </w:rPr>
                            </w:pPr>
                            <w:r w:rsidRPr="00EF7030">
                              <w:rPr>
                                <w:rFonts w:ascii="Comic Sans MS" w:hAnsi="Comic Sans MS" w:cs="Arial"/>
                                <w:b/>
                                <w:color w:val="000000"/>
                                <w:sz w:val="20"/>
                                <w:szCs w:val="20"/>
                              </w:rPr>
                              <w:t>Repasa el contenido visto en la actividad y responde a las interrogantes planteadas en la hoja de ayuda al estudiante N°</w:t>
                            </w:r>
                            <w:r>
                              <w:rPr>
                                <w:rFonts w:ascii="Comic Sans MS" w:hAnsi="Comic Sans MS" w:cs="Arial"/>
                                <w:b/>
                                <w:color w:val="000000"/>
                                <w:sz w:val="20"/>
                                <w:szCs w:val="20"/>
                              </w:rPr>
                              <w:t>3</w:t>
                            </w:r>
                            <w:r w:rsidRPr="00EF7030">
                              <w:rPr>
                                <w:rFonts w:ascii="Comic Sans MS" w:hAnsi="Comic Sans MS" w:cs="Arial"/>
                                <w:b/>
                                <w:color w:val="000000"/>
                                <w:sz w:val="20"/>
                                <w:szCs w:val="20"/>
                              </w:rPr>
                              <w:t>.</w:t>
                            </w:r>
                          </w:p>
                          <w:p w:rsidR="002B4A35" w:rsidRDefault="002B4A35" w:rsidP="000C4B7C">
                            <w:pPr>
                              <w:pStyle w:val="Prrafodelista"/>
                              <w:numPr>
                                <w:ilvl w:val="0"/>
                                <w:numId w:val="30"/>
                              </w:numPr>
                              <w:tabs>
                                <w:tab w:val="left" w:pos="366"/>
                              </w:tabs>
                              <w:spacing w:after="0" w:line="240" w:lineRule="auto"/>
                              <w:contextualSpacing/>
                              <w:jc w:val="both"/>
                              <w:rPr>
                                <w:rFonts w:ascii="Comic Sans MS" w:hAnsi="Comic Sans MS" w:cs="Arial"/>
                                <w:b/>
                                <w:color w:val="000000"/>
                                <w:sz w:val="20"/>
                                <w:szCs w:val="20"/>
                              </w:rPr>
                            </w:pPr>
                            <w:r w:rsidRPr="00EF7030">
                              <w:rPr>
                                <w:rFonts w:ascii="Comic Sans MS" w:hAnsi="Comic Sans MS" w:cs="Arial"/>
                                <w:b/>
                                <w:color w:val="000000"/>
                                <w:sz w:val="20"/>
                                <w:szCs w:val="20"/>
                              </w:rPr>
                              <w:t>Para realizar la actividad de</w:t>
                            </w:r>
                            <w:r>
                              <w:rPr>
                                <w:rFonts w:ascii="Comic Sans MS" w:hAnsi="Comic Sans MS" w:cs="Arial"/>
                                <w:b/>
                                <w:color w:val="000000"/>
                                <w:sz w:val="20"/>
                                <w:szCs w:val="20"/>
                              </w:rPr>
                              <w:t xml:space="preserve">l próximo encuentro, procura llevar colores, marcadores y material de provecho como; revistas, folletos y periódicos, para la elaboración de un mapa mental. </w:t>
                            </w:r>
                          </w:p>
                          <w:p w:rsidR="002B4A35" w:rsidRPr="0093093D" w:rsidRDefault="002B4A35" w:rsidP="000C4B7C">
                            <w:pPr>
                              <w:tabs>
                                <w:tab w:val="left" w:pos="366"/>
                              </w:tabs>
                              <w:spacing w:after="0" w:line="240" w:lineRule="auto"/>
                              <w:ind w:left="360"/>
                              <w:jc w:val="both"/>
                              <w:rPr>
                                <w:rFonts w:ascii="Comic Sans MS" w:hAnsi="Comic Sans MS" w:cs="Arial"/>
                                <w:b/>
                                <w:color w:val="000000"/>
                                <w:sz w:val="20"/>
                                <w:szCs w:val="20"/>
                              </w:rPr>
                            </w:pP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6.15pt;margin-top:7.4pt;width:430.5pt;height:159.7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" fillcolor="#f2f2f2" strokecolor="#7d60a0">
                <v:shadow on="t" type="perspective" color="black" opacity="13107f" origin=".5,.5" offset="0,0" matrix=",23853f,,15073f"/>
                <v:textbox>
                  <w:txbxContent>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b/>
                          <w:sz w:val="20"/>
                          <w:szCs w:val="20"/>
                        </w:rPr>
                      </w:pPr>
                      <w:r w:rsidRPr="00EF7030">
                        <w:rPr>
                          <w:rFonts w:ascii="Comic Sans MS" w:hAnsi="Comic Sans MS" w:cs="Arial"/>
                          <w:b/>
                          <w:color w:val="000000"/>
                          <w:sz w:val="20"/>
                          <w:szCs w:val="20"/>
                        </w:rPr>
                        <w:t>Las actividades complementarias están destinadas a apoyar el aprendizaje del educando y cultivar la reflexión, por lo tanto, se le asignaran tareas que serán  realizadas en el hogar y reforzadas en el colegio con el orientador.</w:t>
                      </w:r>
                    </w:p>
                    <w:p w:rsidR="002B4A35" w:rsidRPr="00EF7030" w:rsidRDefault="002B4A35" w:rsidP="000C4B7C">
                      <w:pPr>
                        <w:pStyle w:val="Prrafodelista"/>
                        <w:numPr>
                          <w:ilvl w:val="0"/>
                          <w:numId w:val="30"/>
                        </w:numPr>
                        <w:tabs>
                          <w:tab w:val="left" w:pos="366"/>
                        </w:tabs>
                        <w:spacing w:after="0" w:line="240" w:lineRule="auto"/>
                        <w:contextualSpacing/>
                        <w:jc w:val="both"/>
                        <w:rPr>
                          <w:rFonts w:ascii="Comic Sans MS" w:hAnsi="Comic Sans MS"/>
                          <w:b/>
                          <w:sz w:val="20"/>
                          <w:szCs w:val="20"/>
                        </w:rPr>
                      </w:pPr>
                      <w:r w:rsidRPr="00EF7030">
                        <w:rPr>
                          <w:rFonts w:ascii="Comic Sans MS" w:hAnsi="Comic Sans MS" w:cs="Arial"/>
                          <w:b/>
                          <w:color w:val="000000"/>
                          <w:sz w:val="20"/>
                          <w:szCs w:val="20"/>
                        </w:rPr>
                        <w:t>Repasa el contenido visto en la actividad y responde a las interrogantes planteadas en la hoja de ayuda al estudiante N°</w:t>
                      </w:r>
                      <w:r>
                        <w:rPr>
                          <w:rFonts w:ascii="Comic Sans MS" w:hAnsi="Comic Sans MS" w:cs="Arial"/>
                          <w:b/>
                          <w:color w:val="000000"/>
                          <w:sz w:val="20"/>
                          <w:szCs w:val="20"/>
                        </w:rPr>
                        <w:t>3</w:t>
                      </w:r>
                      <w:r w:rsidRPr="00EF7030">
                        <w:rPr>
                          <w:rFonts w:ascii="Comic Sans MS" w:hAnsi="Comic Sans MS" w:cs="Arial"/>
                          <w:b/>
                          <w:color w:val="000000"/>
                          <w:sz w:val="20"/>
                          <w:szCs w:val="20"/>
                        </w:rPr>
                        <w:t>.</w:t>
                      </w:r>
                    </w:p>
                    <w:p w:rsidR="002B4A35" w:rsidRDefault="002B4A35" w:rsidP="000C4B7C">
                      <w:pPr>
                        <w:pStyle w:val="Prrafodelista"/>
                        <w:numPr>
                          <w:ilvl w:val="0"/>
                          <w:numId w:val="30"/>
                        </w:numPr>
                        <w:tabs>
                          <w:tab w:val="left" w:pos="366"/>
                        </w:tabs>
                        <w:spacing w:after="0" w:line="240" w:lineRule="auto"/>
                        <w:contextualSpacing/>
                        <w:jc w:val="both"/>
                        <w:rPr>
                          <w:rFonts w:ascii="Comic Sans MS" w:hAnsi="Comic Sans MS" w:cs="Arial"/>
                          <w:b/>
                          <w:color w:val="000000"/>
                          <w:sz w:val="20"/>
                          <w:szCs w:val="20"/>
                        </w:rPr>
                      </w:pPr>
                      <w:r w:rsidRPr="00EF7030">
                        <w:rPr>
                          <w:rFonts w:ascii="Comic Sans MS" w:hAnsi="Comic Sans MS" w:cs="Arial"/>
                          <w:b/>
                          <w:color w:val="000000"/>
                          <w:sz w:val="20"/>
                          <w:szCs w:val="20"/>
                        </w:rPr>
                        <w:t>Para realizar la actividad de</w:t>
                      </w:r>
                      <w:r>
                        <w:rPr>
                          <w:rFonts w:ascii="Comic Sans MS" w:hAnsi="Comic Sans MS" w:cs="Arial"/>
                          <w:b/>
                          <w:color w:val="000000"/>
                          <w:sz w:val="20"/>
                          <w:szCs w:val="20"/>
                        </w:rPr>
                        <w:t xml:space="preserve">l próximo encuentro, procura llevar colores, marcadores y material de provecho como; revistas, folletos y periódicos, para la elaboración de un mapa mental. </w:t>
                      </w:r>
                    </w:p>
                    <w:p w:rsidR="002B4A35" w:rsidRPr="0093093D" w:rsidRDefault="002B4A35" w:rsidP="000C4B7C">
                      <w:pPr>
                        <w:tabs>
                          <w:tab w:val="left" w:pos="366"/>
                        </w:tabs>
                        <w:spacing w:after="0" w:line="240" w:lineRule="auto"/>
                        <w:ind w:left="360"/>
                        <w:jc w:val="both"/>
                        <w:rPr>
                          <w:rFonts w:ascii="Comic Sans MS" w:hAnsi="Comic Sans MS" w:cs="Arial"/>
                          <w:b/>
                          <w:color w:val="000000"/>
                          <w:sz w:val="20"/>
                          <w:szCs w:val="20"/>
                        </w:rPr>
                      </w:pP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40"/>
          <w:szCs w:val="40"/>
          <w:lang w:eastAsia="es-VE"/>
        </w:rPr>
        <w:lastRenderedPageBreak/>
        <mc:AlternateContent>
          <mc:Choice Requires="wps">
            <w:drawing>
              <wp:anchor distT="0" distB="0" distL="114300" distR="114300" simplePos="0" relativeHeight="251850752" behindDoc="0" locked="0" layoutInCell="1" allowOverlap="1" wp14:anchorId="57D81D52" wp14:editId="18E9A9C9">
                <wp:simplePos x="0" y="0"/>
                <wp:positionH relativeFrom="column">
                  <wp:posOffset>4065270</wp:posOffset>
                </wp:positionH>
                <wp:positionV relativeFrom="paragraph">
                  <wp:posOffset>-194311</wp:posOffset>
                </wp:positionV>
                <wp:extent cx="1466850" cy="1247775"/>
                <wp:effectExtent l="95250" t="76200" r="95250" b="180975"/>
                <wp:wrapNone/>
                <wp:docPr id="964" name="964 Rombo"/>
                <wp:cNvGraphicFramePr/>
                <a:graphic xmlns:a="http://schemas.openxmlformats.org/drawingml/2006/main">
                  <a:graphicData uri="http://schemas.microsoft.com/office/word/2010/wordprocessingShape">
                    <wps:wsp>
                      <wps:cNvSpPr/>
                      <wps:spPr>
                        <a:xfrm>
                          <a:off x="0" y="0"/>
                          <a:ext cx="1466850" cy="12477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64 Rombo" o:spid="_x0000_s1090" type="#_x0000_t4" style="position:absolute;left:0;text-align:left;margin-left:320.1pt;margin-top:-15.3pt;width:115.5pt;height:98.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N°3</w:t>
                      </w:r>
                    </w:p>
                  </w:txbxContent>
                </v:textbox>
              </v:shape>
            </w:pict>
          </mc:Fallback>
        </mc:AlternateContent>
      </w:r>
      <w:r w:rsidRPr="000C4B7C">
        <w:rPr>
          <w:rFonts w:ascii="Comic Sans MS" w:eastAsia="Calibri" w:hAnsi="Comic Sans MS" w:cs="Arial"/>
          <w:b/>
          <w:noProof/>
          <w:sz w:val="40"/>
          <w:szCs w:val="40"/>
          <w:lang w:eastAsia="es-VE"/>
        </w:rPr>
        <w:drawing>
          <wp:anchor distT="0" distB="0" distL="114300" distR="114300" simplePos="0" relativeHeight="251851776" behindDoc="1" locked="0" layoutInCell="1" allowOverlap="1" wp14:anchorId="57233313" wp14:editId="7C6B3C6F">
            <wp:simplePos x="0" y="0"/>
            <wp:positionH relativeFrom="column">
              <wp:posOffset>4150995</wp:posOffset>
            </wp:positionH>
            <wp:positionV relativeFrom="paragraph">
              <wp:posOffset>-260350</wp:posOffset>
            </wp:positionV>
            <wp:extent cx="1152525" cy="1400175"/>
            <wp:effectExtent l="0" t="0" r="9525" b="9525"/>
            <wp:wrapNone/>
            <wp:docPr id="998" name="Imagen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52525" cy="140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846656" behindDoc="0" locked="0" layoutInCell="1" allowOverlap="1" wp14:anchorId="38FA7B0A" wp14:editId="7C4F0D1D">
                <wp:simplePos x="0" y="0"/>
                <wp:positionH relativeFrom="column">
                  <wp:posOffset>445770</wp:posOffset>
                </wp:positionH>
                <wp:positionV relativeFrom="paragraph">
                  <wp:posOffset>-22225</wp:posOffset>
                </wp:positionV>
                <wp:extent cx="4057015" cy="46990"/>
                <wp:effectExtent l="0" t="0" r="19685" b="29210"/>
                <wp:wrapNone/>
                <wp:docPr id="1006" name="1006 Conector recto"/>
                <wp:cNvGraphicFramePr/>
                <a:graphic xmlns:a="http://schemas.openxmlformats.org/drawingml/2006/main">
                  <a:graphicData uri="http://schemas.microsoft.com/office/word/2010/wordprocessingShape">
                    <wps:wsp>
                      <wps:cNvCnPr/>
                      <wps:spPr>
                        <a:xfrm flipH="1" flipV="1">
                          <a:off x="0" y="0"/>
                          <a:ext cx="4057015"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06 Conector recto" o:spid="_x0000_s1026" style="position:absolute;flip:x 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54.5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845632" behindDoc="0" locked="0" layoutInCell="1" allowOverlap="1" wp14:anchorId="7FB7139B" wp14:editId="2D782E1A">
                <wp:simplePos x="0" y="0"/>
                <wp:positionH relativeFrom="column">
                  <wp:posOffset>-401955</wp:posOffset>
                </wp:positionH>
                <wp:positionV relativeFrom="paragraph">
                  <wp:posOffset>530225</wp:posOffset>
                </wp:positionV>
                <wp:extent cx="4781550" cy="104775"/>
                <wp:effectExtent l="0" t="0" r="19050" b="28575"/>
                <wp:wrapNone/>
                <wp:docPr id="1007" name="1007 Conector recto"/>
                <wp:cNvGraphicFramePr/>
                <a:graphic xmlns:a="http://schemas.openxmlformats.org/drawingml/2006/main">
                  <a:graphicData uri="http://schemas.microsoft.com/office/word/2010/wordprocessingShape">
                    <wps:wsp>
                      <wps:cNvCnPr/>
                      <wps:spPr>
                        <a:xfrm flipH="1">
                          <a:off x="0" y="0"/>
                          <a:ext cx="4781550"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07 Conector recto" o:spid="_x0000_s1026" style="position:absolute;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44.85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847680" behindDoc="0" locked="0" layoutInCell="1" allowOverlap="1" wp14:anchorId="768D5A9B" wp14:editId="27D9F13C">
                <wp:simplePos x="0" y="0"/>
                <wp:positionH relativeFrom="column">
                  <wp:posOffset>-401955</wp:posOffset>
                </wp:positionH>
                <wp:positionV relativeFrom="paragraph">
                  <wp:posOffset>-22225</wp:posOffset>
                </wp:positionV>
                <wp:extent cx="847725" cy="656590"/>
                <wp:effectExtent l="0" t="0" r="28575" b="29210"/>
                <wp:wrapNone/>
                <wp:docPr id="1008" name="1008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08 Conector recto" o:spid="_x0000_s1026" style="position:absolute;flip: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1. Describa con sus propias palabras las siguientes instancias de la personalidad, según Sigmund Freud.</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numPr>
          <w:ilvl w:val="0"/>
          <w:numId w:val="49"/>
        </w:numPr>
        <w:tabs>
          <w:tab w:val="left" w:pos="284"/>
        </w:tabs>
        <w:spacing w:after="0" w:line="240" w:lineRule="auto"/>
        <w:ind w:left="0" w:firstLine="0"/>
        <w:contextualSpacing/>
        <w:rPr>
          <w:rFonts w:ascii="Arial" w:eastAsia="Times New Roman" w:hAnsi="Arial" w:cs="Arial"/>
          <w:lang w:eastAsia="es-VE"/>
        </w:rPr>
      </w:pPr>
      <w:r w:rsidRPr="000C4B7C">
        <w:rPr>
          <w:rFonts w:ascii="Arial" w:eastAsia="Times New Roman" w:hAnsi="Arial" w:cs="Arial"/>
          <w:lang w:eastAsia="es-VE"/>
        </w:rPr>
        <w:t>La función que cumple el “ELLO” es: __________________________________</w:t>
      </w:r>
    </w:p>
    <w:p w:rsidR="000C4B7C" w:rsidRPr="000C4B7C" w:rsidRDefault="000C4B7C" w:rsidP="000C4B7C">
      <w:pPr>
        <w:numPr>
          <w:ilvl w:val="0"/>
          <w:numId w:val="49"/>
        </w:numPr>
        <w:tabs>
          <w:tab w:val="left" w:pos="284"/>
        </w:tabs>
        <w:spacing w:after="0" w:line="240" w:lineRule="auto"/>
        <w:ind w:left="0" w:firstLine="0"/>
        <w:contextualSpacing/>
        <w:rPr>
          <w:rFonts w:ascii="Arial" w:eastAsia="Times New Roman" w:hAnsi="Arial" w:cs="Arial"/>
          <w:lang w:eastAsia="es-VE"/>
        </w:rPr>
      </w:pPr>
      <w:r w:rsidRPr="000C4B7C">
        <w:rPr>
          <w:rFonts w:ascii="Arial" w:eastAsia="Times New Roman" w:hAnsi="Arial" w:cs="Arial"/>
          <w:lang w:eastAsia="es-VE"/>
        </w:rPr>
        <w:t>La función que cumple el “SUPERYO” es: ______________________________</w:t>
      </w:r>
    </w:p>
    <w:p w:rsidR="000C4B7C" w:rsidRPr="000C4B7C" w:rsidRDefault="000C4B7C" w:rsidP="000C4B7C">
      <w:pPr>
        <w:numPr>
          <w:ilvl w:val="0"/>
          <w:numId w:val="49"/>
        </w:numPr>
        <w:tabs>
          <w:tab w:val="left" w:pos="284"/>
        </w:tabs>
        <w:spacing w:after="0" w:line="240" w:lineRule="auto"/>
        <w:ind w:left="0" w:firstLine="0"/>
        <w:contextualSpacing/>
        <w:rPr>
          <w:rFonts w:ascii="Arial" w:eastAsia="Times New Roman" w:hAnsi="Arial" w:cs="Arial"/>
          <w:lang w:eastAsia="es-VE"/>
        </w:rPr>
      </w:pPr>
      <w:r w:rsidRPr="000C4B7C">
        <w:rPr>
          <w:rFonts w:ascii="Arial" w:eastAsia="Times New Roman" w:hAnsi="Arial" w:cs="Arial"/>
          <w:lang w:eastAsia="es-VE"/>
        </w:rPr>
        <w:t>La función que cumple el “YO” es: ____________________________________</w:t>
      </w:r>
    </w:p>
    <w:p w:rsidR="000C4B7C" w:rsidRPr="000C4B7C" w:rsidRDefault="000C4B7C" w:rsidP="000C4B7C">
      <w:pPr>
        <w:tabs>
          <w:tab w:val="left" w:pos="284"/>
        </w:tabs>
        <w:spacing w:after="0" w:line="240" w:lineRule="auto"/>
        <w:rPr>
          <w:rFonts w:ascii="Arial" w:eastAsia="Calibri" w:hAnsi="Arial" w:cs="Arial"/>
        </w:rPr>
      </w:pPr>
    </w:p>
    <w:p w:rsidR="000C4B7C" w:rsidRPr="000C4B7C" w:rsidRDefault="000C4B7C" w:rsidP="000C4B7C">
      <w:pPr>
        <w:tabs>
          <w:tab w:val="left" w:pos="284"/>
        </w:tabs>
        <w:spacing w:after="0" w:line="240" w:lineRule="auto"/>
        <w:jc w:val="both"/>
        <w:rPr>
          <w:rFonts w:ascii="Arial" w:eastAsia="Calibri" w:hAnsi="Arial" w:cs="Arial"/>
          <w:color w:val="000000"/>
        </w:rPr>
      </w:pPr>
      <w:r w:rsidRPr="000C4B7C">
        <w:rPr>
          <w:rFonts w:ascii="Arial" w:eastAsia="Calibri" w:hAnsi="Arial" w:cs="Arial"/>
          <w:color w:val="000000"/>
        </w:rPr>
        <w:t xml:space="preserve">2. Realice una ilustración sobre el organismo humano como un carruaje, con los siguientes acontecimientos: </w:t>
      </w:r>
    </w:p>
    <w:p w:rsidR="000C4B7C" w:rsidRPr="000C4B7C" w:rsidRDefault="000C4B7C" w:rsidP="000C4B7C">
      <w:pPr>
        <w:tabs>
          <w:tab w:val="left" w:pos="284"/>
        </w:tabs>
        <w:spacing w:after="0" w:line="240" w:lineRule="auto"/>
        <w:ind w:left="426" w:right="616"/>
        <w:jc w:val="both"/>
        <w:rPr>
          <w:rFonts w:ascii="Arial" w:eastAsia="Calibri" w:hAnsi="Arial" w:cs="Arial"/>
          <w:i/>
          <w:color w:val="000000"/>
        </w:rPr>
      </w:pPr>
      <w:r w:rsidRPr="000C4B7C">
        <w:rPr>
          <w:rFonts w:ascii="Arial" w:eastAsia="Calibri" w:hAnsi="Arial" w:cs="Arial"/>
          <w:color w:val="000000"/>
        </w:rPr>
        <w:t xml:space="preserve"> </w:t>
      </w:r>
      <w:r w:rsidRPr="000C4B7C">
        <w:rPr>
          <w:rFonts w:ascii="Arial" w:eastAsia="Calibri" w:hAnsi="Arial" w:cs="Arial"/>
          <w:i/>
          <w:color w:val="000000"/>
        </w:rPr>
        <w:t>El Yo es el que lleva las riendas, el Superyó el guía sentado junto a él, que le indica por donde tiene que ir y el Ello es el tiro de caballos que arrastra todo lo demás. ¿Qué ocurriría si el cochero y el guía no se ponen de acuerdo sobre la ruta a seguir? Sin duda malograrían el viaje, el conductor es quien dice la última palabra, pero el guía enfadado no dejaría de incordiar e incluso amenazar. ¿Y si el conductor maltrata a los caballos, no les da de comer o les lleva por un camino pedregoso? Seguramente acabarían abocados al desastre, perdería el control sobre los caballos o quedarían tirados en medio del camino.</w:t>
      </w:r>
    </w:p>
    <w:p w:rsidR="000C4B7C" w:rsidRPr="000C4B7C" w:rsidRDefault="000C4B7C" w:rsidP="000C4B7C">
      <w:pPr>
        <w:tabs>
          <w:tab w:val="left" w:pos="284"/>
        </w:tabs>
        <w:spacing w:after="0" w:line="240" w:lineRule="auto"/>
        <w:ind w:left="426" w:right="616"/>
        <w:jc w:val="center"/>
        <w:rPr>
          <w:rFonts w:ascii="Arial" w:eastAsia="Calibri" w:hAnsi="Arial" w:cs="Arial"/>
          <w:b/>
          <w:sz w:val="28"/>
          <w:szCs w:val="28"/>
        </w:rPr>
      </w:pPr>
      <w:r w:rsidRPr="000C4B7C">
        <w:rPr>
          <w:rFonts w:ascii="Arial" w:eastAsia="Calibri" w:hAnsi="Arial" w:cs="Arial"/>
          <w:b/>
          <w:color w:val="000000"/>
          <w:sz w:val="28"/>
          <w:szCs w:val="28"/>
        </w:rPr>
        <w:t>…Deja volar tu creatividad y comienza a dibujar…</w:t>
      </w:r>
    </w:p>
    <w:p w:rsidR="000C4B7C" w:rsidRPr="000C4B7C" w:rsidRDefault="000C4B7C" w:rsidP="000C4B7C">
      <w:pPr>
        <w:tabs>
          <w:tab w:val="left" w:pos="284"/>
        </w:tabs>
        <w:spacing w:after="0" w:line="240" w:lineRule="auto"/>
        <w:rPr>
          <w:rFonts w:ascii="Arial" w:eastAsia="Calibri" w:hAnsi="Arial" w:cs="Arial"/>
        </w:rPr>
      </w:pPr>
    </w:p>
    <w:p w:rsidR="000C4B7C" w:rsidRPr="000C4B7C" w:rsidRDefault="000C4B7C" w:rsidP="000C4B7C">
      <w:pPr>
        <w:tabs>
          <w:tab w:val="left" w:pos="284"/>
        </w:tabs>
        <w:spacing w:after="0" w:line="240" w:lineRule="auto"/>
        <w:contextualSpacing/>
        <w:rPr>
          <w:rFonts w:ascii="Arial" w:eastAsia="Times New Roman" w:hAnsi="Arial" w:cs="Arial"/>
          <w:lang w:eastAsia="es-VE"/>
        </w:rPr>
      </w:pPr>
      <w:r w:rsidRPr="000C4B7C">
        <w:rPr>
          <w:rFonts w:ascii="Arial" w:eastAsia="Times New Roman" w:hAnsi="Arial" w:cs="Arial"/>
          <w:lang w:eastAsia="es-VE"/>
        </w:rPr>
        <w:t>2. ¿Qué importancia tienen los mecanismos de defensa en el ser humano?</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rPr>
        <w:t>………………………………………………………………………………………………………………………………………………………………………………..…………………</w:t>
      </w:r>
    </w:p>
    <w:p w:rsidR="000C4B7C" w:rsidRPr="000C4B7C" w:rsidRDefault="000C4B7C" w:rsidP="000C4B7C">
      <w:pPr>
        <w:tabs>
          <w:tab w:val="left" w:pos="284"/>
        </w:tabs>
        <w:spacing w:after="0" w:line="240" w:lineRule="auto"/>
        <w:contextualSpacing/>
        <w:rPr>
          <w:rFonts w:ascii="Arial" w:eastAsia="Times New Roman" w:hAnsi="Arial" w:cs="Arial"/>
          <w:lang w:eastAsia="es-VE"/>
        </w:rPr>
      </w:pP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3. Explique qué función cumplen los mecanismos de defensa en el individuo, según Sigmund Freud, y cite dos ejemplos prácticos para cada uno de ellos. </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___________________________________________________________________</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___________________________________________________________________</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rPr>
      </w:pPr>
    </w:p>
    <w:p w:rsidR="000C4B7C" w:rsidRPr="000C4B7C" w:rsidRDefault="000C4B7C" w:rsidP="000C4B7C">
      <w:pPr>
        <w:numPr>
          <w:ilvl w:val="0"/>
          <w:numId w:val="52"/>
        </w:numPr>
        <w:spacing w:after="0" w:line="240" w:lineRule="auto"/>
        <w:contextualSpacing/>
        <w:jc w:val="both"/>
        <w:rPr>
          <w:rFonts w:ascii="Arial" w:eastAsia="Times New Roman" w:hAnsi="Arial" w:cs="Arial"/>
          <w:lang w:eastAsia="es-VE"/>
        </w:rPr>
      </w:pPr>
      <w:r w:rsidRPr="000C4B7C">
        <w:rPr>
          <w:rFonts w:ascii="Arial" w:eastAsia="Times New Roman" w:hAnsi="Arial" w:cs="Arial"/>
          <w:i/>
          <w:color w:val="000000"/>
          <w:lang w:eastAsia="es-VE"/>
        </w:rPr>
        <w:t>Represión:</w:t>
      </w:r>
      <w:r w:rsidRPr="000C4B7C">
        <w:rPr>
          <w:rFonts w:ascii="Arial" w:eastAsia="Times New Roman" w:hAnsi="Arial" w:cs="Arial"/>
          <w:color w:val="000000"/>
          <w:lang w:eastAsia="es-VE"/>
        </w:rPr>
        <w:t xml:space="preserve"> </w:t>
      </w:r>
      <w:r w:rsidRPr="000C4B7C">
        <w:rPr>
          <w:rFonts w:ascii="Arial" w:eastAsia="Times New Roman" w:hAnsi="Arial" w:cs="Arial"/>
          <w:lang w:eastAsia="es-VE"/>
        </w:rPr>
        <w:t>……………………………………………………………………………</w:t>
      </w:r>
    </w:p>
    <w:p w:rsidR="000C4B7C" w:rsidRPr="000C4B7C" w:rsidRDefault="000C4B7C" w:rsidP="000C4B7C">
      <w:pPr>
        <w:numPr>
          <w:ilvl w:val="0"/>
          <w:numId w:val="52"/>
        </w:numPr>
        <w:spacing w:after="0" w:line="240" w:lineRule="auto"/>
        <w:contextualSpacing/>
        <w:jc w:val="both"/>
        <w:rPr>
          <w:rFonts w:ascii="Arial" w:eastAsia="Times New Roman" w:hAnsi="Arial" w:cs="Arial"/>
          <w:lang w:eastAsia="es-VE"/>
        </w:rPr>
      </w:pPr>
      <w:r w:rsidRPr="000C4B7C">
        <w:rPr>
          <w:rFonts w:ascii="Arial" w:eastAsia="Times New Roman" w:hAnsi="Arial" w:cs="Arial"/>
          <w:i/>
          <w:color w:val="000000"/>
          <w:lang w:eastAsia="es-VE"/>
        </w:rPr>
        <w:t>Negación:</w:t>
      </w:r>
      <w:r w:rsidRPr="000C4B7C">
        <w:rPr>
          <w:rFonts w:ascii="Arial" w:eastAsia="Times New Roman" w:hAnsi="Arial" w:cs="Arial"/>
          <w:color w:val="000000"/>
          <w:lang w:eastAsia="es-VE"/>
        </w:rPr>
        <w:t xml:space="preserve"> </w:t>
      </w:r>
      <w:r w:rsidRPr="000C4B7C">
        <w:rPr>
          <w:rFonts w:ascii="Arial" w:eastAsia="Times New Roman" w:hAnsi="Arial" w:cs="Arial"/>
          <w:lang w:eastAsia="es-VE"/>
        </w:rPr>
        <w:t>……………………………………………………………………………</w:t>
      </w:r>
    </w:p>
    <w:p w:rsidR="000C4B7C" w:rsidRPr="000C4B7C" w:rsidRDefault="000C4B7C" w:rsidP="000C4B7C">
      <w:pPr>
        <w:numPr>
          <w:ilvl w:val="0"/>
          <w:numId w:val="52"/>
        </w:numPr>
        <w:spacing w:after="0" w:line="240" w:lineRule="auto"/>
        <w:contextualSpacing/>
        <w:jc w:val="both"/>
        <w:rPr>
          <w:rFonts w:ascii="Arial" w:eastAsia="Times New Roman" w:hAnsi="Arial" w:cs="Arial"/>
          <w:lang w:eastAsia="es-VE"/>
        </w:rPr>
      </w:pPr>
      <w:r w:rsidRPr="000C4B7C">
        <w:rPr>
          <w:rFonts w:ascii="Arial" w:eastAsia="Times New Roman" w:hAnsi="Arial" w:cs="Arial"/>
          <w:i/>
          <w:color w:val="000000"/>
          <w:lang w:eastAsia="es-VE"/>
        </w:rPr>
        <w:t>Proyección:</w:t>
      </w:r>
      <w:r w:rsidRPr="000C4B7C">
        <w:rPr>
          <w:rFonts w:ascii="Arial" w:eastAsia="Times New Roman" w:hAnsi="Arial" w:cs="Arial"/>
          <w:color w:val="000000"/>
          <w:lang w:eastAsia="es-VE"/>
        </w:rPr>
        <w:t xml:space="preserve"> </w:t>
      </w:r>
      <w:r w:rsidRPr="000C4B7C">
        <w:rPr>
          <w:rFonts w:ascii="Arial" w:eastAsia="Times New Roman" w:hAnsi="Arial" w:cs="Arial"/>
          <w:lang w:eastAsia="es-VE"/>
        </w:rPr>
        <w:t>…………………………………………………………………………</w:t>
      </w:r>
    </w:p>
    <w:p w:rsidR="000C4B7C" w:rsidRPr="000C4B7C" w:rsidRDefault="000C4B7C" w:rsidP="000C4B7C">
      <w:pPr>
        <w:numPr>
          <w:ilvl w:val="0"/>
          <w:numId w:val="52"/>
        </w:numPr>
        <w:spacing w:after="0" w:line="240" w:lineRule="auto"/>
        <w:contextualSpacing/>
        <w:jc w:val="both"/>
        <w:rPr>
          <w:rFonts w:ascii="Arial" w:eastAsia="Times New Roman" w:hAnsi="Arial" w:cs="Arial"/>
          <w:lang w:eastAsia="es-VE"/>
        </w:rPr>
      </w:pPr>
      <w:r w:rsidRPr="000C4B7C">
        <w:rPr>
          <w:rFonts w:ascii="Arial" w:eastAsia="Times New Roman" w:hAnsi="Arial" w:cs="Arial"/>
          <w:i/>
          <w:color w:val="000000"/>
          <w:lang w:eastAsia="es-VE"/>
        </w:rPr>
        <w:t>Racionalización:</w:t>
      </w:r>
      <w:r w:rsidRPr="000C4B7C">
        <w:rPr>
          <w:rFonts w:ascii="Arial" w:eastAsia="Times New Roman" w:hAnsi="Arial" w:cs="Arial"/>
          <w:color w:val="000000"/>
          <w:lang w:eastAsia="es-VE"/>
        </w:rPr>
        <w:t xml:space="preserve"> </w:t>
      </w:r>
      <w:r w:rsidRPr="000C4B7C">
        <w:rPr>
          <w:rFonts w:ascii="Arial" w:eastAsia="Times New Roman" w:hAnsi="Arial" w:cs="Arial"/>
          <w:lang w:eastAsia="es-VE"/>
        </w:rPr>
        <w:t>……………………………………………………………………</w:t>
      </w:r>
    </w:p>
    <w:p w:rsidR="000C4B7C" w:rsidRPr="000C4B7C" w:rsidRDefault="000C4B7C" w:rsidP="000C4B7C">
      <w:pPr>
        <w:numPr>
          <w:ilvl w:val="0"/>
          <w:numId w:val="52"/>
        </w:numPr>
        <w:spacing w:after="0" w:line="240" w:lineRule="auto"/>
        <w:contextualSpacing/>
        <w:jc w:val="both"/>
        <w:rPr>
          <w:rFonts w:ascii="Arial" w:eastAsia="Times New Roman" w:hAnsi="Arial" w:cs="Arial"/>
          <w:lang w:eastAsia="es-VE"/>
        </w:rPr>
      </w:pPr>
      <w:r w:rsidRPr="000C4B7C">
        <w:rPr>
          <w:rFonts w:ascii="Arial" w:eastAsia="Times New Roman" w:hAnsi="Arial" w:cs="Arial"/>
          <w:i/>
          <w:color w:val="000000"/>
          <w:lang w:eastAsia="es-VE"/>
        </w:rPr>
        <w:t>Devaluación:</w:t>
      </w:r>
      <w:r w:rsidRPr="000C4B7C">
        <w:rPr>
          <w:rFonts w:ascii="Arial" w:eastAsia="Times New Roman" w:hAnsi="Arial" w:cs="Arial"/>
          <w:color w:val="000000"/>
          <w:lang w:eastAsia="es-VE"/>
        </w:rPr>
        <w:t xml:space="preserve"> </w:t>
      </w:r>
      <w:r w:rsidRPr="000C4B7C">
        <w:rPr>
          <w:rFonts w:ascii="Arial" w:eastAsia="Times New Roman" w:hAnsi="Arial" w:cs="Arial"/>
          <w:lang w:eastAsia="es-VE"/>
        </w:rPr>
        <w:t>……………………………………………………………………..…</w:t>
      </w:r>
    </w:p>
    <w:p w:rsidR="000C4B7C" w:rsidRPr="000C4B7C" w:rsidRDefault="000C4B7C" w:rsidP="000C4B7C">
      <w:pPr>
        <w:numPr>
          <w:ilvl w:val="0"/>
          <w:numId w:val="52"/>
        </w:numPr>
        <w:spacing w:after="0" w:line="240" w:lineRule="auto"/>
        <w:contextualSpacing/>
        <w:jc w:val="both"/>
        <w:rPr>
          <w:rFonts w:ascii="Arial" w:eastAsia="Times New Roman" w:hAnsi="Arial" w:cs="Arial"/>
          <w:lang w:eastAsia="es-VE"/>
        </w:rPr>
      </w:pPr>
      <w:r w:rsidRPr="000C4B7C">
        <w:rPr>
          <w:rFonts w:ascii="Arial" w:eastAsia="Times New Roman" w:hAnsi="Arial" w:cs="Arial"/>
          <w:i/>
          <w:color w:val="000000"/>
          <w:lang w:eastAsia="es-VE"/>
        </w:rPr>
        <w:t>Sublimación:</w:t>
      </w:r>
      <w:r w:rsidRPr="000C4B7C">
        <w:rPr>
          <w:rFonts w:ascii="Arial" w:eastAsia="Times New Roman" w:hAnsi="Arial" w:cs="Arial"/>
          <w:color w:val="000000"/>
          <w:lang w:eastAsia="es-VE"/>
        </w:rPr>
        <w:t xml:space="preserve"> </w:t>
      </w:r>
      <w:r w:rsidRPr="000C4B7C">
        <w:rPr>
          <w:rFonts w:ascii="Arial" w:eastAsia="Times New Roman" w:hAnsi="Arial" w:cs="Arial"/>
          <w:lang w:eastAsia="es-VE"/>
        </w:rPr>
        <w:t>…………………………………………………………………………</w:t>
      </w:r>
    </w:p>
    <w:p w:rsidR="000C4B7C" w:rsidRPr="000C4B7C" w:rsidRDefault="000C4B7C" w:rsidP="000C4B7C">
      <w:pPr>
        <w:numPr>
          <w:ilvl w:val="0"/>
          <w:numId w:val="52"/>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Regresión: …………………………………………………………………………..</w:t>
      </w:r>
    </w:p>
    <w:p w:rsidR="000C4B7C" w:rsidRPr="000C4B7C" w:rsidRDefault="000C4B7C" w:rsidP="000C4B7C">
      <w:pPr>
        <w:numPr>
          <w:ilvl w:val="0"/>
          <w:numId w:val="52"/>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Fantasía: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857920" behindDoc="1" locked="0" layoutInCell="1" allowOverlap="1" wp14:anchorId="67FEF601" wp14:editId="3B308324">
                <wp:simplePos x="0" y="0"/>
                <wp:positionH relativeFrom="column">
                  <wp:posOffset>2341245</wp:posOffset>
                </wp:positionH>
                <wp:positionV relativeFrom="paragraph">
                  <wp:posOffset>257175</wp:posOffset>
                </wp:positionV>
                <wp:extent cx="2933700" cy="234950"/>
                <wp:effectExtent l="57150" t="38100" r="76200" b="88900"/>
                <wp:wrapNone/>
                <wp:docPr id="10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184.35pt;margin-top:20.25pt;width:231pt;height:18.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1856896" behindDoc="0" locked="0" layoutInCell="1" allowOverlap="1" wp14:anchorId="4F23E2CE" wp14:editId="2EC0D3CD">
                <wp:simplePos x="0" y="0"/>
                <wp:positionH relativeFrom="column">
                  <wp:posOffset>4979670</wp:posOffset>
                </wp:positionH>
                <wp:positionV relativeFrom="paragraph">
                  <wp:posOffset>184150</wp:posOffset>
                </wp:positionV>
                <wp:extent cx="323850" cy="304800"/>
                <wp:effectExtent l="38100" t="0" r="152400" b="95250"/>
                <wp:wrapNone/>
                <wp:docPr id="848" name="848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848 Cara sonriente" o:spid="_x0000_s1026" type="#_x0000_t96" style="position:absolute;margin-left:392.1pt;margin-top:14.5pt;width:25.5pt;height:24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" fillcolor="#ffc000" strokecolor="windowText">
                <v:shadow on="t" type="perspective" color="black" opacity="13107f" origin="-.5,.5" offset="0,0" matrix=",-23853f,,15073f"/>
              </v:shape>
            </w:pict>
          </mc:Fallback>
        </mc:AlternateContent>
      </w:r>
      <w:r w:rsidRPr="000C4B7C">
        <w:rPr>
          <w:rFonts w:ascii="Arial" w:eastAsia="Calibri" w:hAnsi="Arial" w:cs="Arial"/>
        </w:rPr>
        <w:t xml:space="preserve">4. investigue para el próximo encuentro, las etapas de Desarrollo psicosexual según Sigmund Freud.  </w:t>
      </w:r>
    </w:p>
    <w:p w:rsidR="000C4B7C" w:rsidRPr="000C4B7C" w:rsidRDefault="000C4B7C" w:rsidP="000C4B7C">
      <w:pPr>
        <w:tabs>
          <w:tab w:val="left" w:pos="709"/>
        </w:tabs>
        <w:spacing w:after="0" w:line="240" w:lineRule="auto"/>
        <w:rPr>
          <w:rFonts w:ascii="Arial" w:eastAsia="Calibri" w:hAnsi="Arial" w:cs="Arial"/>
          <w:b/>
          <w:color w:val="000000"/>
          <w:sz w:val="28"/>
          <w:szCs w:val="28"/>
        </w:rPr>
      </w:pPr>
      <w:r w:rsidRPr="000C4B7C">
        <w:rPr>
          <w:rFonts w:ascii="Arial" w:eastAsia="Calibri" w:hAnsi="Arial" w:cs="Arial"/>
          <w:b/>
          <w:noProof/>
          <w:color w:val="000000"/>
          <w:sz w:val="24"/>
          <w:szCs w:val="24"/>
          <w:lang w:eastAsia="es-VE"/>
        </w:rPr>
        <w:lastRenderedPageBreak/>
        <w:drawing>
          <wp:anchor distT="0" distB="0" distL="114300" distR="114300" simplePos="0" relativeHeight="251859968" behindDoc="1" locked="0" layoutInCell="1" allowOverlap="1" wp14:anchorId="2810878C" wp14:editId="1D2CD6A2">
            <wp:simplePos x="0" y="0"/>
            <wp:positionH relativeFrom="column">
              <wp:posOffset>4198620</wp:posOffset>
            </wp:positionH>
            <wp:positionV relativeFrom="paragraph">
              <wp:posOffset>-208915</wp:posOffset>
            </wp:positionV>
            <wp:extent cx="1038225" cy="1090930"/>
            <wp:effectExtent l="0" t="0" r="9525" b="0"/>
            <wp:wrapNone/>
            <wp:docPr id="999" name="Imagen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1038225" cy="109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color w:val="000000"/>
          <w:sz w:val="28"/>
          <w:szCs w:val="28"/>
          <w:lang w:eastAsia="es-VE"/>
        </w:rPr>
        <mc:AlternateContent>
          <mc:Choice Requires="wps">
            <w:drawing>
              <wp:anchor distT="0" distB="0" distL="114300" distR="114300" simplePos="0" relativeHeight="251858944" behindDoc="1" locked="0" layoutInCell="1" allowOverlap="1" wp14:anchorId="5C32D759" wp14:editId="257C4AA6">
                <wp:simplePos x="0" y="0"/>
                <wp:positionH relativeFrom="column">
                  <wp:posOffset>-163830</wp:posOffset>
                </wp:positionH>
                <wp:positionV relativeFrom="paragraph">
                  <wp:posOffset>-60325</wp:posOffset>
                </wp:positionV>
                <wp:extent cx="2324100" cy="542925"/>
                <wp:effectExtent l="323850" t="0" r="57150" b="104775"/>
                <wp:wrapNone/>
                <wp:docPr id="699" name="699 Llamada con línea 3 (borde y barra de énfasis)"/>
                <wp:cNvGraphicFramePr/>
                <a:graphic xmlns:a="http://schemas.openxmlformats.org/drawingml/2006/main">
                  <a:graphicData uri="http://schemas.microsoft.com/office/word/2010/wordprocessingShape">
                    <wps:wsp>
                      <wps:cNvSpPr/>
                      <wps:spPr>
                        <a:xfrm>
                          <a:off x="0" y="0"/>
                          <a:ext cx="2324100" cy="542925"/>
                        </a:xfrm>
                        <a:prstGeom prst="accentBorderCallout3">
                          <a:avLst>
                            <a:gd name="adj1" fmla="val 23162"/>
                            <a:gd name="adj2" fmla="val -2635"/>
                            <a:gd name="adj3" fmla="val 20394"/>
                            <a:gd name="adj4" fmla="val -1729"/>
                            <a:gd name="adj5" fmla="val 92905"/>
                            <a:gd name="adj6" fmla="val -1268"/>
                            <a:gd name="adj7" fmla="val 27135"/>
                            <a:gd name="adj8" fmla="val -2473"/>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99 Llamada con línea 3 (borde y barra de énfasis)" o:spid="_x0000_s1092" type="#_x0000_t52" style="position:absolute;margin-left:-12.9pt;margin-top:-4.75pt;width:183pt;height:42.7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" adj="-534,5861,-274,20067,-373,4405,-569,5003" fillcolor="#f2f2f2" strokecolor="#7d60a0">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r w:rsidRPr="000C4B7C">
        <w:rPr>
          <w:rFonts w:ascii="Arial" w:eastAsia="Calibri" w:hAnsi="Arial" w:cs="Arial"/>
          <w:b/>
          <w:color w:val="000000"/>
          <w:sz w:val="28"/>
          <w:szCs w:val="28"/>
        </w:rPr>
        <w:t xml:space="preserve">UNIDAD N° 2 </w:t>
      </w:r>
    </w:p>
    <w:p w:rsidR="000C4B7C" w:rsidRPr="000C4B7C" w:rsidRDefault="000C4B7C" w:rsidP="000C4B7C">
      <w:pPr>
        <w:tabs>
          <w:tab w:val="left" w:pos="709"/>
        </w:tabs>
        <w:spacing w:after="0" w:line="240" w:lineRule="auto"/>
        <w:rPr>
          <w:rFonts w:ascii="Arial" w:eastAsia="Calibri" w:hAnsi="Arial" w:cs="Arial"/>
          <w:b/>
          <w:color w:val="000000"/>
          <w:sz w:val="32"/>
          <w:szCs w:val="32"/>
        </w:rPr>
      </w:pPr>
      <w:r w:rsidRPr="000C4B7C">
        <w:rPr>
          <w:rFonts w:ascii="Arial" w:eastAsia="Calibri" w:hAnsi="Arial" w:cs="Arial"/>
          <w:b/>
          <w:color w:val="000000"/>
          <w:sz w:val="28"/>
          <w:szCs w:val="28"/>
        </w:rPr>
        <w:t>(Sesión educativa N° 2)</w:t>
      </w: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r w:rsidRPr="000C4B7C">
        <w:rPr>
          <w:rFonts w:ascii="Arial" w:eastAsia="Times New Roman" w:hAnsi="Arial" w:cs="Arial"/>
          <w:b/>
          <w:noProof/>
          <w:color w:val="000000"/>
          <w:sz w:val="24"/>
          <w:szCs w:val="24"/>
          <w:lang w:eastAsia="es-VE"/>
        </w:rPr>
        <mc:AlternateContent>
          <mc:Choice Requires="wps">
            <w:drawing>
              <wp:anchor distT="0" distB="0" distL="114300" distR="114300" simplePos="0" relativeHeight="251860992" behindDoc="1" locked="0" layoutInCell="1" allowOverlap="1" wp14:anchorId="2A267E1D" wp14:editId="21C0E844">
                <wp:simplePos x="0" y="0"/>
                <wp:positionH relativeFrom="column">
                  <wp:posOffset>1407795</wp:posOffset>
                </wp:positionH>
                <wp:positionV relativeFrom="paragraph">
                  <wp:posOffset>50800</wp:posOffset>
                </wp:positionV>
                <wp:extent cx="2259965" cy="438150"/>
                <wp:effectExtent l="152400" t="171450" r="826135" b="95250"/>
                <wp:wrapNone/>
                <wp:docPr id="965" name="965 Lágrima"/>
                <wp:cNvGraphicFramePr/>
                <a:graphic xmlns:a="http://schemas.openxmlformats.org/drawingml/2006/main">
                  <a:graphicData uri="http://schemas.microsoft.com/office/word/2010/wordprocessingShape">
                    <wps:wsp>
                      <wps:cNvSpPr/>
                      <wps:spPr>
                        <a:xfrm>
                          <a:off x="0" y="0"/>
                          <a:ext cx="2259965" cy="438150"/>
                        </a:xfrm>
                        <a:prstGeom prst="teardrop">
                          <a:avLst>
                            <a:gd name="adj" fmla="val 169800"/>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65 Lágrima" o:spid="_x0000_s1026" style="position:absolute;margin-left:110.85pt;margin-top:4pt;width:177.95pt;height:34.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59965,4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" path="m,219075c,98083,505911,,1129983,v639570,,1279140,-50971,1918710,-152914c2522874,-28918,2259965,95078,2259965,219075v,120992,-505911,219075,-1129983,219075c505910,438150,-1,340067,-1,219075r1,xe" fillcolor="#f2f2f2" strokecolor="#7d60a0">
                <v:shadow on="t" type="perspective" color="black" opacity="13107f" origin=".5,.5" offset="0,0" matrix=",23853f,,15073f"/>
                <v:path arrowok="t" o:connecttype="custom" o:connectlocs="0,219075;1129983,0;3048693,-152914;2259965,219075;1129982,438150;-1,219075;0,219075" o:connectangles="0,0,0,0,0,0,0"/>
              </v:shape>
            </w:pict>
          </mc:Fallback>
        </mc:AlternateContent>
      </w:r>
    </w:p>
    <w:p w:rsidR="000C4B7C" w:rsidRPr="000C4B7C" w:rsidRDefault="000C4B7C" w:rsidP="000C4B7C">
      <w:pPr>
        <w:spacing w:after="0" w:line="240" w:lineRule="auto"/>
        <w:jc w:val="center"/>
        <w:rPr>
          <w:rFonts w:ascii="Arial" w:eastAsia="Calibri" w:hAnsi="Arial" w:cs="Arial"/>
          <w:b/>
          <w:sz w:val="24"/>
          <w:szCs w:val="24"/>
        </w:rPr>
      </w:pPr>
      <w:r w:rsidRPr="000C4B7C">
        <w:rPr>
          <w:rFonts w:ascii="Arial" w:eastAsia="Calibri" w:hAnsi="Arial" w:cs="Arial"/>
          <w:b/>
          <w:sz w:val="24"/>
          <w:szCs w:val="24"/>
        </w:rPr>
        <w:t>¿De qué hablaremos hoy?</w:t>
      </w:r>
    </w:p>
    <w:p w:rsidR="000C4B7C" w:rsidRPr="000C4B7C" w:rsidRDefault="000C4B7C" w:rsidP="000C4B7C">
      <w:pPr>
        <w:spacing w:after="0" w:line="240" w:lineRule="auto"/>
        <w:ind w:left="34"/>
        <w:jc w:val="both"/>
        <w:rPr>
          <w:rFonts w:ascii="Arial" w:eastAsia="Calibri" w:hAnsi="Arial" w:cs="Arial"/>
          <w:b/>
          <w:sz w:val="20"/>
          <w:szCs w:val="20"/>
        </w:rPr>
      </w:pPr>
    </w:p>
    <w:p w:rsidR="000C4B7C" w:rsidRPr="000C4B7C" w:rsidRDefault="000C4B7C" w:rsidP="000C4B7C">
      <w:pPr>
        <w:spacing w:after="0" w:line="240" w:lineRule="auto"/>
        <w:ind w:left="34"/>
        <w:jc w:val="both"/>
        <w:rPr>
          <w:rFonts w:ascii="Arial" w:eastAsia="Calibri" w:hAnsi="Arial" w:cs="Arial"/>
          <w:b/>
          <w:color w:val="000000"/>
        </w:rPr>
      </w:pP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 xml:space="preserve">Dinámica de Inicio: </w:t>
      </w:r>
    </w:p>
    <w:p w:rsidR="000C4B7C" w:rsidRPr="000C4B7C" w:rsidRDefault="000C4B7C" w:rsidP="000C4B7C">
      <w:pPr>
        <w:spacing w:after="0" w:line="240" w:lineRule="auto"/>
        <w:ind w:left="34"/>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“Sexo con cinco” Objetivo: </w:t>
      </w:r>
      <w:r w:rsidRPr="000C4B7C">
        <w:rPr>
          <w:rFonts w:ascii="Arial" w:eastAsia="Times New Roman" w:hAnsi="Arial" w:cs="Arial"/>
          <w:color w:val="000000"/>
          <w:lang w:eastAsia="es-VE"/>
        </w:rPr>
        <w:t>Animación y Diversión.</w:t>
      </w:r>
    </w:p>
    <w:p w:rsidR="000C4B7C" w:rsidRPr="000C4B7C" w:rsidRDefault="000C4B7C" w:rsidP="000C4B7C">
      <w:pPr>
        <w:spacing w:after="0" w:line="240" w:lineRule="auto"/>
        <w:ind w:left="34"/>
        <w:jc w:val="both"/>
        <w:rPr>
          <w:rFonts w:ascii="Arial" w:eastAsia="Times New Roman" w:hAnsi="Arial" w:cs="Arial"/>
          <w:color w:val="000000"/>
          <w:lang w:eastAsia="es-VE"/>
        </w:rPr>
      </w:pPr>
      <w:r w:rsidRPr="000C4B7C">
        <w:rPr>
          <w:rFonts w:ascii="Arial" w:eastAsia="Times New Roman" w:hAnsi="Arial" w:cs="Arial"/>
          <w:color w:val="000000"/>
          <w:lang w:eastAsia="es-VE"/>
        </w:rPr>
        <w:t>Fuente: elaborado por Ojeda (2006)</w:t>
      </w:r>
    </w:p>
    <w:p w:rsidR="000C4B7C" w:rsidRPr="000C4B7C" w:rsidRDefault="000C4B7C" w:rsidP="000C4B7C">
      <w:pPr>
        <w:spacing w:after="0" w:line="240" w:lineRule="auto"/>
        <w:ind w:left="34"/>
        <w:jc w:val="both"/>
        <w:rPr>
          <w:rFonts w:ascii="Arial" w:eastAsia="Times New Roman" w:hAnsi="Arial" w:cs="Arial"/>
          <w:color w:val="000000"/>
          <w:lang w:eastAsia="es-VE"/>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1. Antes de iniciar con la dinámica, se indica las reglas del juego entre los presentes, fomentando el respeto, la tolerancia  y el orden entre todos. </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2. Luego para iniciar se invita al grupo a hacer un círculo y el facilitador queda en el centro del mismo.</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3. Luego que estén todos organizados el facilitador en el centro empieza haciendo una pregunta a cualquiera de los participantes. La respuesta debe ser siempre "sexo con cinco”. (Puede hacerse cualquier pregunta)</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 xml:space="preserve">4. Todo el grupo puede reírse, menos el que está respondiendo. Si se ríe, pasa al centro y se le da una penitencia. </w:t>
      </w:r>
      <w:r w:rsidRPr="000C4B7C">
        <w:rPr>
          <w:rFonts w:ascii="Arial" w:eastAsia="Calibri" w:hAnsi="Arial" w:cs="Arial"/>
          <w:color w:val="000000"/>
        </w:rPr>
        <w:br/>
        <w:t xml:space="preserve">5. Luego de finalizar el juego, se socializa con los estudiantes el proceso de aprendizaje sobre el tema de la sexualidad en casa. Se evaluará creencias con relación a la sexualidad desde la infancia.  </w:t>
      </w:r>
    </w:p>
    <w:p w:rsidR="000C4B7C" w:rsidRPr="000C4B7C" w:rsidRDefault="000C4B7C" w:rsidP="000C4B7C">
      <w:pPr>
        <w:spacing w:after="0" w:line="240" w:lineRule="auto"/>
        <w:ind w:left="34"/>
        <w:jc w:val="both"/>
        <w:rPr>
          <w:rFonts w:ascii="Arial" w:eastAsia="Calibri" w:hAnsi="Arial" w:cs="Arial"/>
          <w:color w:val="000000"/>
        </w:rPr>
      </w:pP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spacing w:after="0" w:line="240" w:lineRule="auto"/>
        <w:ind w:left="34"/>
        <w:jc w:val="both"/>
        <w:rPr>
          <w:rFonts w:ascii="Arial" w:eastAsia="Calibri" w:hAnsi="Arial" w:cs="Arial"/>
          <w:b/>
          <w:sz w:val="24"/>
          <w:szCs w:val="24"/>
        </w:rPr>
      </w:pPr>
      <w:r w:rsidRPr="000C4B7C">
        <w:rPr>
          <w:rFonts w:ascii="Arial" w:eastAsia="Calibri" w:hAnsi="Arial" w:cs="Arial"/>
          <w:b/>
          <w:sz w:val="24"/>
          <w:szCs w:val="24"/>
        </w:rPr>
        <w:t xml:space="preserve">¿Qué lograremos con esta sesión educativa? </w:t>
      </w:r>
    </w:p>
    <w:p w:rsidR="000C4B7C" w:rsidRPr="000C4B7C" w:rsidRDefault="000C4B7C" w:rsidP="000C4B7C">
      <w:pPr>
        <w:spacing w:after="0" w:line="240" w:lineRule="auto"/>
        <w:rPr>
          <w:rFonts w:ascii="Arial" w:eastAsia="Calibri" w:hAnsi="Arial" w:cs="Arial"/>
          <w:b/>
          <w:sz w:val="24"/>
          <w:szCs w:val="24"/>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 xml:space="preserve">Este momento está dirigido al desarrollo de actividad  a través de la exposición del tema, por medio de presentaciones Power Point, fomentando la retroalimentación entre los participantes. Esta sesión tiene como propósito conocer el desarrollo y maduración de la sexualidad en las diferentes etapas de la vida, partiendo de la Teoría Psicosexual de Sigmund Freud, de manera que el estudiante este consciente de los cambios psicosexuales que ocurren en su vida desde la etapa de nacimiento.  </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lang w:eastAsia="es-VE"/>
        </w:rPr>
      </w:pPr>
    </w:p>
    <w:p w:rsidR="000C4B7C" w:rsidRPr="000C4B7C" w:rsidRDefault="000C4B7C" w:rsidP="000C4B7C">
      <w:pPr>
        <w:tabs>
          <w:tab w:val="left" w:pos="426"/>
        </w:tabs>
        <w:spacing w:after="0" w:line="240" w:lineRule="auto"/>
        <w:contextualSpacing/>
        <w:jc w:val="center"/>
        <w:rPr>
          <w:rFonts w:ascii="Comic Sans MS" w:eastAsia="Times New Roman" w:hAnsi="Comic Sans MS" w:cs="Arial"/>
          <w:b/>
          <w:color w:val="000000"/>
          <w:sz w:val="44"/>
          <w:szCs w:val="44"/>
          <w:lang w:eastAsia="es-VE"/>
        </w:rPr>
      </w:pPr>
      <w:r w:rsidRPr="000C4B7C">
        <w:rPr>
          <w:rFonts w:ascii="Comic Sans MS" w:eastAsia="Times New Roman" w:hAnsi="Comic Sans MS" w:cs="Arial"/>
          <w:b/>
          <w:noProof/>
          <w:color w:val="000000"/>
          <w:sz w:val="44"/>
          <w:szCs w:val="44"/>
          <w:lang w:eastAsia="es-VE"/>
        </w:rPr>
        <mc:AlternateContent>
          <mc:Choice Requires="wps">
            <w:drawing>
              <wp:anchor distT="0" distB="0" distL="114300" distR="114300" simplePos="0" relativeHeight="251862016" behindDoc="1" locked="0" layoutInCell="1" allowOverlap="1" wp14:anchorId="662377D5" wp14:editId="79B91DF6">
                <wp:simplePos x="0" y="0"/>
                <wp:positionH relativeFrom="column">
                  <wp:posOffset>950595</wp:posOffset>
                </wp:positionH>
                <wp:positionV relativeFrom="paragraph">
                  <wp:posOffset>25400</wp:posOffset>
                </wp:positionV>
                <wp:extent cx="3400425" cy="390525"/>
                <wp:effectExtent l="1219200" t="38100" r="85725" b="104775"/>
                <wp:wrapNone/>
                <wp:docPr id="56" name="56 Llamada con línea 3 (borde y barra de énfasis)"/>
                <wp:cNvGraphicFramePr/>
                <a:graphic xmlns:a="http://schemas.openxmlformats.org/drawingml/2006/main">
                  <a:graphicData uri="http://schemas.microsoft.com/office/word/2010/wordprocessingShape">
                    <wps:wsp>
                      <wps:cNvSpPr/>
                      <wps:spPr>
                        <a:xfrm>
                          <a:off x="0" y="0"/>
                          <a:ext cx="3400425" cy="390525"/>
                        </a:xfrm>
                        <a:prstGeom prst="accentBorderCallout3">
                          <a:avLst>
                            <a:gd name="adj1" fmla="val 23162"/>
                            <a:gd name="adj2" fmla="val -2635"/>
                            <a:gd name="adj3" fmla="val 67762"/>
                            <a:gd name="adj4" fmla="val -18256"/>
                            <a:gd name="adj5" fmla="val -4902"/>
                            <a:gd name="adj6" fmla="val -29839"/>
                            <a:gd name="adj7" fmla="val 98516"/>
                            <a:gd name="adj8" fmla="val -17848"/>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6 Llamada con línea 3 (borde y barra de énfasis)" o:spid="_x0000_s1093" type="#_x0000_t52" style="position:absolute;left:0;text-align:left;margin-left:74.85pt;margin-top:2pt;width:267.75pt;height:30.75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" adj="-3855,21279,-6445,-1059,-3943,14637,-569,5003" fillcolor="#f2f2f2" strokecolor="#7d60a0">
                <v:shadow on="t" type="perspective" color="black" opacity="13107f" origin=".5,.5" offset="0,0" matrix=",23853f,,15073f"/>
                <v:textbox>
                  <w:txbxContent>
                    <w:p w:rsidR="002B4A35" w:rsidRDefault="002B4A35" w:rsidP="000C4B7C">
                      <w:pPr>
                        <w:jc w:val="center"/>
                      </w:pPr>
                    </w:p>
                  </w:txbxContent>
                </v:textbox>
                <o:callout v:ext="edit" minusx="t" minusy="t"/>
              </v:shape>
            </w:pict>
          </mc:Fallback>
        </mc:AlternateContent>
      </w:r>
      <w:r w:rsidRPr="000C4B7C">
        <w:rPr>
          <w:rFonts w:ascii="Comic Sans MS" w:eastAsia="Times New Roman" w:hAnsi="Comic Sans MS" w:cs="Arial"/>
          <w:b/>
          <w:color w:val="000000"/>
          <w:sz w:val="44"/>
          <w:szCs w:val="44"/>
          <w:lang w:eastAsia="es-VE"/>
        </w:rPr>
        <w:t>¡Hablemos de sexualidad!</w:t>
      </w:r>
    </w:p>
    <w:p w:rsidR="000C4B7C" w:rsidRPr="000C4B7C" w:rsidRDefault="000C4B7C" w:rsidP="000C4B7C">
      <w:pPr>
        <w:tabs>
          <w:tab w:val="left" w:pos="426"/>
        </w:tabs>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numPr>
          <w:ilvl w:val="0"/>
          <w:numId w:val="31"/>
        </w:numPr>
        <w:tabs>
          <w:tab w:val="left" w:pos="366"/>
        </w:tabs>
        <w:spacing w:after="0" w:line="240" w:lineRule="auto"/>
        <w:ind w:left="284" w:hanging="284"/>
        <w:contextualSpacing/>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ETAPAS DE DESARROLLO PSICOSEXUAL  DE SIGMUND FREUD</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b/>
          <w:color w:val="000000"/>
          <w:sz w:val="18"/>
          <w:szCs w:val="18"/>
          <w:shd w:val="clear" w:color="auto" w:fill="FFFFFF"/>
        </w:rPr>
      </w:pPr>
      <w:r w:rsidRPr="000C4B7C">
        <w:rPr>
          <w:rFonts w:ascii="Arial" w:eastAsia="Calibri" w:hAnsi="Arial" w:cs="Arial"/>
          <w:sz w:val="18"/>
          <w:szCs w:val="18"/>
        </w:rPr>
        <w:t xml:space="preserve">Tomado de: Font, P. (1998). Desarrollo psicosexual. Instituto de Estudios de la Sexualidad y la Pareja [Documento en línea].  Disponible en: </w:t>
      </w:r>
      <w:hyperlink r:id="rId148" w:history="1">
        <w:r w:rsidRPr="000C4B7C">
          <w:rPr>
            <w:rFonts w:ascii="Arial" w:eastAsia="Calibri" w:hAnsi="Arial" w:cs="Arial"/>
            <w:color w:val="0000FF"/>
            <w:sz w:val="18"/>
            <w:szCs w:val="18"/>
            <w:u w:val="single"/>
            <w:shd w:val="clear" w:color="auto" w:fill="FFFFFF"/>
          </w:rPr>
          <w:t>http://www.bvsde.paho.org/bvsacd/cd90/0301FONdes.pdf</w:t>
        </w:r>
      </w:hyperlink>
    </w:p>
    <w:p w:rsidR="000C4B7C" w:rsidRPr="000C4B7C" w:rsidRDefault="000C4B7C" w:rsidP="000C4B7C">
      <w:pPr>
        <w:spacing w:after="0" w:line="240" w:lineRule="auto"/>
        <w:jc w:val="both"/>
        <w:rPr>
          <w:rFonts w:ascii="Calibri" w:eastAsia="Calibri" w:hAnsi="Calibri" w:cs="Times New Roman"/>
          <w:color w:val="0070C0"/>
          <w:sz w:val="18"/>
          <w:szCs w:val="18"/>
          <w:u w:val="single"/>
        </w:rPr>
      </w:pPr>
    </w:p>
    <w:p w:rsidR="000C4B7C" w:rsidRPr="000C4B7C" w:rsidRDefault="000C4B7C" w:rsidP="000C4B7C">
      <w:pPr>
        <w:spacing w:after="0" w:line="240" w:lineRule="auto"/>
        <w:ind w:firstLine="708"/>
        <w:jc w:val="both"/>
        <w:rPr>
          <w:rFonts w:ascii="Arial" w:eastAsia="Calibri" w:hAnsi="Arial" w:cs="Arial"/>
          <w:color w:val="000000" w:themeColor="text1"/>
        </w:rPr>
      </w:pPr>
      <w:r w:rsidRPr="000C4B7C">
        <w:rPr>
          <w:rFonts w:ascii="Arial" w:eastAsia="Calibri" w:hAnsi="Arial" w:cs="Arial"/>
          <w:color w:val="000000" w:themeColor="text1"/>
        </w:rPr>
        <w:lastRenderedPageBreak/>
        <w:t xml:space="preserve">En diferentes épocas históricas el pensamiento predominante sobre la sexualidad ha sido el de considerarla como una cualidad de la que el individuo disfruta desde el momento de la pubertad hasta el de su climaterio sexual, concepción esta que hace coincidir, de forma inequívoca, la vida sexual de un individuo con el de su período reproductivo, dejando entonces de lado dos grandes </w:t>
      </w: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20032" behindDoc="1" locked="0" layoutInCell="1" allowOverlap="1" wp14:anchorId="3230458A" wp14:editId="00E88CB0">
                <wp:simplePos x="0" y="0"/>
                <wp:positionH relativeFrom="column">
                  <wp:posOffset>3522345</wp:posOffset>
                </wp:positionH>
                <wp:positionV relativeFrom="paragraph">
                  <wp:posOffset>83185</wp:posOffset>
                </wp:positionV>
                <wp:extent cx="1609725" cy="1403985"/>
                <wp:effectExtent l="57150" t="38100" r="104775" b="109220"/>
                <wp:wrapTight wrapText="bothSides">
                  <wp:wrapPolygon edited="0">
                    <wp:start x="-511" y="-356"/>
                    <wp:lineTo x="-767" y="21909"/>
                    <wp:lineTo x="-256" y="22443"/>
                    <wp:lineTo x="22239" y="22443"/>
                    <wp:lineTo x="22750" y="20128"/>
                    <wp:lineTo x="22495" y="-356"/>
                    <wp:lineTo x="-511" y="-356"/>
                  </wp:wrapPolygon>
                </wp:wrapTight>
                <wp:docPr id="8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403985"/>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a:sp3d>
                      </wps:spPr>
                      <wps:txbx>
                        <w:txbxContent>
                          <w:p w:rsidR="002B4A35" w:rsidRPr="006D2150" w:rsidRDefault="002B4A35" w:rsidP="000C4B7C">
                            <w:pPr>
                              <w:jc w:val="center"/>
                            </w:pPr>
                            <w:r w:rsidRPr="006D2150">
                              <w:rPr>
                                <w:rFonts w:ascii="Arial" w:hAnsi="Arial" w:cs="Arial"/>
                                <w:color w:val="000000"/>
                                <w:sz w:val="16"/>
                                <w:szCs w:val="16"/>
                              </w:rPr>
                              <w:t xml:space="preserve">El </w:t>
                            </w:r>
                            <w:r w:rsidRPr="006D2150">
                              <w:rPr>
                                <w:rFonts w:ascii="Arial" w:hAnsi="Arial" w:cs="Arial"/>
                                <w:b/>
                                <w:i/>
                                <w:color w:val="000000"/>
                                <w:sz w:val="20"/>
                                <w:szCs w:val="20"/>
                              </w:rPr>
                              <w:t>DESARROLLO PSICOSEXUAL</w:t>
                            </w:r>
                            <w:r w:rsidRPr="006D2150">
                              <w:rPr>
                                <w:rFonts w:ascii="Arial" w:hAnsi="Arial" w:cs="Arial"/>
                                <w:color w:val="000000"/>
                                <w:sz w:val="16"/>
                                <w:szCs w:val="16"/>
                              </w:rPr>
                              <w:t xml:space="preserve"> es el proceso de evolución y desarrollo de la sexualidad de acuerdo con las diferentes etapas evolutivas del ser humano. El proceso se cumple desde que el ser humano nace hasta que muere e incluso antes del nacimiento, cuando se puede identificar el sexo del feto y se inicia el modelaje de género de acuerdo con las pautas socioculturales asignadas a cada sexo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4" type="#_x0000_t202" style="position:absolute;left:0;text-align:left;margin-left:277.35pt;margin-top:6.55pt;width:126.75pt;height:110.55pt;z-index:-251496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" fillcolor="#c9b5e8" strokecolor="#7d60a0">
                <v:fill color2="#f0eaf9" rotate="t" angle="180" colors="0 #c9b5e8;22938f #d9cbee;1 #f0eaf9" focus="100%" type="gradient"/>
                <v:shadow on="t" color="black" opacity="24903f" origin=",.5" offset="0,.55556mm"/>
                <v:textbox style="mso-fit-shape-to-text:t">
                  <w:txbxContent>
                    <w:p w:rsidR="002B4A35" w:rsidRPr="006D2150" w:rsidRDefault="002B4A35" w:rsidP="000C4B7C">
                      <w:pPr>
                        <w:jc w:val="center"/>
                      </w:pPr>
                      <w:r w:rsidRPr="006D2150">
                        <w:rPr>
                          <w:rFonts w:ascii="Arial" w:hAnsi="Arial" w:cs="Arial"/>
                          <w:color w:val="000000"/>
                          <w:sz w:val="16"/>
                          <w:szCs w:val="16"/>
                        </w:rPr>
                        <w:t xml:space="preserve">El </w:t>
                      </w:r>
                      <w:r w:rsidRPr="006D2150">
                        <w:rPr>
                          <w:rFonts w:ascii="Arial" w:hAnsi="Arial" w:cs="Arial"/>
                          <w:b/>
                          <w:i/>
                          <w:color w:val="000000"/>
                          <w:sz w:val="20"/>
                          <w:szCs w:val="20"/>
                        </w:rPr>
                        <w:t>DESARROLLO PSICOSEXUAL</w:t>
                      </w:r>
                      <w:r w:rsidRPr="006D2150">
                        <w:rPr>
                          <w:rFonts w:ascii="Arial" w:hAnsi="Arial" w:cs="Arial"/>
                          <w:color w:val="000000"/>
                          <w:sz w:val="16"/>
                          <w:szCs w:val="16"/>
                        </w:rPr>
                        <w:t xml:space="preserve"> es el proceso de evolución y desarrollo de la sexualidad de acuerdo con las diferentes etapas evolutivas del ser humano. El proceso se cumple desde que el ser humano nace hasta que muere e incluso antes del nacimiento, cuando se puede identificar el sexo del feto y se inicia el modelaje de género de acuerdo con las pautas socioculturales asignadas a cada sexo</w:t>
                      </w:r>
                    </w:p>
                  </w:txbxContent>
                </v:textbox>
                <w10:wrap type="tight"/>
              </v:shape>
            </w:pict>
          </mc:Fallback>
        </mc:AlternateContent>
      </w:r>
      <w:r w:rsidRPr="000C4B7C">
        <w:rPr>
          <w:rFonts w:ascii="Arial" w:eastAsia="Calibri" w:hAnsi="Arial" w:cs="Arial"/>
          <w:color w:val="000000" w:themeColor="text1"/>
        </w:rPr>
        <w:t xml:space="preserve">períodos de la vida: la infancia y la vejez.  En el caso de la infancia porque en el marco de una concepción negativa de la sexualidad se le suponía a aquella una especie de 'inocencia natural' respecto de determinados temas, 'inocencia' que era conveniente que fuera prolongada el máximo posible, siempre, evidentemente, por el bien del niño. </w:t>
      </w:r>
    </w:p>
    <w:p w:rsidR="000C4B7C" w:rsidRPr="000C4B7C" w:rsidRDefault="000C4B7C" w:rsidP="000C4B7C">
      <w:pPr>
        <w:spacing w:after="0" w:line="240" w:lineRule="auto"/>
        <w:ind w:firstLine="708"/>
        <w:jc w:val="both"/>
        <w:rPr>
          <w:rFonts w:ascii="Arial" w:eastAsia="Calibri" w:hAnsi="Arial" w:cs="Arial"/>
          <w:color w:val="000000" w:themeColor="text1"/>
        </w:rPr>
      </w:pPr>
      <w:r w:rsidRPr="000C4B7C">
        <w:rPr>
          <w:rFonts w:ascii="Arial" w:eastAsia="Calibri" w:hAnsi="Arial" w:cs="Arial"/>
          <w:color w:val="000000" w:themeColor="text1"/>
        </w:rPr>
        <w:t xml:space="preserve">En el caso de la vejez, esta restricción vendría dada porqué se suponía que, a partir de cierta edad, el deseo sexual iba desapareciendo, considerándose que quien lo quería mantener aún vivo, entraba en una inútil -cuando no ridícula-confrontación con las leyes de la naturaleza. </w:t>
      </w:r>
    </w:p>
    <w:p w:rsidR="000C4B7C" w:rsidRPr="000C4B7C" w:rsidRDefault="000C4B7C" w:rsidP="000C4B7C">
      <w:pPr>
        <w:spacing w:after="0" w:line="240" w:lineRule="auto"/>
        <w:ind w:firstLine="708"/>
        <w:jc w:val="both"/>
        <w:rPr>
          <w:rFonts w:ascii="Arial" w:eastAsia="Calibri" w:hAnsi="Arial" w:cs="Arial"/>
          <w:color w:val="000000" w:themeColor="text1"/>
        </w:rPr>
      </w:pPr>
      <w:r w:rsidRPr="000C4B7C">
        <w:rPr>
          <w:rFonts w:ascii="Arial" w:eastAsia="Calibri" w:hAnsi="Arial" w:cs="Arial"/>
          <w:color w:val="000000" w:themeColor="text1"/>
        </w:rPr>
        <w:t xml:space="preserve">La explicación que se presenta irá en el sentido de abandonar esta concepción más cargada de prejuicios que de datos fieles, coincidiendo con la afirmación de Wilhelm </w:t>
      </w:r>
      <w:proofErr w:type="spellStart"/>
      <w:r w:rsidRPr="000C4B7C">
        <w:rPr>
          <w:rFonts w:ascii="Arial" w:eastAsia="Calibri" w:hAnsi="Arial" w:cs="Arial"/>
          <w:color w:val="000000" w:themeColor="text1"/>
        </w:rPr>
        <w:t>Stekel</w:t>
      </w:r>
      <w:proofErr w:type="spellEnd"/>
      <w:r w:rsidRPr="000C4B7C">
        <w:rPr>
          <w:rFonts w:ascii="Arial" w:eastAsia="Calibri" w:hAnsi="Arial" w:cs="Arial"/>
          <w:color w:val="000000" w:themeColor="text1"/>
        </w:rPr>
        <w:t xml:space="preserve"> de que: </w:t>
      </w:r>
    </w:p>
    <w:p w:rsidR="000C4B7C" w:rsidRPr="000C4B7C" w:rsidRDefault="000C4B7C" w:rsidP="000C4B7C">
      <w:pPr>
        <w:spacing w:after="0" w:line="240" w:lineRule="auto"/>
        <w:ind w:firstLine="708"/>
        <w:jc w:val="both"/>
        <w:rPr>
          <w:rFonts w:ascii="Arial" w:eastAsia="Calibri" w:hAnsi="Arial" w:cs="Arial"/>
          <w:color w:val="000000" w:themeColor="text1"/>
        </w:rPr>
      </w:pPr>
    </w:p>
    <w:p w:rsidR="000C4B7C" w:rsidRPr="000C4B7C" w:rsidRDefault="000C4B7C" w:rsidP="000C4B7C">
      <w:pPr>
        <w:spacing w:after="0" w:line="240" w:lineRule="auto"/>
        <w:jc w:val="center"/>
        <w:rPr>
          <w:rFonts w:ascii="Arial" w:eastAsia="Calibri" w:hAnsi="Arial" w:cs="Arial"/>
          <w:b/>
          <w:i/>
          <w:color w:val="000000" w:themeColor="text1"/>
        </w:rPr>
      </w:pPr>
      <w:r w:rsidRPr="000C4B7C">
        <w:rPr>
          <w:rFonts w:ascii="Arial" w:eastAsia="Calibri" w:hAnsi="Arial" w:cs="Arial"/>
          <w:b/>
          <w:i/>
          <w:color w:val="000000" w:themeColor="text1"/>
        </w:rPr>
        <w:t>'La vida sexual del ser comienza el mismo día de su nacimiento y acaba el de su muerte.' (</w:t>
      </w:r>
      <w:proofErr w:type="spellStart"/>
      <w:r w:rsidRPr="000C4B7C">
        <w:rPr>
          <w:rFonts w:ascii="Arial" w:eastAsia="Calibri" w:hAnsi="Arial" w:cs="Arial"/>
          <w:b/>
          <w:i/>
          <w:color w:val="000000" w:themeColor="text1"/>
        </w:rPr>
        <w:t>Dallayrac</w:t>
      </w:r>
      <w:proofErr w:type="spellEnd"/>
      <w:r w:rsidRPr="000C4B7C">
        <w:rPr>
          <w:rFonts w:ascii="Arial" w:eastAsia="Calibri" w:hAnsi="Arial" w:cs="Arial"/>
          <w:b/>
          <w:i/>
          <w:color w:val="000000" w:themeColor="text1"/>
        </w:rPr>
        <w:t>, 1972).</w:t>
      </w:r>
    </w:p>
    <w:p w:rsidR="000C4B7C" w:rsidRPr="000C4B7C" w:rsidRDefault="000C4B7C" w:rsidP="000C4B7C">
      <w:pPr>
        <w:spacing w:after="0" w:line="240" w:lineRule="auto"/>
        <w:jc w:val="center"/>
        <w:rPr>
          <w:rFonts w:ascii="Arial" w:eastAsia="Calibri" w:hAnsi="Arial" w:cs="Arial"/>
          <w:i/>
          <w:color w:val="000000" w:themeColor="text1"/>
        </w:rPr>
      </w:pPr>
    </w:p>
    <w:p w:rsidR="000C4B7C" w:rsidRPr="000C4B7C" w:rsidRDefault="000C4B7C" w:rsidP="000C4B7C">
      <w:pPr>
        <w:spacing w:after="0" w:line="240" w:lineRule="auto"/>
        <w:ind w:firstLine="708"/>
        <w:jc w:val="both"/>
        <w:rPr>
          <w:rFonts w:ascii="Arial" w:eastAsia="Calibri" w:hAnsi="Arial" w:cs="Arial"/>
          <w:color w:val="000000" w:themeColor="text1"/>
        </w:rPr>
      </w:pPr>
      <w:r w:rsidRPr="000C4B7C">
        <w:rPr>
          <w:rFonts w:ascii="Arial" w:eastAsia="Calibri" w:hAnsi="Arial" w:cs="Arial"/>
          <w:color w:val="000000" w:themeColor="text1"/>
        </w:rPr>
        <w:t>Esta idea, que ya había sido insinuada por diferentes autores, entre ellos Darwin (</w:t>
      </w:r>
      <w:proofErr w:type="spellStart"/>
      <w:r w:rsidRPr="000C4B7C">
        <w:rPr>
          <w:rFonts w:ascii="Arial" w:eastAsia="Calibri" w:hAnsi="Arial" w:cs="Arial"/>
          <w:color w:val="000000" w:themeColor="text1"/>
        </w:rPr>
        <w:t>Heat</w:t>
      </w:r>
      <w:proofErr w:type="spellEnd"/>
      <w:r w:rsidRPr="000C4B7C">
        <w:rPr>
          <w:rFonts w:ascii="Arial" w:eastAsia="Calibri" w:hAnsi="Arial" w:cs="Arial"/>
          <w:color w:val="000000" w:themeColor="text1"/>
        </w:rPr>
        <w:t xml:space="preserve">, 1982), aparece con toda su entidad cuando, en 1905, Freud publica la obra 'Tres ensayos para una teoría de la sexualidad'. En esta obra, y más concretamente en el segundo de estos ensayos titulado 'La sexualidad infantil', Freud afirma: </w:t>
      </w:r>
    </w:p>
    <w:p w:rsidR="000C4B7C" w:rsidRPr="000C4B7C" w:rsidRDefault="000C4B7C" w:rsidP="000C4B7C">
      <w:pPr>
        <w:spacing w:after="0" w:line="240" w:lineRule="auto"/>
        <w:ind w:left="567" w:right="758"/>
        <w:jc w:val="both"/>
        <w:rPr>
          <w:rFonts w:ascii="Arial" w:eastAsia="Calibri" w:hAnsi="Arial" w:cs="Arial"/>
          <w:color w:val="000000" w:themeColor="text1"/>
        </w:rPr>
      </w:pPr>
      <w:r w:rsidRPr="000C4B7C">
        <w:rPr>
          <w:rFonts w:ascii="Arial" w:eastAsia="Calibri" w:hAnsi="Arial" w:cs="Arial"/>
          <w:color w:val="000000" w:themeColor="text1"/>
        </w:rPr>
        <w:t xml:space="preserve">'De la concepción popular del instinto sexual forma parte la creencia de que falta durante la infancia, no apareciendo hasta el período de la pubertad. Constituye esta creencia un error de consecuencias graves, pues a ella se debe principalmente nuestro desconocimiento de las circunstancias fundamentales de la vida sexual'. (Freud, 1905). </w:t>
      </w:r>
    </w:p>
    <w:p w:rsidR="000C4B7C" w:rsidRPr="000C4B7C" w:rsidRDefault="000C4B7C" w:rsidP="000C4B7C">
      <w:pPr>
        <w:spacing w:after="0" w:line="240" w:lineRule="auto"/>
        <w:jc w:val="both"/>
        <w:rPr>
          <w:rFonts w:ascii="Arial" w:eastAsia="Calibri" w:hAnsi="Arial" w:cs="Arial"/>
          <w:color w:val="000000" w:themeColor="text1"/>
        </w:rPr>
      </w:pPr>
    </w:p>
    <w:p w:rsidR="000C4B7C" w:rsidRPr="000C4B7C" w:rsidRDefault="000C4B7C" w:rsidP="000C4B7C">
      <w:pPr>
        <w:spacing w:after="0" w:line="240" w:lineRule="auto"/>
        <w:ind w:firstLine="567"/>
        <w:jc w:val="both"/>
        <w:rPr>
          <w:rFonts w:ascii="Arial" w:eastAsia="Calibri" w:hAnsi="Arial" w:cs="Arial"/>
          <w:color w:val="000000" w:themeColor="text1"/>
        </w:rPr>
      </w:pPr>
      <w:r w:rsidRPr="000C4B7C">
        <w:rPr>
          <w:rFonts w:ascii="Arial" w:eastAsia="Calibri" w:hAnsi="Arial" w:cs="Arial"/>
          <w:color w:val="000000" w:themeColor="text1"/>
        </w:rPr>
        <w:t xml:space="preserve">Esta obra va a tener que soportar durante cerca de dos décadas una crítica feroz por parte de aquellos que se negaban al reconocimiento de la existencia de una sexualidad infantil, mientras que, hoy en día, se considera una de las mayores aportaciones de la psicología. En ella se establece la cronología de las etapas por las que pasa la sexualidad infantil a lo largo del desarrollo. Cuyas ideas fundamentales a retener son: </w:t>
      </w:r>
    </w:p>
    <w:p w:rsidR="000C4B7C" w:rsidRPr="000C4B7C" w:rsidRDefault="000C4B7C" w:rsidP="000C4B7C">
      <w:pPr>
        <w:numPr>
          <w:ilvl w:val="0"/>
          <w:numId w:val="31"/>
        </w:numPr>
        <w:spacing w:after="0" w:line="240" w:lineRule="auto"/>
        <w:contextualSpacing/>
        <w:jc w:val="both"/>
        <w:rPr>
          <w:rFonts w:ascii="Arial" w:eastAsia="Times New Roman" w:hAnsi="Arial" w:cs="Arial"/>
          <w:color w:val="000000" w:themeColor="text1"/>
          <w:lang w:eastAsia="es-VE"/>
        </w:rPr>
      </w:pPr>
      <w:r w:rsidRPr="000C4B7C">
        <w:rPr>
          <w:rFonts w:ascii="Arial" w:eastAsia="Times New Roman" w:hAnsi="Arial" w:cs="Arial"/>
          <w:color w:val="000000" w:themeColor="text1"/>
          <w:lang w:eastAsia="es-VE"/>
        </w:rPr>
        <w:t xml:space="preserve"> Existen zonas erógenas, es decir regiones del cuerpo susceptibles de producir placer, preponderantes según las edades; cada una de estas zonas determinará las sucesivas fases por las que irá atravesando el niño. </w:t>
      </w:r>
    </w:p>
    <w:p w:rsidR="000C4B7C" w:rsidRPr="000C4B7C" w:rsidRDefault="000C4B7C" w:rsidP="000C4B7C">
      <w:pPr>
        <w:numPr>
          <w:ilvl w:val="0"/>
          <w:numId w:val="31"/>
        </w:numPr>
        <w:spacing w:after="0" w:line="240" w:lineRule="auto"/>
        <w:contextualSpacing/>
        <w:jc w:val="both"/>
        <w:rPr>
          <w:rFonts w:ascii="Arial" w:eastAsia="Times New Roman" w:hAnsi="Arial" w:cs="Arial"/>
          <w:color w:val="000000" w:themeColor="text1"/>
          <w:lang w:eastAsia="es-VE"/>
        </w:rPr>
      </w:pPr>
      <w:r w:rsidRPr="000C4B7C">
        <w:rPr>
          <w:rFonts w:ascii="Arial" w:eastAsia="Times New Roman" w:hAnsi="Arial" w:cs="Arial"/>
          <w:color w:val="000000" w:themeColor="text1"/>
          <w:lang w:eastAsia="es-VE"/>
        </w:rPr>
        <w:t xml:space="preserve"> Del éxito o fracaso en superar cada una de las fases, dependerá, en parte, la personalidad adulta. Freud habla de que se producen fijaciones en cada </w:t>
      </w:r>
      <w:r w:rsidRPr="000C4B7C">
        <w:rPr>
          <w:rFonts w:ascii="Arial" w:eastAsia="Times New Roman" w:hAnsi="Arial" w:cs="Arial"/>
          <w:color w:val="000000" w:themeColor="text1"/>
          <w:lang w:eastAsia="es-VE"/>
        </w:rPr>
        <w:lastRenderedPageBreak/>
        <w:t xml:space="preserve">una de las etapas, las cuales, posteriormente, originarían un tipo peculiar de carácter. </w:t>
      </w:r>
    </w:p>
    <w:p w:rsidR="000C4B7C" w:rsidRPr="000C4B7C" w:rsidRDefault="000C4B7C" w:rsidP="000C4B7C">
      <w:pPr>
        <w:numPr>
          <w:ilvl w:val="0"/>
          <w:numId w:val="31"/>
        </w:numPr>
        <w:spacing w:after="0" w:line="240" w:lineRule="auto"/>
        <w:contextualSpacing/>
        <w:jc w:val="both"/>
        <w:rPr>
          <w:rFonts w:ascii="Arial" w:eastAsia="Times New Roman" w:hAnsi="Arial" w:cs="Arial"/>
          <w:color w:val="000000" w:themeColor="text1"/>
          <w:lang w:eastAsia="es-VE"/>
        </w:rPr>
      </w:pPr>
      <w:r w:rsidRPr="000C4B7C">
        <w:rPr>
          <w:rFonts w:ascii="Arial" w:eastAsia="Times New Roman" w:hAnsi="Arial" w:cs="Arial"/>
          <w:color w:val="000000" w:themeColor="text1"/>
          <w:lang w:eastAsia="es-VE"/>
        </w:rPr>
        <w:t xml:space="preserve"> Las manifestaciones de la sexualidad infantil no son 'pensadas', sino que son naturales y espontáneas. </w:t>
      </w:r>
    </w:p>
    <w:p w:rsidR="000C4B7C" w:rsidRPr="000C4B7C" w:rsidRDefault="000C4B7C" w:rsidP="000C4B7C">
      <w:pPr>
        <w:numPr>
          <w:ilvl w:val="0"/>
          <w:numId w:val="31"/>
        </w:numPr>
        <w:spacing w:after="0" w:line="240" w:lineRule="auto"/>
        <w:contextualSpacing/>
        <w:jc w:val="both"/>
        <w:rPr>
          <w:rFonts w:ascii="Arial" w:eastAsia="Times New Roman" w:hAnsi="Arial" w:cs="Arial"/>
          <w:color w:val="000000" w:themeColor="text1"/>
          <w:lang w:eastAsia="es-VE"/>
        </w:rPr>
      </w:pPr>
      <w:r w:rsidRPr="000C4B7C">
        <w:rPr>
          <w:rFonts w:ascii="Arial" w:eastAsia="Times New Roman" w:hAnsi="Arial" w:cs="Arial"/>
          <w:color w:val="000000" w:themeColor="text1"/>
          <w:lang w:eastAsia="es-VE"/>
        </w:rPr>
        <w:t xml:space="preserve"> No es una sexualidad </w:t>
      </w:r>
      <w:proofErr w:type="spellStart"/>
      <w:r w:rsidRPr="000C4B7C">
        <w:rPr>
          <w:rFonts w:ascii="Arial" w:eastAsia="Times New Roman" w:hAnsi="Arial" w:cs="Arial"/>
          <w:color w:val="000000" w:themeColor="text1"/>
          <w:lang w:eastAsia="es-VE"/>
        </w:rPr>
        <w:t>genitalizada</w:t>
      </w:r>
      <w:proofErr w:type="spellEnd"/>
      <w:r w:rsidRPr="000C4B7C">
        <w:rPr>
          <w:rFonts w:ascii="Arial" w:eastAsia="Times New Roman" w:hAnsi="Arial" w:cs="Arial"/>
          <w:color w:val="000000" w:themeColor="text1"/>
          <w:lang w:eastAsia="es-VE"/>
        </w:rPr>
        <w:t xml:space="preserve">, es decir no está basada exclusivamente en la zona genital. A continuación veamos las fases del desarrollo psicosexual: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numPr>
          <w:ilvl w:val="0"/>
          <w:numId w:val="47"/>
        </w:numPr>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 xml:space="preserve">FASE ORAL: (desde el nacimiento hasta 1año  y medio de vida) </w: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Times New Roman" w:hAnsi="Arial" w:cs="Arial"/>
          <w:noProof/>
          <w:color w:val="000000" w:themeColor="text1"/>
          <w:lang w:eastAsia="es-VE"/>
        </w:rPr>
        <mc:AlternateContent>
          <mc:Choice Requires="wps">
            <w:drawing>
              <wp:anchor distT="0" distB="0" distL="114300" distR="114300" simplePos="0" relativeHeight="251836416" behindDoc="1" locked="0" layoutInCell="1" allowOverlap="1" wp14:anchorId="4E92E53C" wp14:editId="7471105A">
                <wp:simplePos x="0" y="0"/>
                <wp:positionH relativeFrom="column">
                  <wp:posOffset>3198495</wp:posOffset>
                </wp:positionH>
                <wp:positionV relativeFrom="paragraph">
                  <wp:posOffset>86360</wp:posOffset>
                </wp:positionV>
                <wp:extent cx="2085975" cy="2228850"/>
                <wp:effectExtent l="38100" t="38100" r="85725" b="114300"/>
                <wp:wrapTight wrapText="bothSides">
                  <wp:wrapPolygon edited="0">
                    <wp:start x="-395" y="-369"/>
                    <wp:lineTo x="-395" y="22523"/>
                    <wp:lineTo x="22290" y="22523"/>
                    <wp:lineTo x="22290" y="-369"/>
                    <wp:lineTo x="-395" y="-369"/>
                  </wp:wrapPolygon>
                </wp:wrapTight>
                <wp:docPr id="8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22288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w="139700" h="139700" prst="divot"/>
                        </a:sp3d>
                      </wps:spPr>
                      <wps:txbx>
                        <w:txbxContent>
                          <w:p w:rsidR="002B4A35" w:rsidRPr="004F1F91" w:rsidRDefault="002B4A35" w:rsidP="000C4B7C">
                            <w:pPr>
                              <w:pStyle w:val="Ttulo3"/>
                              <w:shd w:val="clear" w:color="auto" w:fill="FFFFFF"/>
                              <w:spacing w:before="0" w:line="240" w:lineRule="auto"/>
                              <w:jc w:val="center"/>
                              <w:rPr>
                                <w:rStyle w:val="mw-headline"/>
                                <w:rFonts w:ascii="Maiandra GD" w:eastAsia="Calibri" w:hAnsi="Maiandra GD" w:cs="Arial"/>
                                <w:color w:val="000000" w:themeColor="text1"/>
                                <w:sz w:val="18"/>
                                <w:szCs w:val="18"/>
                                <w:lang w:val="es-ES"/>
                              </w:rPr>
                            </w:pPr>
                            <w:r w:rsidRPr="004F1F91">
                              <w:rPr>
                                <w:rStyle w:val="mw-headline"/>
                                <w:rFonts w:ascii="Maiandra GD" w:eastAsia="Calibri" w:hAnsi="Maiandra GD" w:cs="Arial"/>
                                <w:color w:val="000000" w:themeColor="text1"/>
                                <w:sz w:val="18"/>
                                <w:szCs w:val="18"/>
                                <w:lang w:val="es-ES"/>
                              </w:rPr>
                              <w:t>ETAPA ORAL</w:t>
                            </w:r>
                          </w:p>
                          <w:p w:rsidR="002B4A35" w:rsidRPr="004F1F91" w:rsidRDefault="002B4A35" w:rsidP="000C4B7C">
                            <w:pPr>
                              <w:shd w:val="clear" w:color="auto" w:fill="FFFFFF"/>
                              <w:spacing w:after="0" w:line="240" w:lineRule="auto"/>
                              <w:jc w:val="center"/>
                              <w:rPr>
                                <w:rFonts w:ascii="Maiandra GD" w:hAnsi="Maiandra GD" w:cs="Arial"/>
                                <w:color w:val="000000" w:themeColor="text1"/>
                                <w:sz w:val="18"/>
                                <w:szCs w:val="18"/>
                                <w:lang w:val="es-ES"/>
                              </w:rPr>
                            </w:pPr>
                            <w:r w:rsidRPr="004F1F91">
                              <w:rPr>
                                <w:rFonts w:ascii="Maiandra GD" w:hAnsi="Maiandra GD" w:cs="Arial"/>
                                <w:color w:val="000000" w:themeColor="text1"/>
                                <w:sz w:val="18"/>
                                <w:szCs w:val="18"/>
                                <w:lang w:val="es-ES"/>
                              </w:rPr>
                              <w:t>Si el niño disfruta fuertemente por comer en exceso, puede tener una fijación en esta fase y desarrollar una personalidad</w:t>
                            </w:r>
                            <w:r w:rsidRPr="004F1F91">
                              <w:rPr>
                                <w:rFonts w:ascii="Maiandra GD" w:hAnsi="Maiandra GD" w:cs="Arial"/>
                                <w:b/>
                                <w:bCs/>
                                <w:color w:val="000000" w:themeColor="text1"/>
                                <w:sz w:val="18"/>
                                <w:szCs w:val="18"/>
                                <w:lang w:val="es-ES"/>
                              </w:rPr>
                              <w:t xml:space="preserve"> </w:t>
                            </w:r>
                            <w:r w:rsidRPr="004F1F91">
                              <w:rPr>
                                <w:rFonts w:ascii="Maiandra GD" w:hAnsi="Maiandra GD" w:cs="Arial"/>
                                <w:b/>
                                <w:bCs/>
                                <w:color w:val="000000" w:themeColor="text1"/>
                                <w:sz w:val="18"/>
                                <w:szCs w:val="18"/>
                                <w:u w:val="single"/>
                                <w:lang w:val="es-ES"/>
                              </w:rPr>
                              <w:t>oral receptiva</w:t>
                            </w:r>
                            <w:r w:rsidRPr="004F1F91">
                              <w:rPr>
                                <w:rStyle w:val="apple-converted-space"/>
                                <w:rFonts w:ascii="Maiandra GD" w:hAnsi="Maiandra GD" w:cs="Arial"/>
                                <w:color w:val="000000" w:themeColor="text1"/>
                                <w:sz w:val="18"/>
                                <w:szCs w:val="18"/>
                                <w:lang w:val="es-ES"/>
                              </w:rPr>
                              <w:t> </w:t>
                            </w:r>
                            <w:r w:rsidRPr="004F1F91">
                              <w:rPr>
                                <w:rFonts w:ascii="Maiandra GD" w:hAnsi="Maiandra GD" w:cs="Arial"/>
                                <w:color w:val="000000" w:themeColor="text1"/>
                                <w:sz w:val="18"/>
                                <w:szCs w:val="18"/>
                                <w:lang w:val="es-ES"/>
                              </w:rPr>
                              <w:t>que seguirá buscando por medio de la boca. Como el placer de fumar, el comer de más y el ser una persona crédula. Por otro lado, si se frustran repentinamente los placeres orales pueden quedar fijaciones que van a crear una persona</w:t>
                            </w:r>
                            <w:r w:rsidRPr="004F1F91">
                              <w:rPr>
                                <w:rStyle w:val="apple-converted-space"/>
                                <w:rFonts w:ascii="Maiandra GD" w:hAnsi="Maiandra GD" w:cs="Arial"/>
                                <w:color w:val="000000" w:themeColor="text1"/>
                                <w:sz w:val="18"/>
                                <w:szCs w:val="18"/>
                                <w:lang w:val="es-ES"/>
                              </w:rPr>
                              <w:t> </w:t>
                            </w:r>
                            <w:r w:rsidRPr="004F1F91">
                              <w:rPr>
                                <w:rFonts w:ascii="Maiandra GD" w:hAnsi="Maiandra GD" w:cs="Arial"/>
                                <w:b/>
                                <w:bCs/>
                                <w:color w:val="000000" w:themeColor="text1"/>
                                <w:sz w:val="18"/>
                                <w:szCs w:val="18"/>
                                <w:u w:val="single"/>
                                <w:lang w:val="es-ES"/>
                              </w:rPr>
                              <w:t>oral agresiva</w:t>
                            </w:r>
                            <w:r w:rsidRPr="004F1F91">
                              <w:rPr>
                                <w:rFonts w:ascii="Maiandra GD" w:hAnsi="Maiandra GD" w:cs="Arial"/>
                                <w:color w:val="000000" w:themeColor="text1"/>
                                <w:sz w:val="18"/>
                                <w:szCs w:val="18"/>
                                <w:lang w:val="es-ES"/>
                              </w:rPr>
                              <w:t>, que procura el placer siendo agresivamente verbal y hostil hacia los demás.</w:t>
                            </w:r>
                          </w:p>
                          <w:p w:rsidR="002B4A35" w:rsidRPr="004F1F91" w:rsidRDefault="002B4A35" w:rsidP="000C4B7C">
                            <w:pPr>
                              <w:jc w:val="cente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251.85pt;margin-top:6.8pt;width:164.25pt;height:175.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" fillcolor="#c9b5e8" strokecolor="#7d60a0">
                <v:fill color2="#f0eaf9" rotate="t" angle="180" colors="0 #c9b5e8;22938f #d9cbee;1 #f0eaf9" focus="100%" type="gradient"/>
                <v:shadow on="t" color="black" opacity="24903f" origin=",.5" offset="0,.55556mm"/>
                <v:textbox>
                  <w:txbxContent>
                    <w:p w:rsidR="002B4A35" w:rsidRPr="004F1F91" w:rsidRDefault="002B4A35" w:rsidP="000C4B7C">
                      <w:pPr>
                        <w:pStyle w:val="Ttulo3"/>
                        <w:shd w:val="clear" w:color="auto" w:fill="FFFFFF"/>
                        <w:spacing w:before="0" w:line="240" w:lineRule="auto"/>
                        <w:jc w:val="center"/>
                        <w:rPr>
                          <w:rStyle w:val="mw-headline"/>
                          <w:rFonts w:ascii="Maiandra GD" w:eastAsia="Calibri" w:hAnsi="Maiandra GD" w:cs="Arial"/>
                          <w:color w:val="000000" w:themeColor="text1"/>
                          <w:sz w:val="18"/>
                          <w:szCs w:val="18"/>
                          <w:lang w:val="es-ES"/>
                        </w:rPr>
                      </w:pPr>
                      <w:r w:rsidRPr="004F1F91">
                        <w:rPr>
                          <w:rStyle w:val="mw-headline"/>
                          <w:rFonts w:ascii="Maiandra GD" w:eastAsia="Calibri" w:hAnsi="Maiandra GD" w:cs="Arial"/>
                          <w:color w:val="000000" w:themeColor="text1"/>
                          <w:sz w:val="18"/>
                          <w:szCs w:val="18"/>
                          <w:lang w:val="es-ES"/>
                        </w:rPr>
                        <w:t>ETAPA ORAL</w:t>
                      </w:r>
                    </w:p>
                    <w:p w:rsidR="002B4A35" w:rsidRPr="004F1F91" w:rsidRDefault="002B4A35" w:rsidP="000C4B7C">
                      <w:pPr>
                        <w:shd w:val="clear" w:color="auto" w:fill="FFFFFF"/>
                        <w:spacing w:after="0" w:line="240" w:lineRule="auto"/>
                        <w:jc w:val="center"/>
                        <w:rPr>
                          <w:rFonts w:ascii="Maiandra GD" w:hAnsi="Maiandra GD" w:cs="Arial"/>
                          <w:color w:val="000000" w:themeColor="text1"/>
                          <w:sz w:val="18"/>
                          <w:szCs w:val="18"/>
                          <w:lang w:val="es-ES"/>
                        </w:rPr>
                      </w:pPr>
                      <w:r w:rsidRPr="004F1F91">
                        <w:rPr>
                          <w:rFonts w:ascii="Maiandra GD" w:hAnsi="Maiandra GD" w:cs="Arial"/>
                          <w:color w:val="000000" w:themeColor="text1"/>
                          <w:sz w:val="18"/>
                          <w:szCs w:val="18"/>
                          <w:lang w:val="es-ES"/>
                        </w:rPr>
                        <w:t>Si el niño disfruta fuertemente por comer en exceso, puede tener una fijación en esta fase y desarrollar una personalidad</w:t>
                      </w:r>
                      <w:r w:rsidRPr="004F1F91">
                        <w:rPr>
                          <w:rFonts w:ascii="Maiandra GD" w:hAnsi="Maiandra GD" w:cs="Arial"/>
                          <w:b/>
                          <w:bCs/>
                          <w:color w:val="000000" w:themeColor="text1"/>
                          <w:sz w:val="18"/>
                          <w:szCs w:val="18"/>
                          <w:lang w:val="es-ES"/>
                        </w:rPr>
                        <w:t xml:space="preserve"> </w:t>
                      </w:r>
                      <w:r w:rsidRPr="004F1F91">
                        <w:rPr>
                          <w:rFonts w:ascii="Maiandra GD" w:hAnsi="Maiandra GD" w:cs="Arial"/>
                          <w:b/>
                          <w:bCs/>
                          <w:color w:val="000000" w:themeColor="text1"/>
                          <w:sz w:val="18"/>
                          <w:szCs w:val="18"/>
                          <w:u w:val="single"/>
                          <w:lang w:val="es-ES"/>
                        </w:rPr>
                        <w:t>oral receptiva</w:t>
                      </w:r>
                      <w:r w:rsidRPr="004F1F91">
                        <w:rPr>
                          <w:rStyle w:val="apple-converted-space"/>
                          <w:rFonts w:ascii="Maiandra GD" w:hAnsi="Maiandra GD" w:cs="Arial"/>
                          <w:color w:val="000000" w:themeColor="text1"/>
                          <w:sz w:val="18"/>
                          <w:szCs w:val="18"/>
                          <w:lang w:val="es-ES"/>
                        </w:rPr>
                        <w:t> </w:t>
                      </w:r>
                      <w:r w:rsidRPr="004F1F91">
                        <w:rPr>
                          <w:rFonts w:ascii="Maiandra GD" w:hAnsi="Maiandra GD" w:cs="Arial"/>
                          <w:color w:val="000000" w:themeColor="text1"/>
                          <w:sz w:val="18"/>
                          <w:szCs w:val="18"/>
                          <w:lang w:val="es-ES"/>
                        </w:rPr>
                        <w:t>que seguirá buscando por medio de la boca. Como el placer de fumar, el comer de más y el ser una persona crédula. Por otro lado, si se frustran repentinamente los placeres orales pueden quedar fijaciones que van a crear una persona</w:t>
                      </w:r>
                      <w:r w:rsidRPr="004F1F91">
                        <w:rPr>
                          <w:rStyle w:val="apple-converted-space"/>
                          <w:rFonts w:ascii="Maiandra GD" w:hAnsi="Maiandra GD" w:cs="Arial"/>
                          <w:color w:val="000000" w:themeColor="text1"/>
                          <w:sz w:val="18"/>
                          <w:szCs w:val="18"/>
                          <w:lang w:val="es-ES"/>
                        </w:rPr>
                        <w:t> </w:t>
                      </w:r>
                      <w:r w:rsidRPr="004F1F91">
                        <w:rPr>
                          <w:rFonts w:ascii="Maiandra GD" w:hAnsi="Maiandra GD" w:cs="Arial"/>
                          <w:b/>
                          <w:bCs/>
                          <w:color w:val="000000" w:themeColor="text1"/>
                          <w:sz w:val="18"/>
                          <w:szCs w:val="18"/>
                          <w:u w:val="single"/>
                          <w:lang w:val="es-ES"/>
                        </w:rPr>
                        <w:t>oral agresiva</w:t>
                      </w:r>
                      <w:r w:rsidRPr="004F1F91">
                        <w:rPr>
                          <w:rFonts w:ascii="Maiandra GD" w:hAnsi="Maiandra GD" w:cs="Arial"/>
                          <w:color w:val="000000" w:themeColor="text1"/>
                          <w:sz w:val="18"/>
                          <w:szCs w:val="18"/>
                          <w:lang w:val="es-ES"/>
                        </w:rPr>
                        <w:t>, que procura el placer siendo agresivamente verbal y hostil hacia los demás.</w:t>
                      </w:r>
                    </w:p>
                    <w:p w:rsidR="002B4A35" w:rsidRPr="004F1F91" w:rsidRDefault="002B4A35" w:rsidP="000C4B7C">
                      <w:pPr>
                        <w:jc w:val="center"/>
                        <w:rPr>
                          <w:color w:val="000000" w:themeColor="text1"/>
                        </w:rPr>
                      </w:pPr>
                    </w:p>
                  </w:txbxContent>
                </v:textbox>
                <w10:wrap type="tight"/>
              </v:shape>
            </w:pict>
          </mc:Fallback>
        </mc:AlternateContent>
      </w:r>
      <w:r w:rsidRPr="000C4B7C">
        <w:rPr>
          <w:rFonts w:ascii="Arial" w:eastAsia="Calibri" w:hAnsi="Arial" w:cs="Arial"/>
          <w:color w:val="000000"/>
        </w:rPr>
        <w:t xml:space="preserve">La primera de estas fases es la denominada FASE ORAL y su duración abarca desde el nacimiento hasta aproximadamente el año y medio de vida. En ella, la zona erógena predominante es </w:t>
      </w:r>
      <w:r w:rsidRPr="000C4B7C">
        <w:rPr>
          <w:rFonts w:ascii="Arial" w:eastAsia="Calibri" w:hAnsi="Arial" w:cs="Arial"/>
          <w:b/>
          <w:color w:val="000000"/>
          <w:u w:val="single"/>
        </w:rPr>
        <w:t>la boca</w:t>
      </w:r>
      <w:r w:rsidRPr="000C4B7C">
        <w:rPr>
          <w:rFonts w:ascii="Arial" w:eastAsia="Calibri" w:hAnsi="Arial" w:cs="Arial"/>
          <w:color w:val="000000"/>
        </w:rPr>
        <w:t xml:space="preserve">. Las manifestaciones típicas consisten en tres actividades: la succión del pulgar, el chupeteo y el acto de morder. Para el niño, el contacto con el mundo se produce principalmente a través de la boca; así, además de conocer e identificar los objetos, obtiene placer.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Esta etapa se caracteriza por el desarrollo de un sentimiento de confianza por parte del niño. La necesidad básica de alimento se convierte, además, en una experiencia sensual y placentera y, para él, es muy importante la sensación de que sus necesidades están cubiertas. Merece prestar especial atención en este momento a como se produce el destete, pues si este se lleva a cabo de una manera brusca o si el niño es sometido a una reglamentación excesivamente rígida de su alimentación se podría generar un sentimiento de desconfianza por su parte. No será necesario recordar que el destete no es un acto mecánico y que el niño será especialmente sensible al afecto que la madre le manifieste en su transcurso. </w:t>
      </w: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numPr>
          <w:ilvl w:val="0"/>
          <w:numId w:val="47"/>
        </w:numPr>
        <w:spacing w:after="0" w:line="240" w:lineRule="auto"/>
        <w:ind w:left="284" w:hanging="284"/>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 xml:space="preserve">FASE ANAL: (1  hasta 3  AÑOS) </w:t>
      </w:r>
    </w:p>
    <w:p w:rsidR="000C4B7C" w:rsidRPr="000C4B7C" w:rsidRDefault="000C4B7C" w:rsidP="000C4B7C">
      <w:pPr>
        <w:spacing w:after="0" w:line="240" w:lineRule="auto"/>
        <w:ind w:firstLine="708"/>
        <w:jc w:val="both"/>
        <w:rPr>
          <w:rFonts w:ascii="Arial" w:eastAsia="Calibri" w:hAnsi="Arial" w:cs="Arial"/>
          <w:color w:val="000000"/>
          <w:sz w:val="24"/>
          <w:szCs w:val="24"/>
        </w:rPr>
      </w:pPr>
      <w:r w:rsidRPr="000C4B7C">
        <w:rPr>
          <w:rFonts w:ascii="Arial" w:eastAsia="Times New Roman" w:hAnsi="Arial" w:cs="Arial"/>
          <w:noProof/>
          <w:color w:val="000000" w:themeColor="text1"/>
          <w:lang w:eastAsia="es-VE"/>
        </w:rPr>
        <mc:AlternateContent>
          <mc:Choice Requires="wps">
            <w:drawing>
              <wp:anchor distT="0" distB="0" distL="114300" distR="114300" simplePos="0" relativeHeight="251837440" behindDoc="1" locked="0" layoutInCell="1" allowOverlap="1" wp14:anchorId="28C67FBB" wp14:editId="621EFF66">
                <wp:simplePos x="0" y="0"/>
                <wp:positionH relativeFrom="column">
                  <wp:posOffset>-49530</wp:posOffset>
                </wp:positionH>
                <wp:positionV relativeFrom="paragraph">
                  <wp:posOffset>107315</wp:posOffset>
                </wp:positionV>
                <wp:extent cx="1952625" cy="2162175"/>
                <wp:effectExtent l="38100" t="38100" r="85725" b="123825"/>
                <wp:wrapTight wrapText="bothSides">
                  <wp:wrapPolygon edited="0">
                    <wp:start x="-421" y="-381"/>
                    <wp:lineTo x="-421" y="22647"/>
                    <wp:lineTo x="22338" y="22647"/>
                    <wp:lineTo x="22338" y="-381"/>
                    <wp:lineTo x="-421" y="-381"/>
                  </wp:wrapPolygon>
                </wp:wrapTight>
                <wp:docPr id="8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2162175"/>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prst="angle"/>
                        </a:sp3d>
                      </wps:spPr>
                      <wps:txbx>
                        <w:txbxContent>
                          <w:p w:rsidR="002B4A35" w:rsidRPr="004F1F91" w:rsidRDefault="002B4A35" w:rsidP="000C4B7C">
                            <w:pPr>
                              <w:pStyle w:val="Ttulo3"/>
                              <w:shd w:val="clear" w:color="auto" w:fill="FFFFFF"/>
                              <w:spacing w:before="0" w:line="240" w:lineRule="auto"/>
                              <w:jc w:val="center"/>
                              <w:rPr>
                                <w:rStyle w:val="mw-headline"/>
                                <w:rFonts w:ascii="Maiandra GD" w:eastAsia="Calibri" w:hAnsi="Maiandra GD" w:cs="Arial"/>
                                <w:color w:val="000000" w:themeColor="text1"/>
                                <w:sz w:val="18"/>
                                <w:szCs w:val="18"/>
                                <w:lang w:val="es-ES"/>
                              </w:rPr>
                            </w:pPr>
                            <w:r w:rsidRPr="004F1F91">
                              <w:rPr>
                                <w:rStyle w:val="mw-headline"/>
                                <w:rFonts w:ascii="Maiandra GD" w:eastAsia="Calibri" w:hAnsi="Maiandra GD" w:cs="Arial"/>
                                <w:color w:val="000000" w:themeColor="text1"/>
                                <w:sz w:val="18"/>
                                <w:szCs w:val="18"/>
                                <w:lang w:val="es-ES"/>
                              </w:rPr>
                              <w:t xml:space="preserve">ETAPA </w:t>
                            </w:r>
                            <w:r>
                              <w:rPr>
                                <w:rStyle w:val="mw-headline"/>
                                <w:rFonts w:ascii="Maiandra GD" w:eastAsia="Calibri" w:hAnsi="Maiandra GD" w:cs="Arial"/>
                                <w:color w:val="000000" w:themeColor="text1"/>
                                <w:sz w:val="18"/>
                                <w:szCs w:val="18"/>
                                <w:lang w:val="es-ES"/>
                              </w:rPr>
                              <w:t>ANAL</w:t>
                            </w:r>
                          </w:p>
                          <w:p w:rsidR="002B4A35" w:rsidRPr="004F1F91" w:rsidRDefault="002B4A35" w:rsidP="000C4B7C">
                            <w:pPr>
                              <w:shd w:val="clear" w:color="auto" w:fill="FFFFFF"/>
                              <w:spacing w:after="0" w:line="240" w:lineRule="auto"/>
                              <w:jc w:val="both"/>
                              <w:rPr>
                                <w:rFonts w:ascii="Maiandra GD" w:hAnsi="Maiandra GD" w:cs="Arial"/>
                                <w:color w:val="000000" w:themeColor="text1"/>
                                <w:sz w:val="18"/>
                                <w:szCs w:val="18"/>
                                <w:lang w:val="es-ES"/>
                              </w:rPr>
                            </w:pPr>
                            <w:r w:rsidRPr="004F1F91">
                              <w:rPr>
                                <w:rFonts w:ascii="Maiandra GD" w:hAnsi="Maiandra GD" w:cs="Arial"/>
                                <w:color w:val="000000" w:themeColor="text1"/>
                                <w:sz w:val="18"/>
                                <w:szCs w:val="18"/>
                                <w:lang w:val="es-ES"/>
                              </w:rPr>
                              <w:t>Si los padres son muy estrictos en sus métodos, los hijos pueden reaccionar de dos maneras:</w:t>
                            </w:r>
                          </w:p>
                          <w:p w:rsidR="002B4A35" w:rsidRPr="004D23B3" w:rsidRDefault="002B4A35" w:rsidP="000C4B7C">
                            <w:pPr>
                              <w:pStyle w:val="Prrafodelista"/>
                              <w:numPr>
                                <w:ilvl w:val="0"/>
                                <w:numId w:val="51"/>
                              </w:numPr>
                              <w:shd w:val="clear" w:color="auto" w:fill="FFFFFF"/>
                              <w:spacing w:after="0" w:line="240" w:lineRule="auto"/>
                              <w:ind w:left="426" w:hanging="284"/>
                              <w:contextualSpacing/>
                              <w:jc w:val="both"/>
                              <w:rPr>
                                <w:rFonts w:ascii="Maiandra GD" w:hAnsi="Maiandra GD" w:cs="Arial"/>
                                <w:color w:val="000000" w:themeColor="text1"/>
                                <w:sz w:val="18"/>
                                <w:szCs w:val="18"/>
                                <w:lang w:val="es-ES"/>
                              </w:rPr>
                            </w:pPr>
                            <w:r w:rsidRPr="004D23B3">
                              <w:rPr>
                                <w:rFonts w:ascii="Maiandra GD" w:hAnsi="Maiandra GD" w:cs="Arial"/>
                                <w:color w:val="000000" w:themeColor="text1"/>
                                <w:sz w:val="18"/>
                                <w:szCs w:val="18"/>
                                <w:lang w:val="es-ES"/>
                              </w:rPr>
                              <w:t>Retener las heces y desarrollar un carácter obstinado, mezquino y compulsivo</w:t>
                            </w:r>
                          </w:p>
                          <w:p w:rsidR="002B4A35" w:rsidRDefault="002B4A35" w:rsidP="000C4B7C">
                            <w:pPr>
                              <w:pStyle w:val="Prrafodelista"/>
                              <w:numPr>
                                <w:ilvl w:val="0"/>
                                <w:numId w:val="51"/>
                              </w:numPr>
                              <w:shd w:val="clear" w:color="auto" w:fill="FFFFFF"/>
                              <w:spacing w:after="0" w:line="240" w:lineRule="auto"/>
                              <w:ind w:left="426" w:hanging="284"/>
                              <w:contextualSpacing/>
                              <w:jc w:val="both"/>
                              <w:rPr>
                                <w:rFonts w:ascii="Arial" w:hAnsi="Arial" w:cs="Arial"/>
                                <w:color w:val="515151"/>
                              </w:rPr>
                            </w:pPr>
                            <w:r w:rsidRPr="004D23B3">
                              <w:rPr>
                                <w:rFonts w:ascii="Maiandra GD" w:hAnsi="Maiandra GD" w:cs="Arial"/>
                                <w:color w:val="000000" w:themeColor="text1"/>
                                <w:sz w:val="18"/>
                                <w:szCs w:val="18"/>
                                <w:lang w:val="es-ES"/>
                              </w:rPr>
                              <w:t>Rebelarse expulsando las heces en un momento inoportuno, presentando rasgos de carácter destructivo, prepotencia, desorden y falta de higiene.</w:t>
                            </w:r>
                          </w:p>
                          <w:p w:rsidR="002B4A35" w:rsidRPr="004F1F91" w:rsidRDefault="002B4A35" w:rsidP="000C4B7C">
                            <w:pPr>
                              <w:spacing w:after="0" w:line="240" w:lineRule="auto"/>
                              <w:jc w:val="center"/>
                              <w:rPr>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3.9pt;margin-top:8.45pt;width:153.75pt;height:170.2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" fillcolor="#ffbe86" strokecolor="#f69240">
                <v:fill color2="#ffebdb" rotate="t" angle="180" colors="0 #ffbe86;22938f #ffd0aa;1 #ffebdb" focus="100%" type="gradient"/>
                <v:shadow on="t" color="black" opacity="24903f" origin=",.5" offset="0,.55556mm"/>
                <v:textbox>
                  <w:txbxContent>
                    <w:p w:rsidR="002B4A35" w:rsidRPr="004F1F91" w:rsidRDefault="002B4A35" w:rsidP="000C4B7C">
                      <w:pPr>
                        <w:pStyle w:val="Ttulo3"/>
                        <w:shd w:val="clear" w:color="auto" w:fill="FFFFFF"/>
                        <w:spacing w:before="0" w:line="240" w:lineRule="auto"/>
                        <w:jc w:val="center"/>
                        <w:rPr>
                          <w:rStyle w:val="mw-headline"/>
                          <w:rFonts w:ascii="Maiandra GD" w:eastAsia="Calibri" w:hAnsi="Maiandra GD" w:cs="Arial"/>
                          <w:color w:val="000000" w:themeColor="text1"/>
                          <w:sz w:val="18"/>
                          <w:szCs w:val="18"/>
                          <w:lang w:val="es-ES"/>
                        </w:rPr>
                      </w:pPr>
                      <w:r w:rsidRPr="004F1F91">
                        <w:rPr>
                          <w:rStyle w:val="mw-headline"/>
                          <w:rFonts w:ascii="Maiandra GD" w:eastAsia="Calibri" w:hAnsi="Maiandra GD" w:cs="Arial"/>
                          <w:color w:val="000000" w:themeColor="text1"/>
                          <w:sz w:val="18"/>
                          <w:szCs w:val="18"/>
                          <w:lang w:val="es-ES"/>
                        </w:rPr>
                        <w:t xml:space="preserve">ETAPA </w:t>
                      </w:r>
                      <w:r>
                        <w:rPr>
                          <w:rStyle w:val="mw-headline"/>
                          <w:rFonts w:ascii="Maiandra GD" w:eastAsia="Calibri" w:hAnsi="Maiandra GD" w:cs="Arial"/>
                          <w:color w:val="000000" w:themeColor="text1"/>
                          <w:sz w:val="18"/>
                          <w:szCs w:val="18"/>
                          <w:lang w:val="es-ES"/>
                        </w:rPr>
                        <w:t>ANAL</w:t>
                      </w:r>
                    </w:p>
                    <w:p w:rsidR="002B4A35" w:rsidRPr="004F1F91" w:rsidRDefault="002B4A35" w:rsidP="000C4B7C">
                      <w:pPr>
                        <w:shd w:val="clear" w:color="auto" w:fill="FFFFFF"/>
                        <w:spacing w:after="0" w:line="240" w:lineRule="auto"/>
                        <w:jc w:val="both"/>
                        <w:rPr>
                          <w:rFonts w:ascii="Maiandra GD" w:hAnsi="Maiandra GD" w:cs="Arial"/>
                          <w:color w:val="000000" w:themeColor="text1"/>
                          <w:sz w:val="18"/>
                          <w:szCs w:val="18"/>
                          <w:lang w:val="es-ES"/>
                        </w:rPr>
                      </w:pPr>
                      <w:r w:rsidRPr="004F1F91">
                        <w:rPr>
                          <w:rFonts w:ascii="Maiandra GD" w:hAnsi="Maiandra GD" w:cs="Arial"/>
                          <w:color w:val="000000" w:themeColor="text1"/>
                          <w:sz w:val="18"/>
                          <w:szCs w:val="18"/>
                          <w:lang w:val="es-ES"/>
                        </w:rPr>
                        <w:t>Si los padres son muy estrictos en sus métodos, los hijos pueden reaccionar de dos maneras:</w:t>
                      </w:r>
                    </w:p>
                    <w:p w:rsidR="002B4A35" w:rsidRPr="004D23B3" w:rsidRDefault="002B4A35" w:rsidP="000C4B7C">
                      <w:pPr>
                        <w:pStyle w:val="Prrafodelista"/>
                        <w:numPr>
                          <w:ilvl w:val="0"/>
                          <w:numId w:val="51"/>
                        </w:numPr>
                        <w:shd w:val="clear" w:color="auto" w:fill="FFFFFF"/>
                        <w:spacing w:after="0" w:line="240" w:lineRule="auto"/>
                        <w:ind w:left="426" w:hanging="284"/>
                        <w:contextualSpacing/>
                        <w:jc w:val="both"/>
                        <w:rPr>
                          <w:rFonts w:ascii="Maiandra GD" w:hAnsi="Maiandra GD" w:cs="Arial"/>
                          <w:color w:val="000000" w:themeColor="text1"/>
                          <w:sz w:val="18"/>
                          <w:szCs w:val="18"/>
                          <w:lang w:val="es-ES"/>
                        </w:rPr>
                      </w:pPr>
                      <w:r w:rsidRPr="004D23B3">
                        <w:rPr>
                          <w:rFonts w:ascii="Maiandra GD" w:hAnsi="Maiandra GD" w:cs="Arial"/>
                          <w:color w:val="000000" w:themeColor="text1"/>
                          <w:sz w:val="18"/>
                          <w:szCs w:val="18"/>
                          <w:lang w:val="es-ES"/>
                        </w:rPr>
                        <w:t>Retener las heces y desarrollar un carácter obstinado, mezquino y compulsivo</w:t>
                      </w:r>
                    </w:p>
                    <w:p w:rsidR="002B4A35" w:rsidRDefault="002B4A35" w:rsidP="000C4B7C">
                      <w:pPr>
                        <w:pStyle w:val="Prrafodelista"/>
                        <w:numPr>
                          <w:ilvl w:val="0"/>
                          <w:numId w:val="51"/>
                        </w:numPr>
                        <w:shd w:val="clear" w:color="auto" w:fill="FFFFFF"/>
                        <w:spacing w:after="0" w:line="240" w:lineRule="auto"/>
                        <w:ind w:left="426" w:hanging="284"/>
                        <w:contextualSpacing/>
                        <w:jc w:val="both"/>
                        <w:rPr>
                          <w:rFonts w:ascii="Arial" w:hAnsi="Arial" w:cs="Arial"/>
                          <w:color w:val="515151"/>
                        </w:rPr>
                      </w:pPr>
                      <w:r w:rsidRPr="004D23B3">
                        <w:rPr>
                          <w:rFonts w:ascii="Maiandra GD" w:hAnsi="Maiandra GD" w:cs="Arial"/>
                          <w:color w:val="000000" w:themeColor="text1"/>
                          <w:sz w:val="18"/>
                          <w:szCs w:val="18"/>
                          <w:lang w:val="es-ES"/>
                        </w:rPr>
                        <w:t>Rebelarse expulsando las heces en un momento inoportuno, presentando rasgos de carácter destructivo, prepotencia, desorden y falta de higiene.</w:t>
                      </w:r>
                    </w:p>
                    <w:p w:rsidR="002B4A35" w:rsidRPr="004F1F91" w:rsidRDefault="002B4A35" w:rsidP="000C4B7C">
                      <w:pPr>
                        <w:spacing w:after="0" w:line="240" w:lineRule="auto"/>
                        <w:jc w:val="center"/>
                        <w:rPr>
                          <w:color w:val="000000" w:themeColor="text1"/>
                        </w:rPr>
                      </w:pPr>
                    </w:p>
                  </w:txbxContent>
                </v:textbox>
                <w10:wrap type="tight"/>
              </v:shape>
            </w:pict>
          </mc:Fallback>
        </mc:AlternateConten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La segunda de estas fases es la FASE ANAL, que dura desde el primer año y medio hasta los tres años. En ella, la sensibilidad irá dirigida a la </w:t>
      </w:r>
      <w:r w:rsidRPr="000C4B7C">
        <w:rPr>
          <w:rFonts w:ascii="Arial" w:eastAsia="Calibri" w:hAnsi="Arial" w:cs="Arial"/>
          <w:b/>
          <w:color w:val="000000"/>
          <w:u w:val="single"/>
        </w:rPr>
        <w:t>mucosa anal y al acto de la defecación</w:t>
      </w:r>
      <w:r w:rsidRPr="000C4B7C">
        <w:rPr>
          <w:rFonts w:ascii="Arial" w:eastAsia="Calibri" w:hAnsi="Arial" w:cs="Arial"/>
          <w:color w:val="000000"/>
        </w:rPr>
        <w:t xml:space="preserve"> -sin olvidar el placer bucal-, la cual aparecerá como nuevo foco de sensaciones placenteras, reforzado por el aprendizaje del control de esfínteres. Este aprendizaje supondrá la aparición de las primeras prohibiciones, y también de los primeros 'regalos' (las heces). En paralelo con el placer que el niño obtiene a través de la defecación está la realidad de la limpieza, y el </w:t>
      </w:r>
      <w:r w:rsidRPr="000C4B7C">
        <w:rPr>
          <w:rFonts w:ascii="Arial" w:eastAsia="Calibri" w:hAnsi="Arial" w:cs="Arial"/>
          <w:color w:val="000000"/>
        </w:rPr>
        <w:lastRenderedPageBreak/>
        <w:t xml:space="preserve">control a que esta es sometida por parte del entorno. El niño aprende que produce algo valioso y que su control le permite, en cierta medida, manipular a su madre.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Establece, además, una nueva forma de relación que puede ser vivida como algo beneficioso (la limpieza) y satisfactorio (la alegría de la madre) o bien como una imposición difícil de aceptar. Se podrán observar también juegos con las heces o con sustitutos (arena, fango, etc.). Es una etapa en la que se inicia un cierto proceso de autonomía y de autoafirmación. En esta etapa va a empezar a manifestarse también, con intensidad, la necesidad de explorar el cuerpo, lo cual le hace contactar con sus órganos genitales que manipulará para obtener placer. (En la siguiente etapa esta necesidad será aún mayor). </w:t>
      </w:r>
    </w:p>
    <w:p w:rsidR="000C4B7C" w:rsidRPr="000C4B7C" w:rsidRDefault="000C4B7C" w:rsidP="000C4B7C">
      <w:pPr>
        <w:spacing w:after="0" w:line="240" w:lineRule="auto"/>
        <w:ind w:firstLine="708"/>
        <w:jc w:val="both"/>
        <w:rPr>
          <w:rFonts w:ascii="Arial" w:eastAsia="Calibri" w:hAnsi="Arial" w:cs="Arial"/>
          <w:b/>
          <w:color w:val="000000"/>
          <w:sz w:val="24"/>
          <w:szCs w:val="24"/>
        </w:rPr>
      </w:pPr>
    </w:p>
    <w:p w:rsidR="000C4B7C" w:rsidRPr="000C4B7C" w:rsidRDefault="000C4B7C" w:rsidP="000C4B7C">
      <w:pPr>
        <w:spacing w:after="0" w:line="240" w:lineRule="auto"/>
        <w:ind w:firstLine="708"/>
        <w:jc w:val="both"/>
        <w:rPr>
          <w:rFonts w:ascii="Arial" w:eastAsia="Calibri" w:hAnsi="Arial" w:cs="Arial"/>
          <w:b/>
          <w:color w:val="000000"/>
          <w:sz w:val="24"/>
          <w:szCs w:val="24"/>
        </w:rPr>
      </w:pPr>
    </w:p>
    <w:p w:rsidR="000C4B7C" w:rsidRPr="000C4B7C" w:rsidRDefault="000C4B7C" w:rsidP="000C4B7C">
      <w:pPr>
        <w:numPr>
          <w:ilvl w:val="0"/>
          <w:numId w:val="47"/>
        </w:numPr>
        <w:spacing w:after="0" w:line="240" w:lineRule="auto"/>
        <w:ind w:left="284" w:hanging="284"/>
        <w:contextualSpacing/>
        <w:jc w:val="both"/>
        <w:rPr>
          <w:rFonts w:ascii="Arial" w:eastAsia="Times New Roman" w:hAnsi="Arial" w:cs="Arial"/>
          <w:color w:val="000000"/>
          <w:sz w:val="24"/>
          <w:szCs w:val="24"/>
          <w:lang w:eastAsia="es-VE"/>
        </w:rPr>
      </w:pPr>
      <w:r w:rsidRPr="000C4B7C">
        <w:rPr>
          <w:rFonts w:ascii="Arial" w:eastAsia="Times New Roman" w:hAnsi="Arial" w:cs="Arial"/>
          <w:b/>
          <w:color w:val="000000"/>
          <w:sz w:val="24"/>
          <w:szCs w:val="24"/>
          <w:lang w:eastAsia="es-VE"/>
        </w:rPr>
        <w:t>FASE FÁLICA: (de los 3 a 6 años)</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color w:val="000000"/>
          <w:sz w:val="24"/>
          <w:szCs w:val="24"/>
        </w:rPr>
        <w:t xml:space="preserve">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La tercera fase es la denominada FASE FÁLICA, que comprende aproximadamente de los tres a los cinco o seis años. En ella, la zona erógena preponderante es </w:t>
      </w:r>
      <w:r w:rsidRPr="000C4B7C">
        <w:rPr>
          <w:rFonts w:ascii="Arial" w:eastAsia="Calibri" w:hAnsi="Arial" w:cs="Arial"/>
          <w:b/>
          <w:color w:val="000000"/>
          <w:u w:val="single"/>
        </w:rPr>
        <w:t>el pene</w:t>
      </w:r>
      <w:r w:rsidRPr="000C4B7C">
        <w:rPr>
          <w:rFonts w:ascii="Arial" w:eastAsia="Calibri" w:hAnsi="Arial" w:cs="Arial"/>
          <w:color w:val="000000"/>
        </w:rPr>
        <w:t xml:space="preserve"> en el caso de los niños y </w:t>
      </w:r>
      <w:r w:rsidRPr="000C4B7C">
        <w:rPr>
          <w:rFonts w:ascii="Arial" w:eastAsia="Calibri" w:hAnsi="Arial" w:cs="Arial"/>
          <w:b/>
          <w:color w:val="000000"/>
          <w:u w:val="single"/>
        </w:rPr>
        <w:t>el clítoris</w:t>
      </w:r>
      <w:r w:rsidRPr="000C4B7C">
        <w:rPr>
          <w:rFonts w:ascii="Arial" w:eastAsia="Calibri" w:hAnsi="Arial" w:cs="Arial"/>
          <w:color w:val="000000"/>
        </w:rPr>
        <w:t xml:space="preserve"> en el caso de las niñas, aunque en menor grado. En esta etapa se despierta el interés sexual propiamente dicho: la curiosidad conduce a una intensa exploración sexual y al descubrimiento de los órganos genitales como fuente de placer. La curiosidad, asimismo, se centra básicamente en el propio origen y en las diferencias entre los sexos, que intentan aclarar a través del juego y de la exhibición de sus genitales.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En esta etapa los niños y las niñas tienen la necesidad de ser el centro de atracción y, de aquí, la explicación de determinadas conductas que llevan a cabo y, en algunos casos, de sus celos.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También se produce una especial sensibilidad ante las actitudes sexuales de los adultos, las cuales pueden influir de manera determinante en su proceso evolutivo y en su posterior vivencia de la sexualidad. En este sentido, todos los actos o afirmaciones por parte de los adultos en la dirección de reprimir las manifestaciones de la sexualidad en esta etapa van a tener especial importancia. Respuestas tales como: </w:t>
      </w:r>
      <w:r w:rsidRPr="000C4B7C">
        <w:rPr>
          <w:rFonts w:ascii="Arial" w:eastAsia="Calibri" w:hAnsi="Arial" w:cs="Arial"/>
          <w:i/>
          <w:color w:val="000000"/>
        </w:rPr>
        <w:t>'si te la tocas tanto se te caerá'</w:t>
      </w:r>
      <w:r w:rsidRPr="000C4B7C">
        <w:rPr>
          <w:rFonts w:ascii="Arial" w:eastAsia="Calibri" w:hAnsi="Arial" w:cs="Arial"/>
          <w:color w:val="000000"/>
        </w:rPr>
        <w:t xml:space="preserve">, </w:t>
      </w:r>
      <w:r w:rsidRPr="000C4B7C">
        <w:rPr>
          <w:rFonts w:ascii="Arial" w:eastAsia="Calibri" w:hAnsi="Arial" w:cs="Arial"/>
          <w:i/>
          <w:color w:val="000000"/>
        </w:rPr>
        <w:t>'no llores como una niña', 'las niñas buenas no se tocan', 'los chicos deben ser fuertes</w:t>
      </w:r>
      <w:r w:rsidRPr="000C4B7C">
        <w:rPr>
          <w:rFonts w:ascii="Arial" w:eastAsia="Calibri" w:hAnsi="Arial" w:cs="Arial"/>
          <w:color w:val="000000"/>
        </w:rPr>
        <w:t xml:space="preserve">', etc., tendrán como consecuencia el generar sentimientos discriminatorios o sensaciones de angustia ante determinados comportamientos. También es relativamente fácil transmitir la sensación de que el sexo es algo que debe estar escondido, dado que es sucio, malo, etc.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Especial importancia va a tener en esta etapa la posible aparición de los </w:t>
      </w:r>
      <w:r w:rsidRPr="000C4B7C">
        <w:rPr>
          <w:rFonts w:ascii="Arial" w:eastAsia="Calibri" w:hAnsi="Arial" w:cs="Arial"/>
          <w:b/>
          <w:color w:val="000000"/>
          <w:u w:val="single"/>
        </w:rPr>
        <w:t>Complejos de Edipo y de castración</w:t>
      </w:r>
      <w:r w:rsidRPr="000C4B7C">
        <w:rPr>
          <w:rFonts w:ascii="Arial" w:eastAsia="Calibri" w:hAnsi="Arial" w:cs="Arial"/>
          <w:color w:val="000000"/>
        </w:rPr>
        <w:t>. Dado que la explicación de los dos rebasaría con mucho las aspiraciones de este trabajo, sólo se comentarán en forma resumida, basándose en las definiciones que aparecen en un reconocido Diccionario de Psicoanálisis (</w:t>
      </w:r>
      <w:proofErr w:type="spellStart"/>
      <w:r w:rsidRPr="000C4B7C">
        <w:rPr>
          <w:rFonts w:ascii="Arial" w:eastAsia="Calibri" w:hAnsi="Arial" w:cs="Arial"/>
          <w:color w:val="000000"/>
        </w:rPr>
        <w:t>Laplanche</w:t>
      </w:r>
      <w:proofErr w:type="spellEnd"/>
      <w:r w:rsidRPr="000C4B7C">
        <w:rPr>
          <w:rFonts w:ascii="Arial" w:eastAsia="Calibri" w:hAnsi="Arial" w:cs="Arial"/>
          <w:color w:val="000000"/>
        </w:rPr>
        <w:t xml:space="preserve"> y </w:t>
      </w:r>
      <w:proofErr w:type="spellStart"/>
      <w:r w:rsidRPr="000C4B7C">
        <w:rPr>
          <w:rFonts w:ascii="Arial" w:eastAsia="Calibri" w:hAnsi="Arial" w:cs="Arial"/>
          <w:color w:val="000000"/>
        </w:rPr>
        <w:t>Pontalis</w:t>
      </w:r>
      <w:proofErr w:type="spellEnd"/>
      <w:r w:rsidRPr="000C4B7C">
        <w:rPr>
          <w:rFonts w:ascii="Arial" w:eastAsia="Calibri" w:hAnsi="Arial" w:cs="Arial"/>
          <w:color w:val="000000"/>
        </w:rPr>
        <w:t xml:space="preserve">, 1968). </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b/>
          <w:color w:val="000000"/>
        </w:rPr>
        <w:t>El complejo de Edipo</w:t>
      </w:r>
      <w:r w:rsidRPr="000C4B7C">
        <w:rPr>
          <w:rFonts w:ascii="Arial" w:eastAsia="Calibri" w:hAnsi="Arial" w:cs="Arial"/>
          <w:color w:val="000000"/>
        </w:rPr>
        <w:t xml:space="preserve"> se refiere al conjunto de sentimientos que afloran en el niño en relación con el progenitor del sexo contrario; para el psicoanálisis el complejo de Edipo desempeña un papel fundamental en la estructuración de la personalidad y en la orientación del deseo humano. </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b/>
          <w:color w:val="000000"/>
        </w:rPr>
        <w:lastRenderedPageBreak/>
        <w:t>El complejo de castración</w:t>
      </w:r>
      <w:r w:rsidRPr="000C4B7C">
        <w:rPr>
          <w:rFonts w:ascii="Arial" w:eastAsia="Calibri" w:hAnsi="Arial" w:cs="Arial"/>
          <w:color w:val="000000"/>
        </w:rPr>
        <w:t xml:space="preserve"> está centrado en la fantasía de castración, la cual aporta una respuesta al enigma que plantea al niño la diferencia anatómica de los sexos (presencia o ausencia de pene): esta diferencia se atribuye al cercenamiento del pene en la niña. La estructura y los efectos del complejo de castración son diferentes en el niño y en la niña. El niño teme la castración como una amenaza paterna en respuesta a sus actividades sexuales: lo cual le provoca una intensa angustia de castración. En la niña, la ausencia de pene es sentida como un perjuicio sufrido que intenta negar, compensar o reparar.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El complejo de castración guarda íntima relación con el complejo de Edipo y, más especialmente, con su función prohibitiva y normativa. Esta etapa culminará con la adquisición de la identidad de género, es decir la conciencia acerca de sí mismo/a, en relación a la propia individualidad como varón o hembra (Money, 1972). En definitiva, esta va a ser una de les etapas más conflictivas, difíciles y sensibles de nuestro desarrollo.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38464" behindDoc="0" locked="0" layoutInCell="1" allowOverlap="1" wp14:anchorId="17F30B00" wp14:editId="61F9BDF0">
                <wp:simplePos x="0" y="0"/>
                <wp:positionH relativeFrom="column">
                  <wp:posOffset>-40005</wp:posOffset>
                </wp:positionH>
                <wp:positionV relativeFrom="paragraph">
                  <wp:posOffset>78105</wp:posOffset>
                </wp:positionV>
                <wp:extent cx="5191125" cy="1148205"/>
                <wp:effectExtent l="76200" t="38100" r="104775" b="109220"/>
                <wp:wrapNone/>
                <wp:docPr id="8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1148205"/>
                        </a:xfrm>
                        <a:prstGeom prst="rect">
                          <a:avLst/>
                        </a:prstGeom>
                        <a:solidFill>
                          <a:srgbClr val="D5FFD5"/>
                        </a:soli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prst="angle"/>
                        </a:sp3d>
                      </wps:spPr>
                      <wps:txbx>
                        <w:txbxContent>
                          <w:p w:rsidR="002B4A35" w:rsidRPr="004F1F91" w:rsidRDefault="002B4A35" w:rsidP="000C4B7C">
                            <w:pPr>
                              <w:pStyle w:val="Ttulo3"/>
                              <w:shd w:val="clear" w:color="auto" w:fill="FFFFFF"/>
                              <w:spacing w:before="0" w:line="240" w:lineRule="auto"/>
                              <w:jc w:val="center"/>
                              <w:rPr>
                                <w:rStyle w:val="mw-headline"/>
                                <w:rFonts w:ascii="Maiandra GD" w:eastAsia="Calibri" w:hAnsi="Maiandra GD" w:cs="Arial"/>
                                <w:color w:val="000000" w:themeColor="text1"/>
                                <w:sz w:val="18"/>
                                <w:szCs w:val="18"/>
                                <w:lang w:val="es-ES"/>
                              </w:rPr>
                            </w:pPr>
                            <w:r w:rsidRPr="004F1F91">
                              <w:rPr>
                                <w:rStyle w:val="mw-headline"/>
                                <w:rFonts w:ascii="Maiandra GD" w:eastAsia="Calibri" w:hAnsi="Maiandra GD" w:cs="Arial"/>
                                <w:color w:val="000000" w:themeColor="text1"/>
                                <w:sz w:val="18"/>
                                <w:szCs w:val="18"/>
                                <w:lang w:val="es-ES"/>
                              </w:rPr>
                              <w:t xml:space="preserve">ETAPA </w:t>
                            </w:r>
                            <w:r>
                              <w:rPr>
                                <w:rStyle w:val="mw-headline"/>
                                <w:rFonts w:ascii="Maiandra GD" w:eastAsia="Calibri" w:hAnsi="Maiandra GD" w:cs="Arial"/>
                                <w:color w:val="000000" w:themeColor="text1"/>
                                <w:sz w:val="18"/>
                                <w:szCs w:val="18"/>
                                <w:lang w:val="es-ES"/>
                              </w:rPr>
                              <w:t>FÄLICA</w:t>
                            </w:r>
                          </w:p>
                          <w:p w:rsidR="002B4A35" w:rsidRPr="004D23B3" w:rsidRDefault="002B4A35" w:rsidP="000C4B7C">
                            <w:pPr>
                              <w:spacing w:after="0" w:line="240" w:lineRule="auto"/>
                              <w:jc w:val="center"/>
                              <w:rPr>
                                <w:rFonts w:ascii="Maiandra GD" w:hAnsi="Maiandra GD" w:cs="Arial"/>
                                <w:color w:val="000000" w:themeColor="text1"/>
                                <w:sz w:val="18"/>
                                <w:szCs w:val="18"/>
                                <w:lang w:val="es-ES"/>
                              </w:rPr>
                            </w:pPr>
                            <w:r w:rsidRPr="004D23B3">
                              <w:rPr>
                                <w:rFonts w:ascii="Maiandra GD" w:hAnsi="Maiandra GD" w:cs="Arial"/>
                                <w:color w:val="000000" w:themeColor="text1"/>
                                <w:sz w:val="18"/>
                                <w:szCs w:val="18"/>
                                <w:lang w:val="es-ES"/>
                              </w:rPr>
                              <w:t>Su</w:t>
                            </w:r>
                            <w:r>
                              <w:rPr>
                                <w:rFonts w:cs="Arial"/>
                                <w:color w:val="515151"/>
                                <w:sz w:val="28"/>
                                <w:szCs w:val="28"/>
                                <w:lang w:val="es-ES"/>
                              </w:rPr>
                              <w:t xml:space="preserve"> </w:t>
                            </w:r>
                            <w:r w:rsidRPr="004D23B3">
                              <w:rPr>
                                <w:rFonts w:ascii="Maiandra GD" w:hAnsi="Maiandra GD" w:cs="Arial"/>
                                <w:color w:val="000000" w:themeColor="text1"/>
                                <w:sz w:val="18"/>
                                <w:szCs w:val="18"/>
                                <w:lang w:val="es-ES"/>
                              </w:rPr>
                              <w:t>preocupación inicial está en los genitales; se establece la polaridad fálico - castrado (aún no masculino - femenino), y la identificación con el padre o la madre, llevando a cabo exploraciones sexuales o imitando papeles de adultos. En esta etapa se resuelve el complejo de Edipo que conlleva a la identificación con el progenitor del mismo sexo (para el Edipo</w:t>
                            </w:r>
                            <w:r>
                              <w:rPr>
                                <w:rFonts w:cs="Arial"/>
                                <w:color w:val="515151"/>
                                <w:sz w:val="28"/>
                                <w:szCs w:val="28"/>
                                <w:lang w:val="es-ES"/>
                              </w:rPr>
                              <w:t xml:space="preserve"> </w:t>
                            </w:r>
                            <w:r w:rsidRPr="004D23B3">
                              <w:rPr>
                                <w:rFonts w:ascii="Maiandra GD" w:hAnsi="Maiandra GD" w:cs="Arial"/>
                                <w:color w:val="000000" w:themeColor="text1"/>
                                <w:sz w:val="18"/>
                                <w:szCs w:val="18"/>
                                <w:lang w:val="es-ES"/>
                              </w:rPr>
                              <w:t>Positivo), con el sexo opuesto (Edipo Negativo), o con ambos (Edipo Completo). Este complejo estructura la personalidad y el deseo humano y sirve para</w:t>
                            </w:r>
                            <w:r>
                              <w:rPr>
                                <w:rFonts w:cs="Arial"/>
                                <w:color w:val="515151"/>
                                <w:sz w:val="28"/>
                                <w:szCs w:val="28"/>
                                <w:lang w:val="es-ES"/>
                              </w:rPr>
                              <w:t xml:space="preserve"> </w:t>
                            </w:r>
                            <w:r w:rsidRPr="004D23B3">
                              <w:rPr>
                                <w:rFonts w:ascii="Maiandra GD" w:hAnsi="Maiandra GD" w:cs="Arial"/>
                                <w:color w:val="000000" w:themeColor="text1"/>
                                <w:sz w:val="18"/>
                                <w:szCs w:val="18"/>
                                <w:lang w:val="es-ES"/>
                              </w:rPr>
                              <w:t>aceptar las normas sociales por parte del individuo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3.15pt;margin-top:6.15pt;width:408.75pt;height:90.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" fillcolor="#d5ffd5" strokecolor="#46aac5">
                <v:shadow on="t" color="black" opacity="24903f" origin=",.5" offset="0,.55556mm"/>
                <v:textbox>
                  <w:txbxContent>
                    <w:p w:rsidR="002B4A35" w:rsidRPr="004F1F91" w:rsidRDefault="002B4A35" w:rsidP="000C4B7C">
                      <w:pPr>
                        <w:pStyle w:val="Ttulo3"/>
                        <w:shd w:val="clear" w:color="auto" w:fill="FFFFFF"/>
                        <w:spacing w:before="0" w:line="240" w:lineRule="auto"/>
                        <w:jc w:val="center"/>
                        <w:rPr>
                          <w:rStyle w:val="mw-headline"/>
                          <w:rFonts w:ascii="Maiandra GD" w:eastAsia="Calibri" w:hAnsi="Maiandra GD" w:cs="Arial"/>
                          <w:color w:val="000000" w:themeColor="text1"/>
                          <w:sz w:val="18"/>
                          <w:szCs w:val="18"/>
                          <w:lang w:val="es-ES"/>
                        </w:rPr>
                      </w:pPr>
                      <w:r w:rsidRPr="004F1F91">
                        <w:rPr>
                          <w:rStyle w:val="mw-headline"/>
                          <w:rFonts w:ascii="Maiandra GD" w:eastAsia="Calibri" w:hAnsi="Maiandra GD" w:cs="Arial"/>
                          <w:color w:val="000000" w:themeColor="text1"/>
                          <w:sz w:val="18"/>
                          <w:szCs w:val="18"/>
                          <w:lang w:val="es-ES"/>
                        </w:rPr>
                        <w:t xml:space="preserve">ETAPA </w:t>
                      </w:r>
                      <w:r>
                        <w:rPr>
                          <w:rStyle w:val="mw-headline"/>
                          <w:rFonts w:ascii="Maiandra GD" w:eastAsia="Calibri" w:hAnsi="Maiandra GD" w:cs="Arial"/>
                          <w:color w:val="000000" w:themeColor="text1"/>
                          <w:sz w:val="18"/>
                          <w:szCs w:val="18"/>
                          <w:lang w:val="es-ES"/>
                        </w:rPr>
                        <w:t>FÄLICA</w:t>
                      </w:r>
                    </w:p>
                    <w:p w:rsidR="002B4A35" w:rsidRPr="004D23B3" w:rsidRDefault="002B4A35" w:rsidP="000C4B7C">
                      <w:pPr>
                        <w:spacing w:after="0" w:line="240" w:lineRule="auto"/>
                        <w:jc w:val="center"/>
                        <w:rPr>
                          <w:rFonts w:ascii="Maiandra GD" w:hAnsi="Maiandra GD" w:cs="Arial"/>
                          <w:color w:val="000000" w:themeColor="text1"/>
                          <w:sz w:val="18"/>
                          <w:szCs w:val="18"/>
                          <w:lang w:val="es-ES"/>
                        </w:rPr>
                      </w:pPr>
                      <w:r w:rsidRPr="004D23B3">
                        <w:rPr>
                          <w:rFonts w:ascii="Maiandra GD" w:hAnsi="Maiandra GD" w:cs="Arial"/>
                          <w:color w:val="000000" w:themeColor="text1"/>
                          <w:sz w:val="18"/>
                          <w:szCs w:val="18"/>
                          <w:lang w:val="es-ES"/>
                        </w:rPr>
                        <w:t>Su</w:t>
                      </w:r>
                      <w:r>
                        <w:rPr>
                          <w:rFonts w:cs="Arial"/>
                          <w:color w:val="515151"/>
                          <w:sz w:val="28"/>
                          <w:szCs w:val="28"/>
                          <w:lang w:val="es-ES"/>
                        </w:rPr>
                        <w:t xml:space="preserve"> </w:t>
                      </w:r>
                      <w:r w:rsidRPr="004D23B3">
                        <w:rPr>
                          <w:rFonts w:ascii="Maiandra GD" w:hAnsi="Maiandra GD" w:cs="Arial"/>
                          <w:color w:val="000000" w:themeColor="text1"/>
                          <w:sz w:val="18"/>
                          <w:szCs w:val="18"/>
                          <w:lang w:val="es-ES"/>
                        </w:rPr>
                        <w:t>preocupación inicial está en los genitales; se establece la polaridad fálico - castrado (aún no masculino - femenino), y la identificación con el padre o la madre, llevando a cabo exploraciones sexuales o imitando papeles de adultos. En esta etapa se resuelve el complejo de Edipo que conlleva a la identificación con el progenitor del mismo sexo (para el Edipo</w:t>
                      </w:r>
                      <w:r>
                        <w:rPr>
                          <w:rFonts w:cs="Arial"/>
                          <w:color w:val="515151"/>
                          <w:sz w:val="28"/>
                          <w:szCs w:val="28"/>
                          <w:lang w:val="es-ES"/>
                        </w:rPr>
                        <w:t xml:space="preserve"> </w:t>
                      </w:r>
                      <w:r w:rsidRPr="004D23B3">
                        <w:rPr>
                          <w:rFonts w:ascii="Maiandra GD" w:hAnsi="Maiandra GD" w:cs="Arial"/>
                          <w:color w:val="000000" w:themeColor="text1"/>
                          <w:sz w:val="18"/>
                          <w:szCs w:val="18"/>
                          <w:lang w:val="es-ES"/>
                        </w:rPr>
                        <w:t>Positivo), con el sexo opuesto (Edipo Negativo), o con ambos (Edipo Completo). Este complejo estructura la personalidad y el deseo humano y sirve para</w:t>
                      </w:r>
                      <w:r>
                        <w:rPr>
                          <w:rFonts w:cs="Arial"/>
                          <w:color w:val="515151"/>
                          <w:sz w:val="28"/>
                          <w:szCs w:val="28"/>
                          <w:lang w:val="es-ES"/>
                        </w:rPr>
                        <w:t xml:space="preserve"> </w:t>
                      </w:r>
                      <w:r w:rsidRPr="004D23B3">
                        <w:rPr>
                          <w:rFonts w:ascii="Maiandra GD" w:hAnsi="Maiandra GD" w:cs="Arial"/>
                          <w:color w:val="000000" w:themeColor="text1"/>
                          <w:sz w:val="18"/>
                          <w:szCs w:val="18"/>
                          <w:lang w:val="es-ES"/>
                        </w:rPr>
                        <w:t>aceptar las normas sociales por parte del individuo</w:t>
                      </w:r>
                    </w:p>
                  </w:txbxContent>
                </v:textbox>
              </v:shape>
            </w:pict>
          </mc:Fallback>
        </mc:AlternateConten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center"/>
        <w:rPr>
          <w:rFonts w:ascii="Arial" w:eastAsia="Calibri" w:hAnsi="Arial" w:cs="Arial"/>
          <w:b/>
          <w:color w:val="000000"/>
          <w:sz w:val="24"/>
          <w:szCs w:val="24"/>
        </w:rPr>
      </w:pPr>
    </w:p>
    <w:p w:rsidR="000C4B7C" w:rsidRPr="000C4B7C" w:rsidRDefault="000C4B7C" w:rsidP="000C4B7C">
      <w:pPr>
        <w:spacing w:after="0" w:line="240" w:lineRule="auto"/>
        <w:ind w:firstLine="708"/>
        <w:jc w:val="center"/>
        <w:rPr>
          <w:rFonts w:ascii="Arial" w:eastAsia="Calibri" w:hAnsi="Arial" w:cs="Arial"/>
          <w:b/>
          <w:color w:val="000000"/>
          <w:sz w:val="24"/>
          <w:szCs w:val="24"/>
        </w:rPr>
      </w:pPr>
    </w:p>
    <w:p w:rsidR="000C4B7C" w:rsidRPr="000C4B7C" w:rsidRDefault="000C4B7C" w:rsidP="000C4B7C">
      <w:pPr>
        <w:numPr>
          <w:ilvl w:val="0"/>
          <w:numId w:val="47"/>
        </w:numPr>
        <w:spacing w:after="0" w:line="240" w:lineRule="auto"/>
        <w:ind w:left="426" w:hanging="426"/>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FASE DE LATENCIA (a partir de los 7 años hasta aproximadamente  los 10 o 12 años)</w:t>
      </w: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A partir de los siete años hasta aproximadamente los diez o doce (en función de los autores consultados) se entra en la denominada FASE DE LATENCIA. En esta fase no existe ninguna zona erógena preponderante, considerándose como una etapa de tranquilidad. Esto no quiere decir que las inquietudes por la sexualidad desaparezcan sino que surgen otros intereses y preocupaciones con más fuerza. Como hechos importantes a destacar cabe resaltar la escolarización, el aprendizaje intelectual y unas mayores relaciones sociales.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39488" behindDoc="1" locked="0" layoutInCell="1" allowOverlap="1" wp14:anchorId="19406AF7" wp14:editId="57543BD4">
                <wp:simplePos x="0" y="0"/>
                <wp:positionH relativeFrom="column">
                  <wp:posOffset>3198495</wp:posOffset>
                </wp:positionH>
                <wp:positionV relativeFrom="paragraph">
                  <wp:posOffset>120015</wp:posOffset>
                </wp:positionV>
                <wp:extent cx="1905000" cy="1381125"/>
                <wp:effectExtent l="57150" t="57150" r="95250" b="123825"/>
                <wp:wrapTight wrapText="bothSides">
                  <wp:wrapPolygon edited="0">
                    <wp:start x="-216" y="-894"/>
                    <wp:lineTo x="-648" y="-298"/>
                    <wp:lineTo x="-648" y="22345"/>
                    <wp:lineTo x="-216" y="23239"/>
                    <wp:lineTo x="22032" y="23239"/>
                    <wp:lineTo x="22464" y="19068"/>
                    <wp:lineTo x="22464" y="4469"/>
                    <wp:lineTo x="22032" y="0"/>
                    <wp:lineTo x="22032" y="-894"/>
                    <wp:lineTo x="-216" y="-894"/>
                  </wp:wrapPolygon>
                </wp:wrapTight>
                <wp:docPr id="8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38112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w="101600" prst="riblet"/>
                        </a:sp3d>
                      </wps:spPr>
                      <wps:txbx>
                        <w:txbxContent>
                          <w:p w:rsidR="002B4A35" w:rsidRPr="004D23B3" w:rsidRDefault="002B4A35" w:rsidP="000C4B7C">
                            <w:pPr>
                              <w:pStyle w:val="Ttulo3"/>
                              <w:shd w:val="clear" w:color="auto" w:fill="FFFFFF"/>
                              <w:spacing w:before="0" w:line="240" w:lineRule="auto"/>
                              <w:jc w:val="center"/>
                              <w:rPr>
                                <w:rStyle w:val="mw-headline"/>
                                <w:rFonts w:ascii="Maiandra GD" w:eastAsia="Calibri" w:hAnsi="Maiandra GD"/>
                                <w:color w:val="000000" w:themeColor="text1"/>
                                <w:sz w:val="18"/>
                                <w:szCs w:val="18"/>
                                <w:lang w:val="es-ES"/>
                              </w:rPr>
                            </w:pPr>
                            <w:r>
                              <w:rPr>
                                <w:rFonts w:ascii="Calibri" w:hAnsi="Calibri" w:cs="Arial"/>
                                <w:color w:val="515151"/>
                                <w:sz w:val="28"/>
                                <w:szCs w:val="28"/>
                                <w:lang w:val="es-ES"/>
                              </w:rPr>
                              <w:t> </w:t>
                            </w:r>
                            <w:r w:rsidRPr="004D23B3">
                              <w:rPr>
                                <w:rStyle w:val="mw-headline"/>
                                <w:rFonts w:ascii="Maiandra GD" w:eastAsia="Calibri" w:hAnsi="Maiandra GD" w:cs="Arial"/>
                                <w:color w:val="000000" w:themeColor="text1"/>
                                <w:sz w:val="18"/>
                                <w:szCs w:val="18"/>
                                <w:lang w:val="es-ES"/>
                              </w:rPr>
                              <w:t>DE LATENCIA</w:t>
                            </w:r>
                          </w:p>
                          <w:p w:rsidR="002B4A35" w:rsidRPr="004D23B3" w:rsidRDefault="002B4A35" w:rsidP="000C4B7C">
                            <w:pPr>
                              <w:shd w:val="clear" w:color="auto" w:fill="FFFFFF"/>
                              <w:spacing w:after="0" w:line="240" w:lineRule="auto"/>
                              <w:jc w:val="both"/>
                              <w:rPr>
                                <w:rFonts w:ascii="Maiandra GD" w:hAnsi="Maiandra GD" w:cs="Arial"/>
                                <w:color w:val="000000" w:themeColor="text1"/>
                                <w:sz w:val="18"/>
                                <w:szCs w:val="18"/>
                                <w:lang w:val="es-ES"/>
                              </w:rPr>
                            </w:pPr>
                            <w:r w:rsidRPr="004D23B3">
                              <w:rPr>
                                <w:rFonts w:ascii="Maiandra GD" w:hAnsi="Maiandra GD" w:cs="Arial"/>
                                <w:color w:val="000000" w:themeColor="text1"/>
                                <w:sz w:val="18"/>
                                <w:szCs w:val="18"/>
                                <w:lang w:val="es-ES"/>
                              </w:rPr>
                              <w:t>De los seis años al inicio de la</w:t>
                            </w:r>
                            <w:r w:rsidRPr="004D23B3">
                              <w:rPr>
                                <w:rFonts w:ascii="Maiandra GD" w:hAnsi="Maiandra GD"/>
                                <w:color w:val="000000" w:themeColor="text1"/>
                                <w:sz w:val="18"/>
                                <w:szCs w:val="18"/>
                              </w:rPr>
                              <w:t> </w:t>
                            </w:r>
                            <w:hyperlink r:id="rId149" w:tooltip="Adolescencia" w:history="1">
                              <w:r w:rsidRPr="004D23B3">
                                <w:rPr>
                                  <w:rFonts w:ascii="Maiandra GD" w:hAnsi="Maiandra GD"/>
                                  <w:color w:val="000000" w:themeColor="text1"/>
                                  <w:sz w:val="18"/>
                                  <w:szCs w:val="18"/>
                                </w:rPr>
                                <w:t>adolescencia</w:t>
                              </w:r>
                            </w:hyperlink>
                            <w:r w:rsidRPr="004D23B3">
                              <w:rPr>
                                <w:rFonts w:ascii="Maiandra GD" w:hAnsi="Maiandra GD" w:cs="Arial"/>
                                <w:color w:val="000000" w:themeColor="text1"/>
                                <w:sz w:val="18"/>
                                <w:szCs w:val="18"/>
                                <w:lang w:val="es-ES"/>
                              </w:rPr>
                              <w:t>. Existe una fuerte</w:t>
                            </w:r>
                            <w:r>
                              <w:rPr>
                                <w:rFonts w:ascii="Maiandra GD" w:hAnsi="Maiandra GD" w:cs="Arial"/>
                                <w:color w:val="000000" w:themeColor="text1"/>
                                <w:sz w:val="18"/>
                                <w:szCs w:val="18"/>
                                <w:lang w:val="es-ES"/>
                              </w:rPr>
                              <w:t xml:space="preserve"> </w:t>
                            </w:r>
                            <w:hyperlink r:id="rId150" w:tooltip="Sublimación" w:history="1">
                              <w:r w:rsidRPr="00B736C4">
                                <w:rPr>
                                  <w:rFonts w:ascii="Maiandra GD" w:hAnsi="Maiandra GD"/>
                                  <w:b/>
                                  <w:color w:val="000000" w:themeColor="text1"/>
                                  <w:sz w:val="18"/>
                                  <w:szCs w:val="18"/>
                                  <w:u w:val="single"/>
                                </w:rPr>
                                <w:t>sublimación</w:t>
                              </w:r>
                            </w:hyperlink>
                            <w:r w:rsidRPr="004D23B3">
                              <w:rPr>
                                <w:rFonts w:ascii="Maiandra GD" w:hAnsi="Maiandra GD"/>
                                <w:color w:val="000000" w:themeColor="text1"/>
                                <w:sz w:val="18"/>
                                <w:szCs w:val="18"/>
                              </w:rPr>
                              <w:t> </w:t>
                            </w:r>
                            <w:r w:rsidRPr="004D23B3">
                              <w:rPr>
                                <w:rFonts w:ascii="Maiandra GD" w:hAnsi="Maiandra GD" w:cs="Arial"/>
                                <w:color w:val="000000" w:themeColor="text1"/>
                                <w:sz w:val="18"/>
                                <w:szCs w:val="18"/>
                                <w:lang w:val="es-ES"/>
                              </w:rPr>
                              <w:t>espontánea de los sentimientos libidinales, por razones evolutivas existe para facilitar una integración cultural del sujeto a su entorno.</w:t>
                            </w:r>
                          </w:p>
                          <w:p w:rsidR="002B4A35" w:rsidRDefault="002B4A35" w:rsidP="000C4B7C">
                            <w:pPr>
                              <w:spacing w:after="0" w:line="240" w:lineRule="auto"/>
                              <w:rPr>
                                <w:rFonts w:ascii="Times New Roman" w:hAnsi="Times New Roman"/>
                              </w:rPr>
                            </w:pPr>
                            <w:r w:rsidRPr="004D23B3">
                              <w:rPr>
                                <w:rFonts w:ascii="Maiandra GD" w:hAnsi="Maiandra GD" w:cs="Arial"/>
                                <w:color w:val="000000" w:themeColor="text1"/>
                                <w:sz w:val="18"/>
                                <w:szCs w:val="18"/>
                                <w:lang w:val="es-ES"/>
                              </w:rPr>
                              <w:br/>
                            </w:r>
                          </w:p>
                          <w:p w:rsidR="002B4A35" w:rsidRDefault="002B4A35" w:rsidP="000C4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251.85pt;margin-top:9.45pt;width:150pt;height:108.7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" fillcolor="#dafda7" strokecolor="#98b954">
                <v:fill color2="#f5ffe6" rotate="t" angle="180" colors="0 #dafda7;22938f #e4fdc2;1 #f5ffe6" focus="100%" type="gradient"/>
                <v:shadow on="t" color="black" opacity="24903f" origin=",.5" offset="0,.55556mm"/>
                <v:textbox>
                  <w:txbxContent>
                    <w:p w:rsidR="002B4A35" w:rsidRPr="004D23B3" w:rsidRDefault="002B4A35" w:rsidP="000C4B7C">
                      <w:pPr>
                        <w:pStyle w:val="Ttulo3"/>
                        <w:shd w:val="clear" w:color="auto" w:fill="FFFFFF"/>
                        <w:spacing w:before="0" w:line="240" w:lineRule="auto"/>
                        <w:jc w:val="center"/>
                        <w:rPr>
                          <w:rStyle w:val="mw-headline"/>
                          <w:rFonts w:ascii="Maiandra GD" w:eastAsia="Calibri" w:hAnsi="Maiandra GD"/>
                          <w:color w:val="000000" w:themeColor="text1"/>
                          <w:sz w:val="18"/>
                          <w:szCs w:val="18"/>
                          <w:lang w:val="es-ES"/>
                        </w:rPr>
                      </w:pPr>
                      <w:r>
                        <w:rPr>
                          <w:rFonts w:ascii="Calibri" w:hAnsi="Calibri" w:cs="Arial"/>
                          <w:color w:val="515151"/>
                          <w:sz w:val="28"/>
                          <w:szCs w:val="28"/>
                          <w:lang w:val="es-ES"/>
                        </w:rPr>
                        <w:t> </w:t>
                      </w:r>
                      <w:r w:rsidRPr="004D23B3">
                        <w:rPr>
                          <w:rStyle w:val="mw-headline"/>
                          <w:rFonts w:ascii="Maiandra GD" w:eastAsia="Calibri" w:hAnsi="Maiandra GD" w:cs="Arial"/>
                          <w:color w:val="000000" w:themeColor="text1"/>
                          <w:sz w:val="18"/>
                          <w:szCs w:val="18"/>
                          <w:lang w:val="es-ES"/>
                        </w:rPr>
                        <w:t>DE LATENCIA</w:t>
                      </w:r>
                    </w:p>
                    <w:p w:rsidR="002B4A35" w:rsidRPr="004D23B3" w:rsidRDefault="002B4A35" w:rsidP="000C4B7C">
                      <w:pPr>
                        <w:shd w:val="clear" w:color="auto" w:fill="FFFFFF"/>
                        <w:spacing w:after="0" w:line="240" w:lineRule="auto"/>
                        <w:jc w:val="both"/>
                        <w:rPr>
                          <w:rFonts w:ascii="Maiandra GD" w:hAnsi="Maiandra GD" w:cs="Arial"/>
                          <w:color w:val="000000" w:themeColor="text1"/>
                          <w:sz w:val="18"/>
                          <w:szCs w:val="18"/>
                          <w:lang w:val="es-ES"/>
                        </w:rPr>
                      </w:pPr>
                      <w:r w:rsidRPr="004D23B3">
                        <w:rPr>
                          <w:rFonts w:ascii="Maiandra GD" w:hAnsi="Maiandra GD" w:cs="Arial"/>
                          <w:color w:val="000000" w:themeColor="text1"/>
                          <w:sz w:val="18"/>
                          <w:szCs w:val="18"/>
                          <w:lang w:val="es-ES"/>
                        </w:rPr>
                        <w:t>De los seis años al inicio de la</w:t>
                      </w:r>
                      <w:r w:rsidRPr="004D23B3">
                        <w:rPr>
                          <w:rFonts w:ascii="Maiandra GD" w:hAnsi="Maiandra GD"/>
                          <w:color w:val="000000" w:themeColor="text1"/>
                          <w:sz w:val="18"/>
                          <w:szCs w:val="18"/>
                        </w:rPr>
                        <w:t> </w:t>
                      </w:r>
                      <w:hyperlink r:id="rId151" w:tooltip="Adolescencia" w:history="1">
                        <w:r w:rsidRPr="004D23B3">
                          <w:rPr>
                            <w:rFonts w:ascii="Maiandra GD" w:hAnsi="Maiandra GD"/>
                            <w:color w:val="000000" w:themeColor="text1"/>
                            <w:sz w:val="18"/>
                            <w:szCs w:val="18"/>
                          </w:rPr>
                          <w:t>adolescencia</w:t>
                        </w:r>
                      </w:hyperlink>
                      <w:r w:rsidRPr="004D23B3">
                        <w:rPr>
                          <w:rFonts w:ascii="Maiandra GD" w:hAnsi="Maiandra GD" w:cs="Arial"/>
                          <w:color w:val="000000" w:themeColor="text1"/>
                          <w:sz w:val="18"/>
                          <w:szCs w:val="18"/>
                          <w:lang w:val="es-ES"/>
                        </w:rPr>
                        <w:t>. Existe una fuerte</w:t>
                      </w:r>
                      <w:r>
                        <w:rPr>
                          <w:rFonts w:ascii="Maiandra GD" w:hAnsi="Maiandra GD" w:cs="Arial"/>
                          <w:color w:val="000000" w:themeColor="text1"/>
                          <w:sz w:val="18"/>
                          <w:szCs w:val="18"/>
                          <w:lang w:val="es-ES"/>
                        </w:rPr>
                        <w:t xml:space="preserve"> </w:t>
                      </w:r>
                      <w:hyperlink r:id="rId152" w:tooltip="Sublimación" w:history="1">
                        <w:r w:rsidRPr="00B736C4">
                          <w:rPr>
                            <w:rFonts w:ascii="Maiandra GD" w:hAnsi="Maiandra GD"/>
                            <w:b/>
                            <w:color w:val="000000" w:themeColor="text1"/>
                            <w:sz w:val="18"/>
                            <w:szCs w:val="18"/>
                            <w:u w:val="single"/>
                          </w:rPr>
                          <w:t>sublimación</w:t>
                        </w:r>
                      </w:hyperlink>
                      <w:r w:rsidRPr="004D23B3">
                        <w:rPr>
                          <w:rFonts w:ascii="Maiandra GD" w:hAnsi="Maiandra GD"/>
                          <w:color w:val="000000" w:themeColor="text1"/>
                          <w:sz w:val="18"/>
                          <w:szCs w:val="18"/>
                        </w:rPr>
                        <w:t> </w:t>
                      </w:r>
                      <w:r w:rsidRPr="004D23B3">
                        <w:rPr>
                          <w:rFonts w:ascii="Maiandra GD" w:hAnsi="Maiandra GD" w:cs="Arial"/>
                          <w:color w:val="000000" w:themeColor="text1"/>
                          <w:sz w:val="18"/>
                          <w:szCs w:val="18"/>
                          <w:lang w:val="es-ES"/>
                        </w:rPr>
                        <w:t>espontánea de los sentimientos libidinales, por razones evolutivas existe para facilitar una integración cultural del sujeto a su entorno.</w:t>
                      </w:r>
                    </w:p>
                    <w:p w:rsidR="002B4A35" w:rsidRDefault="002B4A35" w:rsidP="000C4B7C">
                      <w:pPr>
                        <w:spacing w:after="0" w:line="240" w:lineRule="auto"/>
                        <w:rPr>
                          <w:rFonts w:ascii="Times New Roman" w:hAnsi="Times New Roman"/>
                        </w:rPr>
                      </w:pPr>
                      <w:r w:rsidRPr="004D23B3">
                        <w:rPr>
                          <w:rFonts w:ascii="Maiandra GD" w:hAnsi="Maiandra GD" w:cs="Arial"/>
                          <w:color w:val="000000" w:themeColor="text1"/>
                          <w:sz w:val="18"/>
                          <w:szCs w:val="18"/>
                          <w:lang w:val="es-ES"/>
                        </w:rPr>
                        <w:br/>
                      </w:r>
                    </w:p>
                    <w:p w:rsidR="002B4A35" w:rsidRDefault="002B4A35" w:rsidP="000C4B7C"/>
                  </w:txbxContent>
                </v:textbox>
                <w10:wrap type="tight"/>
              </v:shape>
            </w:pict>
          </mc:Fallback>
        </mc:AlternateContent>
      </w:r>
      <w:r w:rsidRPr="000C4B7C">
        <w:rPr>
          <w:rFonts w:ascii="Arial" w:eastAsia="Calibri" w:hAnsi="Arial" w:cs="Arial"/>
          <w:color w:val="000000"/>
        </w:rPr>
        <w:t xml:space="preserve">Es una etapa basada en la competencia y en la aparición de una gran variedad de intereses. También existe un mayor equilibrio psicológico, en parte posiblemente debido a la aparición del compañerismo y la amistad, aunque se produce una cierta discriminación sexual expresada básicamente a través del juego.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También es una etapa de grandes amores y de relaciones sentimentales que, en algunos casos, pueden ir dirigidos hacia personas del mismo sexo. Algunos autores opinan que es en esta edad cuando se determina, de forma casi definitiva, la orientación sexual de un individuo y, en algunos casos, la forma en que esta se manifestará a través de determinado tipo de prácticas. En esta edad niños y niñas </w:t>
      </w:r>
      <w:r w:rsidRPr="000C4B7C">
        <w:rPr>
          <w:rFonts w:ascii="Arial" w:eastAsia="Calibri" w:hAnsi="Arial" w:cs="Arial"/>
          <w:color w:val="000000"/>
        </w:rPr>
        <w:lastRenderedPageBreak/>
        <w:t xml:space="preserve">empiezan a tener conciencia de su masculinidad o su femineidad, dándoles sentido a través de las diferencias que observan en el mundo adulto.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En este momento también, va desapareciendo progresivamente la necesidad de sentirse el centro del mundo -como sucedía en el período anterior- y se es capaz de iniciar el camino de la cooperación, reconociendo a los demás como diferentes de uno mismo; en esta situación se inicia también un proceso de autoafirmación, que va a ser favorecido o refrenado a través de la consideración de los demás.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Los sentimientos hacia los demás se van también definiendo y estos no están únicamente en función de la satisfacción de necesidades sino que son capaces de disfrutar de la compañía de los demás por sí mismas y no por las posibles recompensas a obtener. A partir de esta edad el grupo empieza a tomar sentido, disminuyendo la demanda de relación con el adulto para centrarse más en el grupo de iguales. Esta relación con el grupo favorecerá la asunción de responsabilidades en el seno de este. A pesar de lo anterior, los adultos seguirán ocupando un espacio de absoluta relevancia en la vida del niño.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En definitiva, es un período relativamente estable de su evolución, que durará hasta el inicio de la pubertad, en él la personalidad evoluciona y se equilibra en base a los progresos intelectuales, afectivos y de relación social. En este momento se cerraría el período de la infancia y entraríamos seguidamente en la pubertad y, posteriormente, en la adolescencia. Para algunos autores existe además un período que se extiende de los diez a los doce años aproximadamente que denominan pre-pubertad y que presenta características diferentes de las de la edad de 6 a 10 años. </w:t>
      </w: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 xml:space="preserve">PRE-PUBERTAD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En esta etapa se empezaran a producir los primeros cambios fisiológicos propios de la pubertad (maduración órganos sexuales), también cambios a nivel psicológico lo que tendrá como consecuencia el entrar en conflicto con categorías mentales más adultas y más infantiles a la vez. Se producirá una cierta inestabilidad de la afectividad, se darán reacciones contradictorias y aparecerá una mayor dificultad en comprenderse a sí mismos y en comprenderlos.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La evolución de las relaciones en esta edad vendrá determinada por los pasos dados en edades anteriores. Así, en relación con el grupo se podrá observar una cierta estabilidad y constancia, aunque existirá una marcada tendencia a que éstos sean un sólo sexo, ya que ello favorece su proceso de identificación sexual. Niños y niñas juegan separados y cuando lo hacen juntos es básicamente con la finalidad de confrontarse. También cabe señalar que los niños suelen formar grupos de mayores tamaños y más competitivos, mientras que las niñas suelen formar grupos más pequeños y su relación es en mayor grado emocional. Ello no quiere decir que no puedan realizar actividades conjuntamente y que no se relacionen, sino que la tendencia en este momento es básicamente la de estar separados.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Tanto en la etapa anterior como en esta, el educador puede realizar una labor muy importante colaborando en la desmitificación de los roles sociales asignados a cada sexo, jugando el mismo un papel muy importante como modelo, a pesar de que encontrará serias dificultades en la coeducación dado que la relación </w:t>
      </w:r>
      <w:r w:rsidRPr="000C4B7C">
        <w:rPr>
          <w:rFonts w:ascii="Arial" w:eastAsia="Calibri" w:hAnsi="Arial" w:cs="Arial"/>
          <w:color w:val="000000"/>
        </w:rPr>
        <w:lastRenderedPageBreak/>
        <w:t xml:space="preserve">entre sexos pasa fundamentalmente, por el enfrentamiento, aunque dentro del mismo sexo la actitud predominante sea de colaboración.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Habría de considerarse fundamental que ningún niño ni niña abandonara esta etapa sin unos claros conocimientos de los cambios fisiológicos que, en breve, van a comenzar a producirse en su cuerpo y de cómo estos afectarán a su propia imagen, a su forma de pensar y a la relación con los demás. </w:t>
      </w: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tabs>
          <w:tab w:val="left" w:pos="142"/>
        </w:tabs>
        <w:spacing w:after="0" w:line="240" w:lineRule="auto"/>
        <w:contextualSpacing/>
        <w:rPr>
          <w:rFonts w:ascii="Arial" w:eastAsia="Times New Roman" w:hAnsi="Arial" w:cs="Arial"/>
          <w:b/>
          <w:color w:val="000000"/>
          <w:sz w:val="24"/>
          <w:szCs w:val="24"/>
          <w:lang w:eastAsia="es-VE"/>
        </w:rPr>
      </w:pPr>
    </w:p>
    <w:p w:rsidR="000C4B7C" w:rsidRPr="000C4B7C" w:rsidRDefault="000C4B7C" w:rsidP="000C4B7C">
      <w:pPr>
        <w:tabs>
          <w:tab w:val="left" w:pos="142"/>
        </w:tabs>
        <w:spacing w:after="0" w:line="240" w:lineRule="auto"/>
        <w:contextualSpacing/>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 xml:space="preserve">PUBERTAD Y ADOLESCENCIA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La palabra pubertad deriva de la voz latina '</w:t>
      </w:r>
      <w:proofErr w:type="spellStart"/>
      <w:r w:rsidRPr="000C4B7C">
        <w:rPr>
          <w:rFonts w:ascii="Arial" w:eastAsia="Calibri" w:hAnsi="Arial" w:cs="Arial"/>
          <w:color w:val="000000"/>
        </w:rPr>
        <w:t>pubes</w:t>
      </w:r>
      <w:proofErr w:type="spellEnd"/>
      <w:r w:rsidRPr="000C4B7C">
        <w:rPr>
          <w:rFonts w:ascii="Arial" w:eastAsia="Calibri" w:hAnsi="Arial" w:cs="Arial"/>
          <w:color w:val="000000"/>
        </w:rPr>
        <w:t>' que significa pelo, o bien, según otros, de la voz '</w:t>
      </w:r>
      <w:proofErr w:type="spellStart"/>
      <w:r w:rsidRPr="000C4B7C">
        <w:rPr>
          <w:rFonts w:ascii="Arial" w:eastAsia="Calibri" w:hAnsi="Arial" w:cs="Arial"/>
          <w:color w:val="000000"/>
        </w:rPr>
        <w:t>pubertas</w:t>
      </w:r>
      <w:proofErr w:type="spellEnd"/>
      <w:r w:rsidRPr="000C4B7C">
        <w:rPr>
          <w:rFonts w:ascii="Arial" w:eastAsia="Calibri" w:hAnsi="Arial" w:cs="Arial"/>
          <w:color w:val="000000"/>
        </w:rPr>
        <w:t xml:space="preserve">' que significaría 'edad de la virilidad', título por otra parte algo tendencioso. Por este motivo se utilizará en mayor medida el término adolescencia que significa crecer hasta ser adulto- siguiendo a diversos autores que opinan que la pubertad es la primera fase de la adolescencia y, por tanto, deberían considerarse conjuntamente.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La concepción predominante sobre este período gira alrededor de considerar que la pubertad y la adolescencia configuran una situación de paso entre la infancia y la madurez y que los problemas a los que deberá hacer frente son, fundamentalmente, el resultado de un proceso transicional en el que intervienen factores tanto de tipo biológico como psicosociales.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Este proceso ha recibido diversos intentos de explicación, resaltando, según Coleman (Coleman, 1982) dos fundamentalmente. Por un lado la concepción del psicoanálisis, centrada en el desarrollo psicosexual del individuo y que toma como punto de partida el brote de las pulsiones que se produce en la pubertad. Este aumento de la vida pulsional alteraría el equilibrio psíquico adquirido al final de la infancia, ocasionando una conmoción emocional interna y daría lugar a una vulnerabilidad de la personalidad, debida a la inadecuación de las defensas para enfrentarse a los conflictos. Es necesario añadir que, el despertar a la sexualidad obligará al adolescente a realizar un proceso de desvinculación que le ha de permitir, en un futuro, establecer relaciones sexuales y emocionales fuera del núcleo familiar.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Por otro lado, nos encontraríamos con la concepción sociológica que considera que les causas de la transición residen, fundamentalmente, en el entorno social del individuo, dedicando especial atención a la naturaleza de los papeles a desempeñar y a los conflictos entre los mismos, en la presión de la expectativa social y, finalmente, en la influencia de los diferentes agentes de socialización. Este punto de vista implica que tanto la socialización como la adopción de determinados papeles son más conflictivas en esta etapa que en cualquier otro momento de la vida. En este sentido, psicólogos sociales y sociólogos coinciden en considerar esta fase de transición como un período que contiene una gran cantidad de características potencialmente generadoras de tensión, especialmente todo lo relacionado con la sexualidad. En la explicación  que sigue, se intentará utilizar elementos pertenecientes a los dos modelos citados.  </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numPr>
          <w:ilvl w:val="0"/>
          <w:numId w:val="47"/>
        </w:numPr>
        <w:spacing w:after="0" w:line="240" w:lineRule="auto"/>
        <w:ind w:left="426" w:hanging="426"/>
        <w:contextualSpacing/>
        <w:jc w:val="both"/>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lastRenderedPageBreak/>
        <w:t>FASE GENITAL (a partir de la pubertad)</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Para Freud, a partir de la pubertad se iniciaba la </w:t>
      </w:r>
      <w:r w:rsidRPr="000C4B7C">
        <w:rPr>
          <w:rFonts w:ascii="Arial" w:eastAsia="Calibri" w:hAnsi="Arial" w:cs="Arial"/>
          <w:b/>
          <w:color w:val="000000"/>
        </w:rPr>
        <w:t>FASE GENITAL</w:t>
      </w:r>
      <w:r w:rsidRPr="000C4B7C">
        <w:rPr>
          <w:rFonts w:ascii="Arial" w:eastAsia="Calibri" w:hAnsi="Arial" w:cs="Arial"/>
          <w:color w:val="000000"/>
        </w:rPr>
        <w:t xml:space="preserve">, que duraría el resto de la vida. Esta etapa incluiría el renacimiento del interés por la sexualidad en sus diferentes manifestaciones; la práctica de la masturbación; las primeras relaciones sexuales, en algunos casos homosexuales en un primer momento; la tentativa de alcanzar roles más adultos y, en definitiva, la madurez. La zona erógena predominante en esta etapa serían los genitales. </w:t>
      </w: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En cuanto al centro de interés en esta etapa, en el margen de edad que va de los 12 a los 16 años, en la educación sexual abarcan la práctica totalidad de temas. Iniciada ya la pubertad, es importante continuar abordando los diferentes aspectos relacionados con los cambios corporales, así como los cambios psicológicos, sociales y de relación. Entre los 12 y los 14 años alumnos y alumnas están en plena pubertad y es fundamental ayudarles a que puedan comprender las características del momento del ciclo vital en que se encuentran, así como a ser críticos frente a los modelos sociales de belleza predominantes. Fomentar la propia aceptación de sí mismo y la autoestima será vital. No sólo los aspectos relacionados con los cambios corporales, sino también el cuidado y mantenimiento del cuerpo, así como su correcta higiene deben ser temas a tratar. La identidad sexual y la orientación sexual también deben ser temas obligados. (p.21)</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noProof/>
          <w:color w:val="DEB912"/>
          <w:lang w:eastAsia="es-VE"/>
        </w:rPr>
        <w:drawing>
          <wp:anchor distT="0" distB="0" distL="114300" distR="114300" simplePos="0" relativeHeight="251863040" behindDoc="0" locked="0" layoutInCell="1" allowOverlap="1" wp14:anchorId="2E343B6A" wp14:editId="24D82042">
            <wp:simplePos x="0" y="0"/>
            <wp:positionH relativeFrom="column">
              <wp:posOffset>387985</wp:posOffset>
            </wp:positionH>
            <wp:positionV relativeFrom="paragraph">
              <wp:posOffset>77470</wp:posOffset>
            </wp:positionV>
            <wp:extent cx="4352925" cy="3267075"/>
            <wp:effectExtent l="304800" t="381000" r="504825" b="581025"/>
            <wp:wrapNone/>
            <wp:docPr id="1000" name="Imagen 1000" descr="http://4.bp.blogspot.com/_zJN4CqMjCcw/TBllDm3-0TI/AAAAAAAAADE/uvfwmyuJzFM/s1600/carmen4.jp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_zJN4CqMjCcw/TBllDm3-0TI/AAAAAAAAADE/uvfwmyuJzFM/s1600/carmen4.jp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rot="21213379">
                      <a:off x="0" y="0"/>
                      <a:ext cx="4352925" cy="32670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right"/>
        <w:rPr>
          <w:rFonts w:ascii="Maiandra GD" w:eastAsia="Calibri" w:hAnsi="Maiandra GD" w:cs="Arial"/>
          <w:b/>
          <w:color w:val="000000"/>
          <w:sz w:val="36"/>
          <w:szCs w:val="36"/>
        </w:rPr>
      </w:pPr>
      <w:r w:rsidRPr="000C4B7C">
        <w:rPr>
          <w:rFonts w:ascii="Maiandra GD" w:eastAsia="Calibri" w:hAnsi="Maiandra GD" w:cs="Arial"/>
          <w:b/>
          <w:color w:val="000000"/>
          <w:sz w:val="36"/>
          <w:szCs w:val="36"/>
        </w:rPr>
        <w:t>Resumiendo la Teoría de Freud…</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lastRenderedPageBreak/>
        <w:drawing>
          <wp:anchor distT="0" distB="0" distL="114300" distR="114300" simplePos="0" relativeHeight="251827200" behindDoc="1" locked="0" layoutInCell="1" allowOverlap="1" wp14:anchorId="4EA8EC86" wp14:editId="4186B083">
            <wp:simplePos x="0" y="0"/>
            <wp:positionH relativeFrom="column">
              <wp:posOffset>-371560</wp:posOffset>
            </wp:positionH>
            <wp:positionV relativeFrom="paragraph">
              <wp:posOffset>6349</wp:posOffset>
            </wp:positionV>
            <wp:extent cx="5214939" cy="5567755"/>
            <wp:effectExtent l="190500" t="171450" r="176530" b="166370"/>
            <wp:wrapNone/>
            <wp:docPr id="1001" name="Imagen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5214939" cy="5567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29248" behindDoc="0" locked="0" layoutInCell="1" allowOverlap="1" wp14:anchorId="6221C2CD" wp14:editId="443B0F4F">
                <wp:simplePos x="0" y="0"/>
                <wp:positionH relativeFrom="column">
                  <wp:posOffset>245745</wp:posOffset>
                </wp:positionH>
                <wp:positionV relativeFrom="paragraph">
                  <wp:posOffset>52705</wp:posOffset>
                </wp:positionV>
                <wp:extent cx="3286125" cy="4019550"/>
                <wp:effectExtent l="0" t="0" r="0" b="0"/>
                <wp:wrapNone/>
                <wp:docPr id="8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4019550"/>
                        </a:xfrm>
                        <a:prstGeom prst="rect">
                          <a:avLst/>
                        </a:prstGeom>
                        <a:noFill/>
                        <a:ln w="9525">
                          <a:noFill/>
                          <a:miter lim="800000"/>
                          <a:headEnd/>
                          <a:tailEnd/>
                        </a:ln>
                      </wps:spPr>
                      <wps:txbx>
                        <w:txbxContent>
                          <w:p w:rsidR="002B4A35" w:rsidRDefault="002B4A35" w:rsidP="000C4B7C">
                            <w:pPr>
                              <w:spacing w:after="0"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AUTOEVALUACÓN</w:t>
                            </w:r>
                          </w:p>
                          <w:p w:rsidR="002B4A35" w:rsidRDefault="002B4A35" w:rsidP="000C4B7C">
                            <w:pPr>
                              <w:spacing w:after="0" w:line="240" w:lineRule="auto"/>
                              <w:jc w:val="center"/>
                              <w:rPr>
                                <w:rFonts w:ascii="Arial" w:hAnsi="Arial" w:cs="Arial"/>
                                <w:b/>
                                <w:color w:val="000000" w:themeColor="text1"/>
                                <w:sz w:val="24"/>
                                <w:szCs w:val="24"/>
                              </w:rPr>
                            </w:pPr>
                          </w:p>
                          <w:p w:rsidR="002B4A35" w:rsidRPr="00991F8B"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spacing w:after="0" w:line="240" w:lineRule="auto"/>
                              <w:rPr>
                                <w:rFonts w:ascii="Arial" w:hAnsi="Arial" w:cs="Arial"/>
                                <w:b/>
                                <w:color w:val="000000" w:themeColor="text1"/>
                                <w:sz w:val="24"/>
                                <w:szCs w:val="24"/>
                              </w:rPr>
                            </w:pPr>
                          </w:p>
                          <w:p w:rsidR="002B4A35" w:rsidRPr="00F64CE6" w:rsidRDefault="002B4A35" w:rsidP="000C4B7C">
                            <w:pPr>
                              <w:pStyle w:val="Prrafodelista"/>
                              <w:spacing w:after="0" w:line="240" w:lineRule="auto"/>
                              <w:rPr>
                                <w:rFonts w:ascii="Arial" w:hAnsi="Arial" w:cs="Arial"/>
                                <w:b/>
                                <w:color w:val="000000" w:themeColor="text1"/>
                                <w:sz w:val="24"/>
                                <w:szCs w:val="24"/>
                              </w:rPr>
                            </w:pPr>
                          </w:p>
                          <w:p w:rsidR="002B4A35" w:rsidRPr="00F64CE6"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¿Por qué es importante conocer las etapas de desarrollo psicosexual en el ser humano?</w:t>
                            </w:r>
                          </w:p>
                          <w:p w:rsidR="002B4A35" w:rsidRDefault="002B4A35" w:rsidP="000C4B7C">
                            <w:pPr>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4E03D7"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Pr>
                                <w:rFonts w:ascii="Arial" w:hAnsi="Arial" w:cs="Arial"/>
                                <w:b/>
                                <w:color w:val="000000" w:themeColor="text1"/>
                                <w:sz w:val="24"/>
                                <w:szCs w:val="24"/>
                              </w:rPr>
                              <w:t xml:space="preserve">- </w:t>
                            </w: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Pr>
                                <w:rFonts w:ascii="Arial" w:hAnsi="Arial" w:cs="Arial"/>
                                <w:b/>
                                <w:color w:val="000000" w:themeColor="text1"/>
                                <w:sz w:val="24"/>
                                <w:szCs w:val="24"/>
                              </w:rPr>
                              <w:t xml:space="preserve">- </w:t>
                            </w: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Pr>
                                <w:rFonts w:ascii="Arial" w:hAnsi="Arial" w:cs="Arial"/>
                                <w:b/>
                                <w:color w:val="000000" w:themeColor="text1"/>
                                <w:sz w:val="24"/>
                                <w:szCs w:val="24"/>
                              </w:rPr>
                              <w:t xml:space="preserve">- </w:t>
                            </w: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19.35pt;margin-top:4.15pt;width:258.75pt;height:316.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" filled="f" stroked="f">
                <v:textbox>
                  <w:txbxContent>
                    <w:p w:rsidR="002B4A35" w:rsidRDefault="002B4A35" w:rsidP="000C4B7C">
                      <w:pPr>
                        <w:spacing w:after="0"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AUTOEVALUACÓN</w:t>
                      </w:r>
                    </w:p>
                    <w:p w:rsidR="002B4A35" w:rsidRDefault="002B4A35" w:rsidP="000C4B7C">
                      <w:pPr>
                        <w:spacing w:after="0" w:line="240" w:lineRule="auto"/>
                        <w:jc w:val="center"/>
                        <w:rPr>
                          <w:rFonts w:ascii="Arial" w:hAnsi="Arial" w:cs="Arial"/>
                          <w:b/>
                          <w:color w:val="000000" w:themeColor="text1"/>
                          <w:sz w:val="24"/>
                          <w:szCs w:val="24"/>
                        </w:rPr>
                      </w:pPr>
                    </w:p>
                    <w:p w:rsidR="002B4A35" w:rsidRPr="00991F8B"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spacing w:after="0" w:line="240" w:lineRule="auto"/>
                        <w:rPr>
                          <w:rFonts w:ascii="Arial" w:hAnsi="Arial" w:cs="Arial"/>
                          <w:b/>
                          <w:color w:val="000000" w:themeColor="text1"/>
                          <w:sz w:val="24"/>
                          <w:szCs w:val="24"/>
                        </w:rPr>
                      </w:pPr>
                    </w:p>
                    <w:p w:rsidR="002B4A35" w:rsidRPr="00F64CE6" w:rsidRDefault="002B4A35" w:rsidP="000C4B7C">
                      <w:pPr>
                        <w:pStyle w:val="Prrafodelista"/>
                        <w:spacing w:after="0" w:line="240" w:lineRule="auto"/>
                        <w:rPr>
                          <w:rFonts w:ascii="Arial" w:hAnsi="Arial" w:cs="Arial"/>
                          <w:b/>
                          <w:color w:val="000000" w:themeColor="text1"/>
                          <w:sz w:val="24"/>
                          <w:szCs w:val="24"/>
                        </w:rPr>
                      </w:pPr>
                    </w:p>
                    <w:p w:rsidR="002B4A35" w:rsidRPr="00F64CE6"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¿Por qué es importante conocer las etapas de desarrollo psicosexual en el ser humano?</w:t>
                      </w:r>
                    </w:p>
                    <w:p w:rsidR="002B4A35" w:rsidRDefault="002B4A35" w:rsidP="000C4B7C">
                      <w:pPr>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4E03D7"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Pr>
                          <w:rFonts w:ascii="Arial" w:hAnsi="Arial" w:cs="Arial"/>
                          <w:b/>
                          <w:color w:val="000000" w:themeColor="text1"/>
                          <w:sz w:val="24"/>
                          <w:szCs w:val="24"/>
                        </w:rPr>
                        <w:t xml:space="preserve">- </w:t>
                      </w: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Pr>
                          <w:rFonts w:ascii="Arial" w:hAnsi="Arial" w:cs="Arial"/>
                          <w:b/>
                          <w:color w:val="000000" w:themeColor="text1"/>
                          <w:sz w:val="24"/>
                          <w:szCs w:val="24"/>
                        </w:rPr>
                        <w:t xml:space="preserve">- </w:t>
                      </w: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Pr>
                          <w:rFonts w:ascii="Arial" w:hAnsi="Arial" w:cs="Arial"/>
                          <w:b/>
                          <w:color w:val="000000" w:themeColor="text1"/>
                          <w:sz w:val="24"/>
                          <w:szCs w:val="24"/>
                        </w:rPr>
                        <w:t xml:space="preserve">- </w:t>
                      </w: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Calibri" w:eastAsia="Calibri" w:hAnsi="Calibri" w:cs="Times New Roman"/>
          <w:noProof/>
          <w:lang w:eastAsia="es-VE"/>
        </w:rPr>
        <w:drawing>
          <wp:anchor distT="0" distB="0" distL="114300" distR="114300" simplePos="0" relativeHeight="251828224" behindDoc="0" locked="0" layoutInCell="1" allowOverlap="1" wp14:anchorId="156E8A21" wp14:editId="4CB5D3D4">
            <wp:simplePos x="0" y="0"/>
            <wp:positionH relativeFrom="column">
              <wp:posOffset>4636770</wp:posOffset>
            </wp:positionH>
            <wp:positionV relativeFrom="paragraph">
              <wp:posOffset>26670</wp:posOffset>
            </wp:positionV>
            <wp:extent cx="603749" cy="501135"/>
            <wp:effectExtent l="171450" t="171450" r="387350" b="356235"/>
            <wp:wrapNone/>
            <wp:docPr id="1010" name="Image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val="0"/>
                        </a:ext>
                      </a:extLst>
                    </a:blip>
                    <a:srcRect l="67235" t="11135" r="19997" b="72163"/>
                    <a:stretch/>
                  </pic:blipFill>
                  <pic:spPr bwMode="auto">
                    <a:xfrm>
                      <a:off x="0" y="0"/>
                      <a:ext cx="603749" cy="5011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21056" behindDoc="0" locked="0" layoutInCell="1" allowOverlap="1" wp14:anchorId="3B2E65E2" wp14:editId="7E076C89">
                <wp:simplePos x="0" y="0"/>
                <wp:positionH relativeFrom="column">
                  <wp:posOffset>-316230</wp:posOffset>
                </wp:positionH>
                <wp:positionV relativeFrom="paragraph">
                  <wp:posOffset>46989</wp:posOffset>
                </wp:positionV>
                <wp:extent cx="5553075" cy="2143125"/>
                <wp:effectExtent l="838200" t="0" r="66675" b="104775"/>
                <wp:wrapNone/>
                <wp:docPr id="8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2143125"/>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50"/>
                              </w:numPr>
                              <w:spacing w:after="0" w:line="240" w:lineRule="auto"/>
                              <w:ind w:left="426" w:hanging="426"/>
                              <w:contextualSpacing/>
                              <w:jc w:val="both"/>
                              <w:rPr>
                                <w:rFonts w:ascii="Comic Sans MS" w:hAnsi="Comic Sans MS" w:cs="Arial"/>
                                <w:b/>
                                <w:color w:val="000000"/>
                                <w:sz w:val="20"/>
                                <w:szCs w:val="20"/>
                              </w:rPr>
                            </w:pPr>
                            <w:r w:rsidRPr="003B471E">
                              <w:rPr>
                                <w:rFonts w:ascii="Comic Sans MS" w:hAnsi="Comic Sans MS" w:cs="Arial"/>
                                <w:b/>
                                <w:color w:val="000000"/>
                                <w:sz w:val="20"/>
                                <w:szCs w:val="20"/>
                              </w:rPr>
                              <w:t>Repasa el contenido visto durante la sesión educativa y completa las    actividades  planteadas en la hoja de ayuda al estudiante N°</w:t>
                            </w:r>
                            <w:r>
                              <w:rPr>
                                <w:rFonts w:ascii="Comic Sans MS" w:hAnsi="Comic Sans MS" w:cs="Arial"/>
                                <w:b/>
                                <w:color w:val="000000"/>
                                <w:sz w:val="20"/>
                                <w:szCs w:val="20"/>
                              </w:rPr>
                              <w:t>4</w:t>
                            </w:r>
                            <w:r w:rsidRPr="003B471E">
                              <w:rPr>
                                <w:rFonts w:ascii="Comic Sans MS" w:hAnsi="Comic Sans MS" w:cs="Arial"/>
                                <w:b/>
                                <w:color w:val="000000"/>
                                <w:sz w:val="20"/>
                                <w:szCs w:val="20"/>
                              </w:rPr>
                              <w:t>.</w:t>
                            </w:r>
                          </w:p>
                          <w:p w:rsidR="002B4A35" w:rsidRDefault="002B4A35" w:rsidP="000C4B7C">
                            <w:pPr>
                              <w:pStyle w:val="Prrafodelista"/>
                              <w:numPr>
                                <w:ilvl w:val="0"/>
                                <w:numId w:val="50"/>
                              </w:numPr>
                              <w:spacing w:after="0" w:line="240" w:lineRule="auto"/>
                              <w:ind w:left="426" w:hanging="426"/>
                              <w:contextualSpacing/>
                              <w:jc w:val="both"/>
                              <w:rPr>
                                <w:rFonts w:ascii="Comic Sans MS" w:hAnsi="Comic Sans MS" w:cs="Arial"/>
                                <w:b/>
                                <w:color w:val="000000"/>
                                <w:sz w:val="20"/>
                                <w:szCs w:val="20"/>
                              </w:rPr>
                            </w:pPr>
                            <w:r>
                              <w:rPr>
                                <w:rFonts w:ascii="Comic Sans MS" w:hAnsi="Comic Sans MS" w:cs="Arial"/>
                                <w:b/>
                                <w:color w:val="000000"/>
                                <w:sz w:val="20"/>
                                <w:szCs w:val="20"/>
                              </w:rPr>
                              <w:t>Si tienes dudas a</w:t>
                            </w:r>
                            <w:r w:rsidRPr="007D585D">
                              <w:rPr>
                                <w:rFonts w:ascii="Comic Sans MS" w:hAnsi="Comic Sans MS" w:cs="Arial"/>
                                <w:b/>
                                <w:color w:val="000000"/>
                                <w:sz w:val="20"/>
                                <w:szCs w:val="20"/>
                              </w:rPr>
                              <w:t>clára</w:t>
                            </w:r>
                            <w:r>
                              <w:rPr>
                                <w:rFonts w:ascii="Comic Sans MS" w:hAnsi="Comic Sans MS" w:cs="Arial"/>
                                <w:b/>
                                <w:color w:val="000000"/>
                                <w:sz w:val="20"/>
                                <w:szCs w:val="20"/>
                              </w:rPr>
                              <w:t xml:space="preserve">las </w:t>
                            </w:r>
                            <w:r w:rsidRPr="007D585D">
                              <w:rPr>
                                <w:rFonts w:ascii="Comic Sans MS" w:hAnsi="Comic Sans MS" w:cs="Arial"/>
                                <w:b/>
                                <w:color w:val="000000"/>
                                <w:sz w:val="20"/>
                                <w:szCs w:val="20"/>
                              </w:rPr>
                              <w:t>con el orientador</w:t>
                            </w:r>
                            <w:r>
                              <w:rPr>
                                <w:rFonts w:ascii="Comic Sans MS" w:hAnsi="Comic Sans MS" w:cs="Arial"/>
                                <w:b/>
                                <w:color w:val="000000"/>
                                <w:sz w:val="20"/>
                                <w:szCs w:val="20"/>
                              </w:rPr>
                              <w:t xml:space="preserve"> y con continúa tu aprendizaje.</w:t>
                            </w:r>
                            <w:r w:rsidRPr="007D585D">
                              <w:rPr>
                                <w:rFonts w:ascii="Comic Sans MS" w:hAnsi="Comic Sans MS" w:cs="Arial"/>
                                <w:b/>
                                <w:color w:val="000000"/>
                                <w:sz w:val="20"/>
                                <w:szCs w:val="20"/>
                              </w:rPr>
                              <w:t xml:space="preserve"> </w:t>
                            </w:r>
                          </w:p>
                          <w:p w:rsidR="002B4A35" w:rsidRDefault="002B4A35" w:rsidP="000C4B7C">
                            <w:pPr>
                              <w:pStyle w:val="Prrafodelista"/>
                              <w:numPr>
                                <w:ilvl w:val="0"/>
                                <w:numId w:val="50"/>
                              </w:numPr>
                              <w:spacing w:after="0" w:line="240" w:lineRule="auto"/>
                              <w:ind w:left="426" w:hanging="426"/>
                              <w:contextualSpacing/>
                              <w:jc w:val="both"/>
                              <w:rPr>
                                <w:rFonts w:ascii="Comic Sans MS" w:hAnsi="Comic Sans MS" w:cs="Arial"/>
                                <w:b/>
                                <w:color w:val="000000"/>
                                <w:sz w:val="20"/>
                                <w:szCs w:val="20"/>
                              </w:rPr>
                            </w:pPr>
                            <w:r w:rsidRPr="00B91E76">
                              <w:rPr>
                                <w:rFonts w:ascii="Comic Sans MS" w:hAnsi="Comic Sans MS" w:cs="Arial"/>
                                <w:b/>
                                <w:color w:val="000000"/>
                                <w:sz w:val="20"/>
                                <w:szCs w:val="20"/>
                              </w:rPr>
                              <w:t>Lleva siempre tu glosario de términos a cada sesión educativa y adiciona aquellas  palabra</w:t>
                            </w:r>
                            <w:r>
                              <w:rPr>
                                <w:rFonts w:ascii="Comic Sans MS" w:hAnsi="Comic Sans MS" w:cs="Arial"/>
                                <w:b/>
                                <w:color w:val="000000"/>
                                <w:sz w:val="20"/>
                                <w:szCs w:val="20"/>
                              </w:rPr>
                              <w:t>s</w:t>
                            </w:r>
                            <w:r w:rsidRPr="00B91E76">
                              <w:rPr>
                                <w:rFonts w:ascii="Comic Sans MS" w:hAnsi="Comic Sans MS" w:cs="Arial"/>
                                <w:b/>
                                <w:color w:val="000000"/>
                                <w:sz w:val="20"/>
                                <w:szCs w:val="20"/>
                              </w:rPr>
                              <w:t xml:space="preserve"> que sean de tu interés.  </w:t>
                            </w:r>
                          </w:p>
                          <w:p w:rsidR="002B4A35" w:rsidRPr="007D585D" w:rsidRDefault="002B4A35" w:rsidP="000C4B7C">
                            <w:pPr>
                              <w:pStyle w:val="Prrafodelista"/>
                              <w:numPr>
                                <w:ilvl w:val="0"/>
                                <w:numId w:val="50"/>
                              </w:numPr>
                              <w:spacing w:after="0" w:line="240" w:lineRule="auto"/>
                              <w:ind w:left="426" w:hanging="426"/>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Recuerda que estas en la FASE GENITAL, por lo que es importante conocer con mayor claridad temas como: Madurez sexual, relaciones sexuales, masturbación, higiene sexual, orientación sexual entre otros.  </w:t>
                            </w:r>
                            <w:r w:rsidRPr="00B91E76">
                              <w:rPr>
                                <w:rFonts w:ascii="Comic Sans MS" w:hAnsi="Comic Sans MS" w:cs="Arial"/>
                                <w:b/>
                                <w:color w:val="000000"/>
                                <w:sz w:val="20"/>
                                <w:szCs w:val="20"/>
                              </w:rPr>
                              <w:t xml:space="preserve">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24.9pt;margin-top:3.7pt;width:437.25pt;height:168.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" fillcolor="#f2f2f2" strokecolor="#7d60a0">
                <v:shadow on="t" type="perspective" color="black" opacity="13107f" origin=".5,.5" offset="0,0" matrix=",23853f,,15073f"/>
                <v:textbo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50"/>
                        </w:numPr>
                        <w:spacing w:after="0" w:line="240" w:lineRule="auto"/>
                        <w:ind w:left="426" w:hanging="426"/>
                        <w:contextualSpacing/>
                        <w:jc w:val="both"/>
                        <w:rPr>
                          <w:rFonts w:ascii="Comic Sans MS" w:hAnsi="Comic Sans MS" w:cs="Arial"/>
                          <w:b/>
                          <w:color w:val="000000"/>
                          <w:sz w:val="20"/>
                          <w:szCs w:val="20"/>
                        </w:rPr>
                      </w:pPr>
                      <w:r w:rsidRPr="003B471E">
                        <w:rPr>
                          <w:rFonts w:ascii="Comic Sans MS" w:hAnsi="Comic Sans MS" w:cs="Arial"/>
                          <w:b/>
                          <w:color w:val="000000"/>
                          <w:sz w:val="20"/>
                          <w:szCs w:val="20"/>
                        </w:rPr>
                        <w:t>Repasa el contenido visto durante la sesión educativa y completa las    actividades  planteadas en la hoja de ayuda al estudiante N°</w:t>
                      </w:r>
                      <w:r>
                        <w:rPr>
                          <w:rFonts w:ascii="Comic Sans MS" w:hAnsi="Comic Sans MS" w:cs="Arial"/>
                          <w:b/>
                          <w:color w:val="000000"/>
                          <w:sz w:val="20"/>
                          <w:szCs w:val="20"/>
                        </w:rPr>
                        <w:t>4</w:t>
                      </w:r>
                      <w:r w:rsidRPr="003B471E">
                        <w:rPr>
                          <w:rFonts w:ascii="Comic Sans MS" w:hAnsi="Comic Sans MS" w:cs="Arial"/>
                          <w:b/>
                          <w:color w:val="000000"/>
                          <w:sz w:val="20"/>
                          <w:szCs w:val="20"/>
                        </w:rPr>
                        <w:t>.</w:t>
                      </w:r>
                    </w:p>
                    <w:p w:rsidR="002B4A35" w:rsidRDefault="002B4A35" w:rsidP="000C4B7C">
                      <w:pPr>
                        <w:pStyle w:val="Prrafodelista"/>
                        <w:numPr>
                          <w:ilvl w:val="0"/>
                          <w:numId w:val="50"/>
                        </w:numPr>
                        <w:spacing w:after="0" w:line="240" w:lineRule="auto"/>
                        <w:ind w:left="426" w:hanging="426"/>
                        <w:contextualSpacing/>
                        <w:jc w:val="both"/>
                        <w:rPr>
                          <w:rFonts w:ascii="Comic Sans MS" w:hAnsi="Comic Sans MS" w:cs="Arial"/>
                          <w:b/>
                          <w:color w:val="000000"/>
                          <w:sz w:val="20"/>
                          <w:szCs w:val="20"/>
                        </w:rPr>
                      </w:pPr>
                      <w:r>
                        <w:rPr>
                          <w:rFonts w:ascii="Comic Sans MS" w:hAnsi="Comic Sans MS" w:cs="Arial"/>
                          <w:b/>
                          <w:color w:val="000000"/>
                          <w:sz w:val="20"/>
                          <w:szCs w:val="20"/>
                        </w:rPr>
                        <w:t>Si tienes dudas a</w:t>
                      </w:r>
                      <w:r w:rsidRPr="007D585D">
                        <w:rPr>
                          <w:rFonts w:ascii="Comic Sans MS" w:hAnsi="Comic Sans MS" w:cs="Arial"/>
                          <w:b/>
                          <w:color w:val="000000"/>
                          <w:sz w:val="20"/>
                          <w:szCs w:val="20"/>
                        </w:rPr>
                        <w:t>clára</w:t>
                      </w:r>
                      <w:r>
                        <w:rPr>
                          <w:rFonts w:ascii="Comic Sans MS" w:hAnsi="Comic Sans MS" w:cs="Arial"/>
                          <w:b/>
                          <w:color w:val="000000"/>
                          <w:sz w:val="20"/>
                          <w:szCs w:val="20"/>
                        </w:rPr>
                        <w:t xml:space="preserve">las </w:t>
                      </w:r>
                      <w:r w:rsidRPr="007D585D">
                        <w:rPr>
                          <w:rFonts w:ascii="Comic Sans MS" w:hAnsi="Comic Sans MS" w:cs="Arial"/>
                          <w:b/>
                          <w:color w:val="000000"/>
                          <w:sz w:val="20"/>
                          <w:szCs w:val="20"/>
                        </w:rPr>
                        <w:t>con el orientador</w:t>
                      </w:r>
                      <w:r>
                        <w:rPr>
                          <w:rFonts w:ascii="Comic Sans MS" w:hAnsi="Comic Sans MS" w:cs="Arial"/>
                          <w:b/>
                          <w:color w:val="000000"/>
                          <w:sz w:val="20"/>
                          <w:szCs w:val="20"/>
                        </w:rPr>
                        <w:t xml:space="preserve"> y con continúa tu aprendizaje.</w:t>
                      </w:r>
                      <w:r w:rsidRPr="007D585D">
                        <w:rPr>
                          <w:rFonts w:ascii="Comic Sans MS" w:hAnsi="Comic Sans MS" w:cs="Arial"/>
                          <w:b/>
                          <w:color w:val="000000"/>
                          <w:sz w:val="20"/>
                          <w:szCs w:val="20"/>
                        </w:rPr>
                        <w:t xml:space="preserve"> </w:t>
                      </w:r>
                    </w:p>
                    <w:p w:rsidR="002B4A35" w:rsidRDefault="002B4A35" w:rsidP="000C4B7C">
                      <w:pPr>
                        <w:pStyle w:val="Prrafodelista"/>
                        <w:numPr>
                          <w:ilvl w:val="0"/>
                          <w:numId w:val="50"/>
                        </w:numPr>
                        <w:spacing w:after="0" w:line="240" w:lineRule="auto"/>
                        <w:ind w:left="426" w:hanging="426"/>
                        <w:contextualSpacing/>
                        <w:jc w:val="both"/>
                        <w:rPr>
                          <w:rFonts w:ascii="Comic Sans MS" w:hAnsi="Comic Sans MS" w:cs="Arial"/>
                          <w:b/>
                          <w:color w:val="000000"/>
                          <w:sz w:val="20"/>
                          <w:szCs w:val="20"/>
                        </w:rPr>
                      </w:pPr>
                      <w:r w:rsidRPr="00B91E76">
                        <w:rPr>
                          <w:rFonts w:ascii="Comic Sans MS" w:hAnsi="Comic Sans MS" w:cs="Arial"/>
                          <w:b/>
                          <w:color w:val="000000"/>
                          <w:sz w:val="20"/>
                          <w:szCs w:val="20"/>
                        </w:rPr>
                        <w:t>Lleva siempre tu glosario de términos a cada sesión educativa y adiciona aquellas  palabra</w:t>
                      </w:r>
                      <w:r>
                        <w:rPr>
                          <w:rFonts w:ascii="Comic Sans MS" w:hAnsi="Comic Sans MS" w:cs="Arial"/>
                          <w:b/>
                          <w:color w:val="000000"/>
                          <w:sz w:val="20"/>
                          <w:szCs w:val="20"/>
                        </w:rPr>
                        <w:t>s</w:t>
                      </w:r>
                      <w:r w:rsidRPr="00B91E76">
                        <w:rPr>
                          <w:rFonts w:ascii="Comic Sans MS" w:hAnsi="Comic Sans MS" w:cs="Arial"/>
                          <w:b/>
                          <w:color w:val="000000"/>
                          <w:sz w:val="20"/>
                          <w:szCs w:val="20"/>
                        </w:rPr>
                        <w:t xml:space="preserve"> que sean de tu interés.  </w:t>
                      </w:r>
                    </w:p>
                    <w:p w:rsidR="002B4A35" w:rsidRPr="007D585D" w:rsidRDefault="002B4A35" w:rsidP="000C4B7C">
                      <w:pPr>
                        <w:pStyle w:val="Prrafodelista"/>
                        <w:numPr>
                          <w:ilvl w:val="0"/>
                          <w:numId w:val="50"/>
                        </w:numPr>
                        <w:spacing w:after="0" w:line="240" w:lineRule="auto"/>
                        <w:ind w:left="426" w:hanging="426"/>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Recuerda que estas en la FASE GENITAL, por lo que es importante conocer con mayor claridad temas como: Madurez sexual, relaciones sexuales, masturbación, higiene sexual, orientación sexual entre otros.  </w:t>
                      </w:r>
                      <w:r w:rsidRPr="00B91E76">
                        <w:rPr>
                          <w:rFonts w:ascii="Comic Sans MS" w:hAnsi="Comic Sans MS" w:cs="Arial"/>
                          <w:b/>
                          <w:color w:val="000000"/>
                          <w:sz w:val="20"/>
                          <w:szCs w:val="20"/>
                        </w:rPr>
                        <w:t xml:space="preserve">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w:lastRenderedPageBreak/>
        <mc:AlternateContent>
          <mc:Choice Requires="wps">
            <w:drawing>
              <wp:anchor distT="0" distB="0" distL="114300" distR="114300" simplePos="0" relativeHeight="251824128" behindDoc="0" locked="0" layoutInCell="1" allowOverlap="1" wp14:anchorId="432FE07C" wp14:editId="1EC3C30D">
                <wp:simplePos x="0" y="0"/>
                <wp:positionH relativeFrom="column">
                  <wp:posOffset>3923030</wp:posOffset>
                </wp:positionH>
                <wp:positionV relativeFrom="paragraph">
                  <wp:posOffset>-365125</wp:posOffset>
                </wp:positionV>
                <wp:extent cx="1570990" cy="1323975"/>
                <wp:effectExtent l="95250" t="76200" r="29210" b="161925"/>
                <wp:wrapNone/>
                <wp:docPr id="856" name="856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56 Rombo" o:spid="_x0000_s1101" type="#_x0000_t4" style="position:absolute;left:0;text-align:left;margin-left:308.9pt;margin-top:-28.75pt;width:123.7pt;height:104.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N°4</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826176" behindDoc="1" locked="0" layoutInCell="1" allowOverlap="1" wp14:anchorId="571E8092" wp14:editId="48373961">
            <wp:simplePos x="0" y="0"/>
            <wp:positionH relativeFrom="column">
              <wp:posOffset>4070985</wp:posOffset>
            </wp:positionH>
            <wp:positionV relativeFrom="paragraph">
              <wp:posOffset>-227965</wp:posOffset>
            </wp:positionV>
            <wp:extent cx="1136650" cy="1381125"/>
            <wp:effectExtent l="0" t="0" r="6350" b="9525"/>
            <wp:wrapNone/>
            <wp:docPr id="1011" name="Imagen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65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822080" behindDoc="0" locked="0" layoutInCell="1" allowOverlap="1" wp14:anchorId="09A11E00" wp14:editId="05089EBA">
                <wp:simplePos x="0" y="0"/>
                <wp:positionH relativeFrom="column">
                  <wp:posOffset>-401955</wp:posOffset>
                </wp:positionH>
                <wp:positionV relativeFrom="paragraph">
                  <wp:posOffset>530225</wp:posOffset>
                </wp:positionV>
                <wp:extent cx="4704715" cy="104775"/>
                <wp:effectExtent l="0" t="0" r="19685" b="28575"/>
                <wp:wrapNone/>
                <wp:docPr id="857" name="857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857 Conector recto" o:spid="_x0000_s1026" style="position:absolute;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823104" behindDoc="0" locked="0" layoutInCell="1" allowOverlap="1" wp14:anchorId="36BDE5F1" wp14:editId="2E2B1403">
                <wp:simplePos x="0" y="0"/>
                <wp:positionH relativeFrom="column">
                  <wp:posOffset>445770</wp:posOffset>
                </wp:positionH>
                <wp:positionV relativeFrom="paragraph">
                  <wp:posOffset>-22225</wp:posOffset>
                </wp:positionV>
                <wp:extent cx="3856990" cy="46990"/>
                <wp:effectExtent l="0" t="0" r="10160" b="29210"/>
                <wp:wrapNone/>
                <wp:docPr id="858" name="858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858 Conector recto" o:spid="_x0000_s1026" style="position:absolute;flip:x 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825152" behindDoc="0" locked="0" layoutInCell="1" allowOverlap="1" wp14:anchorId="45AB792D" wp14:editId="5E549521">
                <wp:simplePos x="0" y="0"/>
                <wp:positionH relativeFrom="column">
                  <wp:posOffset>-401955</wp:posOffset>
                </wp:positionH>
                <wp:positionV relativeFrom="paragraph">
                  <wp:posOffset>-22225</wp:posOffset>
                </wp:positionV>
                <wp:extent cx="847725" cy="656590"/>
                <wp:effectExtent l="0" t="0" r="28575" b="29210"/>
                <wp:wrapNone/>
                <wp:docPr id="859" name="859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859 Conector recto" o:spid="_x0000_s1026" style="position:absolute;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1. ¿Qué se entiende por Desarrollo Psicosexual?</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2. Complete el siguiente cuadro, tomando en cuenta las fases del Desarrollo Psicosexual de Freud.  </w:t>
      </w:r>
    </w:p>
    <w:p w:rsidR="000C4B7C" w:rsidRPr="000C4B7C" w:rsidRDefault="000C4B7C" w:rsidP="000C4B7C">
      <w:pPr>
        <w:spacing w:after="0" w:line="240" w:lineRule="auto"/>
        <w:rPr>
          <w:rFonts w:ascii="Arial" w:eastAsia="Calibri" w:hAnsi="Arial" w:cs="Arial"/>
        </w:rPr>
      </w:pPr>
    </w:p>
    <w:tbl>
      <w:tblPr>
        <w:tblStyle w:val="Cuadrculaclara-nfasis42"/>
        <w:tblW w:w="0" w:type="auto"/>
        <w:tblLook w:val="04A0" w:firstRow="1" w:lastRow="0" w:firstColumn="1" w:lastColumn="0" w:noHBand="0" w:noVBand="1"/>
      </w:tblPr>
      <w:tblGrid>
        <w:gridCol w:w="1242"/>
        <w:gridCol w:w="1560"/>
        <w:gridCol w:w="2268"/>
        <w:gridCol w:w="3417"/>
      </w:tblGrid>
      <w:tr w:rsidR="000C4B7C" w:rsidRPr="000C4B7C" w:rsidTr="002B4A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87" w:type="dxa"/>
            <w:gridSpan w:val="4"/>
          </w:tcPr>
          <w:p w:rsidR="000C4B7C" w:rsidRPr="000C4B7C" w:rsidRDefault="000C4B7C" w:rsidP="000C4B7C">
            <w:pPr>
              <w:jc w:val="center"/>
              <w:rPr>
                <w:rFonts w:ascii="Arial" w:eastAsia="Calibri" w:hAnsi="Arial" w:cs="Arial"/>
              </w:rPr>
            </w:pPr>
            <w:r w:rsidRPr="000C4B7C">
              <w:rPr>
                <w:rFonts w:ascii="Arial" w:eastAsia="Calibri" w:hAnsi="Arial" w:cs="Arial"/>
              </w:rPr>
              <w:t>ETAPAS DEL DESARROLLO PSICOSEXUAL</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0C4B7C" w:rsidRPr="000C4B7C" w:rsidRDefault="000C4B7C" w:rsidP="000C4B7C">
            <w:pPr>
              <w:jc w:val="center"/>
              <w:rPr>
                <w:rFonts w:ascii="Arial" w:eastAsia="Calibri" w:hAnsi="Arial" w:cs="Arial"/>
              </w:rPr>
            </w:pPr>
            <w:r w:rsidRPr="000C4B7C">
              <w:rPr>
                <w:rFonts w:ascii="Arial" w:eastAsia="Calibri" w:hAnsi="Arial" w:cs="Arial"/>
              </w:rPr>
              <w:t>FASE</w:t>
            </w:r>
          </w:p>
        </w:tc>
        <w:tc>
          <w:tcPr>
            <w:tcW w:w="1560"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0C4B7C">
              <w:rPr>
                <w:rFonts w:ascii="Arial" w:hAnsi="Arial" w:cs="Arial"/>
                <w:b/>
              </w:rPr>
              <w:t>EDADES</w:t>
            </w:r>
          </w:p>
        </w:tc>
        <w:tc>
          <w:tcPr>
            <w:tcW w:w="2268"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0C4B7C">
              <w:rPr>
                <w:rFonts w:ascii="Arial" w:hAnsi="Arial" w:cs="Arial"/>
                <w:b/>
              </w:rPr>
              <w:t>ZONA ERÓGENA</w:t>
            </w:r>
          </w:p>
        </w:tc>
        <w:tc>
          <w:tcPr>
            <w:tcW w:w="3417"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0C4B7C">
              <w:rPr>
                <w:rFonts w:ascii="Arial" w:hAnsi="Arial" w:cs="Arial"/>
                <w:b/>
              </w:rPr>
              <w:t>CARACTERISTICAS</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tc>
        <w:tc>
          <w:tcPr>
            <w:tcW w:w="1560"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2268"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417"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tc>
        <w:tc>
          <w:tcPr>
            <w:tcW w:w="1560"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268"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417"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tc>
        <w:tc>
          <w:tcPr>
            <w:tcW w:w="1560"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2268"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417"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tc>
        <w:tc>
          <w:tcPr>
            <w:tcW w:w="1560"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268"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3417"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p w:rsidR="000C4B7C" w:rsidRPr="000C4B7C" w:rsidRDefault="000C4B7C" w:rsidP="000C4B7C">
            <w:pPr>
              <w:rPr>
                <w:rFonts w:ascii="Arial" w:eastAsia="Calibri" w:hAnsi="Arial" w:cs="Arial"/>
                <w:sz w:val="20"/>
                <w:szCs w:val="20"/>
              </w:rPr>
            </w:pPr>
          </w:p>
        </w:tc>
        <w:tc>
          <w:tcPr>
            <w:tcW w:w="1560"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2268"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3417"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bl>
    <w:p w:rsidR="000C4B7C" w:rsidRPr="000C4B7C" w:rsidRDefault="000C4B7C" w:rsidP="000C4B7C">
      <w:pPr>
        <w:spacing w:after="0" w:line="240" w:lineRule="auto"/>
        <w:rPr>
          <w:rFonts w:ascii="Arial" w:eastAsia="Calibri" w:hAnsi="Arial" w:cs="Arial"/>
          <w:b/>
          <w:sz w:val="20"/>
          <w:szCs w:val="20"/>
        </w:rPr>
      </w:pPr>
      <w:r w:rsidRPr="000C4B7C">
        <w:rPr>
          <w:rFonts w:ascii="Arial" w:eastAsia="Calibri" w:hAnsi="Arial" w:cs="Arial"/>
          <w:b/>
          <w:sz w:val="20"/>
          <w:szCs w:val="20"/>
        </w:rPr>
        <w:t xml:space="preserve">Nota: Revise el contenido de la unidad N°2 para elaborar el cuadro. </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3. ¿Qué pasaría si las etapas oral, anal, fálica, de latencia y genital no son superadas satisfactoriamente? Investiga y comenta tu respuesta.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4. Investigue sobre complejo de Edipo (en el niño) y complejo de Electra (en la niña) y establezca las diferencias. </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5. Investigue sobre la Salud sexual y reproductiva en el adolescente y los derechos sexuales y reproductivos en Venezuela. </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831296" behindDoc="0" locked="0" layoutInCell="1" allowOverlap="1" wp14:anchorId="31B76285" wp14:editId="634B5FC2">
                <wp:simplePos x="0" y="0"/>
                <wp:positionH relativeFrom="column">
                  <wp:posOffset>4865370</wp:posOffset>
                </wp:positionH>
                <wp:positionV relativeFrom="paragraph">
                  <wp:posOffset>19685</wp:posOffset>
                </wp:positionV>
                <wp:extent cx="323850" cy="304800"/>
                <wp:effectExtent l="38100" t="0" r="152400" b="95250"/>
                <wp:wrapNone/>
                <wp:docPr id="860" name="860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860 Cara sonriente" o:spid="_x0000_s1026" type="#_x0000_t96" style="position:absolute;margin-left:383.1pt;margin-top:1.55pt;width:25.5pt;height:24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" fillcolor="#ffc000" strokecolor="windowText">
                <v:shadow on="t" type="perspective" color="black" opacity="13107f" origin="-.5,.5" offset="0,0" matrix=",-23853f,,15073f"/>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1832320" behindDoc="1" locked="0" layoutInCell="1" allowOverlap="1" wp14:anchorId="5DA56E57" wp14:editId="2E86E9C8">
                <wp:simplePos x="0" y="0"/>
                <wp:positionH relativeFrom="column">
                  <wp:posOffset>2198370</wp:posOffset>
                </wp:positionH>
                <wp:positionV relativeFrom="paragraph">
                  <wp:posOffset>92710</wp:posOffset>
                </wp:positionV>
                <wp:extent cx="2933700" cy="234950"/>
                <wp:effectExtent l="57150" t="38100" r="76200" b="88900"/>
                <wp:wrapNone/>
                <wp:docPr id="8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173.1pt;margin-top:7.3pt;width:231pt;height:18.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rPr>
        <w:t xml:space="preserve">  </w:t>
      </w:r>
    </w:p>
    <w:p w:rsidR="000C4B7C" w:rsidRPr="000C4B7C" w:rsidRDefault="000C4B7C" w:rsidP="000C4B7C">
      <w:pPr>
        <w:rPr>
          <w:rFonts w:ascii="Calibri" w:eastAsia="Calibri" w:hAnsi="Calibri" w:cs="Times New Roman"/>
        </w:rPr>
      </w:pPr>
    </w:p>
    <w:p w:rsidR="000C4B7C" w:rsidRPr="000C4B7C" w:rsidRDefault="000C4B7C" w:rsidP="000C4B7C">
      <w:pPr>
        <w:spacing w:after="0" w:line="240" w:lineRule="auto"/>
        <w:rPr>
          <w:rFonts w:ascii="Arial" w:eastAsia="Calibri" w:hAnsi="Arial" w:cs="Arial"/>
          <w:b/>
          <w:color w:val="800080"/>
          <w:sz w:val="40"/>
          <w:szCs w:val="40"/>
        </w:rPr>
      </w:pPr>
      <w:r w:rsidRPr="000C4B7C">
        <w:rPr>
          <w:rFonts w:ascii="Arial" w:eastAsia="Calibri" w:hAnsi="Arial" w:cs="Arial"/>
          <w:b/>
          <w:color w:val="800080"/>
          <w:sz w:val="40"/>
          <w:szCs w:val="40"/>
        </w:rPr>
        <w:lastRenderedPageBreak/>
        <w:t>UNIDAD  N°3:</w:t>
      </w:r>
    </w:p>
    <w:p w:rsidR="000C4B7C" w:rsidRPr="000C4B7C" w:rsidRDefault="000C4B7C" w:rsidP="000C4B7C">
      <w:pPr>
        <w:tabs>
          <w:tab w:val="left" w:pos="426"/>
        </w:tabs>
        <w:spacing w:after="0" w:line="240" w:lineRule="auto"/>
        <w:contextualSpacing/>
        <w:rPr>
          <w:rFonts w:ascii="Arial" w:eastAsia="Times New Roman" w:hAnsi="Arial" w:cs="Arial"/>
          <w:b/>
          <w:color w:val="000000"/>
          <w:sz w:val="28"/>
          <w:szCs w:val="28"/>
          <w:lang w:eastAsia="es-VE"/>
        </w:rPr>
      </w:pPr>
      <w:r w:rsidRPr="000C4B7C">
        <w:rPr>
          <w:rFonts w:ascii="Calibri" w:eastAsia="Times New Roman" w:hAnsi="Calibri" w:cs="Times New Roman"/>
          <w:noProof/>
          <w:sz w:val="28"/>
          <w:szCs w:val="28"/>
          <w:lang w:eastAsia="es-VE"/>
        </w:rPr>
        <w:drawing>
          <wp:anchor distT="0" distB="0" distL="114300" distR="114300" simplePos="0" relativeHeight="251867136" behindDoc="1" locked="0" layoutInCell="1" allowOverlap="1" wp14:anchorId="1A201936" wp14:editId="5C73F539">
            <wp:simplePos x="0" y="0"/>
            <wp:positionH relativeFrom="column">
              <wp:posOffset>4315460</wp:posOffset>
            </wp:positionH>
            <wp:positionV relativeFrom="paragraph">
              <wp:posOffset>323850</wp:posOffset>
            </wp:positionV>
            <wp:extent cx="978535" cy="1028700"/>
            <wp:effectExtent l="0" t="0" r="0" b="0"/>
            <wp:wrapNone/>
            <wp:docPr id="1012" name="Imagen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978535"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Times New Roman" w:hAnsi="Comic Sans MS" w:cs="Arial"/>
          <w:b/>
          <w:color w:val="000000"/>
          <w:sz w:val="28"/>
          <w:szCs w:val="28"/>
          <w:lang w:eastAsia="es-VE"/>
        </w:rPr>
        <w:t xml:space="preserve">IMPORTANCIA DE LA SALUD SEXUAL Y REPRODUCTIVA Y LOS DERECHOS SEXUALES EN EL ADOLESCENTE </w:t>
      </w:r>
    </w:p>
    <w:p w:rsidR="000C4B7C" w:rsidRPr="000C4B7C" w:rsidRDefault="000C4B7C" w:rsidP="000C4B7C">
      <w:pPr>
        <w:tabs>
          <w:tab w:val="left" w:pos="426"/>
        </w:tabs>
        <w:spacing w:after="0" w:line="240" w:lineRule="auto"/>
        <w:contextualSpacing/>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(Sesión educativa N° 1)</w:t>
      </w:r>
    </w:p>
    <w:p w:rsidR="000C4B7C" w:rsidRPr="000C4B7C" w:rsidRDefault="000C4B7C" w:rsidP="000C4B7C">
      <w:pPr>
        <w:tabs>
          <w:tab w:val="left" w:pos="426"/>
        </w:tabs>
        <w:spacing w:after="0" w:line="240" w:lineRule="auto"/>
        <w:contextualSpacing/>
        <w:rPr>
          <w:rFonts w:ascii="Arial" w:eastAsia="Times New Roman" w:hAnsi="Arial" w:cs="Arial"/>
          <w:b/>
          <w:color w:val="000000"/>
          <w:sz w:val="24"/>
          <w:szCs w:val="24"/>
          <w:lang w:eastAsia="es-VE"/>
        </w:rPr>
      </w:pPr>
      <w:r w:rsidRPr="000C4B7C">
        <w:rPr>
          <w:rFonts w:ascii="Calibri" w:eastAsia="Times New Roman" w:hAnsi="Calibri" w:cs="Times New Roman"/>
          <w:noProof/>
          <w:sz w:val="24"/>
          <w:szCs w:val="24"/>
          <w:lang w:eastAsia="es-VE"/>
        </w:rPr>
        <mc:AlternateContent>
          <mc:Choice Requires="wps">
            <w:drawing>
              <wp:anchor distT="0" distB="0" distL="114300" distR="114300" simplePos="0" relativeHeight="251868160" behindDoc="1" locked="0" layoutInCell="1" allowOverlap="1" wp14:anchorId="215BB540" wp14:editId="56452859">
                <wp:simplePos x="0" y="0"/>
                <wp:positionH relativeFrom="column">
                  <wp:posOffset>1607820</wp:posOffset>
                </wp:positionH>
                <wp:positionV relativeFrom="paragraph">
                  <wp:posOffset>115570</wp:posOffset>
                </wp:positionV>
                <wp:extent cx="2259965" cy="352425"/>
                <wp:effectExtent l="133350" t="133350" r="826135" b="104775"/>
                <wp:wrapNone/>
                <wp:docPr id="870" name="870 Lágrima"/>
                <wp:cNvGraphicFramePr/>
                <a:graphic xmlns:a="http://schemas.openxmlformats.org/drawingml/2006/main">
                  <a:graphicData uri="http://schemas.microsoft.com/office/word/2010/wordprocessingShape">
                    <wps:wsp>
                      <wps:cNvSpPr/>
                      <wps:spPr>
                        <a:xfrm>
                          <a:off x="0" y="0"/>
                          <a:ext cx="2259965" cy="352425"/>
                        </a:xfrm>
                        <a:prstGeom prst="teardrop">
                          <a:avLst>
                            <a:gd name="adj" fmla="val 169800"/>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0 Lágrima" o:spid="_x0000_s1026" style="position:absolute;margin-left:126.6pt;margin-top:9.1pt;width:177.95pt;height:27.75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5996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" path="m,176213c,78893,505911,,1129983,v639570,,1279140,-40999,1918710,-122996c2522874,-23260,2259965,76476,2259965,176213v,97320,-505911,176213,-1129983,176213c505910,352426,-1,273533,-1,176213r1,xe" fillcolor="#f2f2f2" strokecolor="#7d60a0">
                <v:shadow on="t" type="perspective" color="black" opacity="13107f" origin=".5,.5" offset="0,0" matrix=",23853f,,15073f"/>
                <v:path arrowok="t" o:connecttype="custom" o:connectlocs="0,176213;1129983,0;3048693,-122996;2259965,176213;1129982,352426;-1,176213;0,176213" o:connectangles="0,0,0,0,0,0,0"/>
              </v:shape>
            </w:pict>
          </mc:Fallback>
        </mc:AlternateContent>
      </w:r>
    </w:p>
    <w:p w:rsidR="000C4B7C" w:rsidRPr="000C4B7C" w:rsidRDefault="000C4B7C" w:rsidP="000C4B7C">
      <w:pPr>
        <w:spacing w:after="0" w:line="240" w:lineRule="auto"/>
        <w:ind w:left="394"/>
        <w:jc w:val="center"/>
        <w:rPr>
          <w:rFonts w:ascii="Arial" w:eastAsia="Calibri" w:hAnsi="Arial" w:cs="Arial"/>
          <w:b/>
          <w:sz w:val="24"/>
          <w:szCs w:val="24"/>
        </w:rPr>
      </w:pPr>
      <w:r w:rsidRPr="000C4B7C">
        <w:rPr>
          <w:rFonts w:ascii="Arial" w:eastAsia="Calibri" w:hAnsi="Arial" w:cs="Arial"/>
          <w:b/>
          <w:sz w:val="24"/>
          <w:szCs w:val="24"/>
        </w:rPr>
        <w:t>¿De qué hablaremos hoy?</w:t>
      </w:r>
      <w:r w:rsidRPr="000C4B7C">
        <w:rPr>
          <w:rFonts w:ascii="Calibri" w:eastAsia="Calibri" w:hAnsi="Calibri" w:cs="Times New Roman"/>
          <w:noProof/>
          <w:sz w:val="24"/>
          <w:szCs w:val="24"/>
          <w:lang w:eastAsia="es-VE"/>
        </w:rPr>
        <w:t xml:space="preserve"> </w:t>
      </w:r>
    </w:p>
    <w:p w:rsidR="000C4B7C" w:rsidRPr="000C4B7C" w:rsidRDefault="000C4B7C" w:rsidP="000C4B7C">
      <w:pPr>
        <w:spacing w:after="0" w:line="240" w:lineRule="auto"/>
        <w:ind w:left="34"/>
        <w:jc w:val="both"/>
        <w:rPr>
          <w:rFonts w:ascii="Arial" w:eastAsia="Calibri" w:hAnsi="Arial" w:cs="Arial"/>
          <w:b/>
          <w:color w:val="000000"/>
        </w:rPr>
      </w:pP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 xml:space="preserve">Dinámica de Inicio: </w:t>
      </w:r>
    </w:p>
    <w:p w:rsidR="000C4B7C" w:rsidRPr="000C4B7C" w:rsidRDefault="000C4B7C" w:rsidP="000C4B7C">
      <w:pPr>
        <w:spacing w:after="0" w:line="240" w:lineRule="auto"/>
        <w:ind w:left="34"/>
        <w:jc w:val="both"/>
        <w:rPr>
          <w:rFonts w:ascii="Arial" w:eastAsia="Calibri" w:hAnsi="Arial" w:cs="Arial"/>
          <w:b/>
          <w:color w:val="000000"/>
          <w:sz w:val="24"/>
          <w:szCs w:val="24"/>
        </w:rPr>
      </w:pPr>
      <w:r w:rsidRPr="000C4B7C">
        <w:rPr>
          <w:rFonts w:ascii="Arial" w:eastAsia="Calibri" w:hAnsi="Arial" w:cs="Arial"/>
          <w:b/>
          <w:color w:val="000000"/>
          <w:sz w:val="24"/>
          <w:szCs w:val="24"/>
        </w:rPr>
        <w:t xml:space="preserve">ASOCIACIONES DIVERTIDAS </w:t>
      </w:r>
    </w:p>
    <w:p w:rsidR="000C4B7C" w:rsidRPr="000C4B7C" w:rsidRDefault="000C4B7C" w:rsidP="000C4B7C">
      <w:pPr>
        <w:spacing w:after="0" w:line="240" w:lineRule="auto"/>
        <w:ind w:left="34"/>
        <w:jc w:val="both"/>
        <w:rPr>
          <w:rFonts w:ascii="Arial" w:eastAsia="Calibri" w:hAnsi="Arial" w:cs="Arial"/>
          <w:color w:val="000000"/>
          <w:sz w:val="18"/>
          <w:szCs w:val="18"/>
        </w:rPr>
      </w:pPr>
      <w:r w:rsidRPr="000C4B7C">
        <w:rPr>
          <w:rFonts w:ascii="Arial" w:eastAsia="Calibri" w:hAnsi="Arial" w:cs="Arial"/>
          <w:color w:val="000000"/>
          <w:sz w:val="18"/>
          <w:szCs w:val="18"/>
        </w:rPr>
        <w:t xml:space="preserve">Tomado de: Castillo, O. (1999). Dinámicas de Grupo y Juegos Cooperativos. II Edición. Valencia – Venezuela. </w:t>
      </w:r>
    </w:p>
    <w:p w:rsidR="000C4B7C" w:rsidRPr="000C4B7C" w:rsidRDefault="000C4B7C" w:rsidP="000C4B7C">
      <w:pPr>
        <w:spacing w:after="0" w:line="240" w:lineRule="auto"/>
        <w:ind w:left="34"/>
        <w:jc w:val="both"/>
        <w:rPr>
          <w:rFonts w:ascii="Arial" w:eastAsia="Calibri" w:hAnsi="Arial" w:cs="Arial"/>
          <w:color w:val="000000"/>
          <w:sz w:val="18"/>
          <w:szCs w:val="18"/>
        </w:rPr>
      </w:pPr>
    </w:p>
    <w:p w:rsidR="000C4B7C" w:rsidRPr="000C4B7C" w:rsidRDefault="000C4B7C" w:rsidP="000C4B7C">
      <w:pPr>
        <w:numPr>
          <w:ilvl w:val="0"/>
          <w:numId w:val="53"/>
        </w:numPr>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Es un juego para desarrollar el lenguaje. En este caso el lenguaje técnico de la sexualidad. </w:t>
      </w:r>
    </w:p>
    <w:p w:rsidR="000C4B7C" w:rsidRPr="000C4B7C" w:rsidRDefault="000C4B7C" w:rsidP="000C4B7C">
      <w:pPr>
        <w:numPr>
          <w:ilvl w:val="0"/>
          <w:numId w:val="53"/>
        </w:numPr>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Para comenzar el participante toma una palabra de las que tiene el facilitador, por ejemplo, SEXUALIDAD: todos los jugadores del grupo siguen diciendo uno tras otra palabra que asocian a la anterior, formando así una cadena asociativa.   </w:t>
      </w:r>
    </w:p>
    <w:p w:rsidR="000C4B7C" w:rsidRPr="000C4B7C" w:rsidRDefault="000C4B7C" w:rsidP="000C4B7C">
      <w:pPr>
        <w:numPr>
          <w:ilvl w:val="0"/>
          <w:numId w:val="53"/>
        </w:numPr>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cadena no puede interrumpirse, por lo que el participante que no reaccione a tiempo puede ser ayudado por el compañero. Al final se construye un concepto sobre la palabra seleccionada.</w:t>
      </w:r>
    </w:p>
    <w:p w:rsidR="000C4B7C" w:rsidRPr="000C4B7C" w:rsidRDefault="000C4B7C" w:rsidP="000C4B7C">
      <w:pPr>
        <w:numPr>
          <w:ilvl w:val="0"/>
          <w:numId w:val="5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 xml:space="preserve">Ejemplo: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rPr>
        <w:t>SEXUALIDAD: SEXO, GENERO, PSICOLOGICOS, SOCIOCULTURAL, ETICOS, EMOCIONAL, CONDUCTA, SENTIMIENTO, PENSAMIENTOS EMOCION, SALUD, REPRODUCCIÓN</w:t>
      </w:r>
      <w:r w:rsidRPr="000C4B7C">
        <w:rPr>
          <w:rFonts w:ascii="Arial" w:eastAsia="Calibri" w:hAnsi="Arial" w:cs="Arial"/>
          <w:color w:val="000000"/>
        </w:rPr>
        <w:t xml:space="preserve">.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76352" behindDoc="0" locked="0" layoutInCell="1" allowOverlap="1" wp14:anchorId="1A77C7DD" wp14:editId="003B17BF">
                <wp:simplePos x="0" y="0"/>
                <wp:positionH relativeFrom="column">
                  <wp:posOffset>3766820</wp:posOffset>
                </wp:positionH>
                <wp:positionV relativeFrom="paragraph">
                  <wp:posOffset>149225</wp:posOffset>
                </wp:positionV>
                <wp:extent cx="1657350" cy="285750"/>
                <wp:effectExtent l="0" t="285750" r="0" b="285750"/>
                <wp:wrapNone/>
                <wp:docPr id="8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32545">
                          <a:off x="0" y="0"/>
                          <a:ext cx="1657350" cy="285750"/>
                        </a:xfrm>
                        <a:prstGeom prst="rect">
                          <a:avLst/>
                        </a:prstGeom>
                        <a:noFill/>
                        <a:ln w="9525">
                          <a:noFill/>
                          <a:miter lim="800000"/>
                          <a:headEnd/>
                          <a:tailEnd/>
                        </a:ln>
                      </wps:spPr>
                      <wps:txb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PENSAMIENTO</w:t>
                            </w:r>
                            <w:r w:rsidRPr="00DC3E96">
                              <w:rPr>
                                <w:rFonts w:ascii="Comic Sans MS" w:hAnsi="Comic Sans M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296.6pt;margin-top:11.75pt;width:130.5pt;height:22.5pt;rotation:-1602852fd;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" filled="f" stroked="f">
                <v:textbo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PENSAMIENTO</w:t>
                      </w:r>
                      <w:r w:rsidRPr="00DC3E96">
                        <w:rPr>
                          <w:rFonts w:ascii="Comic Sans MS" w:hAnsi="Comic Sans MS"/>
                          <w:sz w:val="24"/>
                          <w:szCs w:val="24"/>
                        </w:rPr>
                        <w:t>!!!...</w:t>
                      </w:r>
                    </w:p>
                  </w:txbxContent>
                </v:textbox>
              </v:shape>
            </w:pict>
          </mc:Fallback>
        </mc:AlternateContent>
      </w:r>
      <w:r w:rsidRPr="000C4B7C">
        <w:rPr>
          <w:rFonts w:ascii="Arial" w:eastAsia="Calibri" w:hAnsi="Arial" w:cs="Arial"/>
          <w:noProof/>
          <w:color w:val="000000"/>
          <w:lang w:eastAsia="es-VE"/>
        </w:rPr>
        <mc:AlternateContent>
          <mc:Choice Requires="wps">
            <w:drawing>
              <wp:anchor distT="0" distB="0" distL="114300" distR="114300" simplePos="0" relativeHeight="251877376" behindDoc="0" locked="0" layoutInCell="1" allowOverlap="1" wp14:anchorId="760A9F2C" wp14:editId="1089624F">
                <wp:simplePos x="0" y="0"/>
                <wp:positionH relativeFrom="column">
                  <wp:posOffset>3355340</wp:posOffset>
                </wp:positionH>
                <wp:positionV relativeFrom="paragraph">
                  <wp:posOffset>99695</wp:posOffset>
                </wp:positionV>
                <wp:extent cx="1522730" cy="285750"/>
                <wp:effectExtent l="0" t="266700" r="0" b="266700"/>
                <wp:wrapNone/>
                <wp:docPr id="8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32545">
                          <a:off x="0" y="0"/>
                          <a:ext cx="1522730" cy="285750"/>
                        </a:xfrm>
                        <a:prstGeom prst="rect">
                          <a:avLst/>
                        </a:prstGeom>
                        <a:noFill/>
                        <a:ln w="9525">
                          <a:noFill/>
                          <a:miter lim="800000"/>
                          <a:headEnd/>
                          <a:tailEnd/>
                        </a:ln>
                      </wps:spPr>
                      <wps:txb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SENTIMIENTO</w:t>
                            </w:r>
                            <w:r w:rsidRPr="00DC3E96">
                              <w:rPr>
                                <w:rFonts w:ascii="Comic Sans MS" w:hAnsi="Comic Sans M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264.2pt;margin-top:7.85pt;width:119.9pt;height:22.5pt;rotation:-1602852fd;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" filled="f" stroked="f">
                <v:textbo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SENTIMIENTO</w:t>
                      </w:r>
                      <w:r w:rsidRPr="00DC3E96">
                        <w:rPr>
                          <w:rFonts w:ascii="Comic Sans MS" w:hAnsi="Comic Sans MS"/>
                          <w:sz w:val="24"/>
                          <w:szCs w:val="24"/>
                        </w:rPr>
                        <w:t>!!!...</w:t>
                      </w:r>
                    </w:p>
                  </w:txbxContent>
                </v:textbox>
              </v:shape>
            </w:pict>
          </mc:Fallback>
        </mc:AlternateContent>
      </w:r>
      <w:r w:rsidRPr="000C4B7C">
        <w:rPr>
          <w:rFonts w:ascii="Arial" w:eastAsia="Calibri" w:hAnsi="Arial" w:cs="Arial"/>
          <w:noProof/>
          <w:color w:val="000000"/>
          <w:lang w:eastAsia="es-VE"/>
        </w:rPr>
        <mc:AlternateContent>
          <mc:Choice Requires="wps">
            <w:drawing>
              <wp:anchor distT="0" distB="0" distL="114300" distR="114300" simplePos="0" relativeHeight="251873280" behindDoc="0" locked="0" layoutInCell="1" allowOverlap="1" wp14:anchorId="018D3437" wp14:editId="2118C859">
                <wp:simplePos x="0" y="0"/>
                <wp:positionH relativeFrom="column">
                  <wp:posOffset>1398972</wp:posOffset>
                </wp:positionH>
                <wp:positionV relativeFrom="paragraph">
                  <wp:posOffset>28801</wp:posOffset>
                </wp:positionV>
                <wp:extent cx="1591310" cy="285750"/>
                <wp:effectExtent l="0" t="266700" r="0" b="285750"/>
                <wp:wrapNone/>
                <wp:docPr id="8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32545">
                          <a:off x="0" y="0"/>
                          <a:ext cx="1591310" cy="285750"/>
                        </a:xfrm>
                        <a:prstGeom prst="rect">
                          <a:avLst/>
                        </a:prstGeom>
                        <a:noFill/>
                        <a:ln w="9525">
                          <a:noFill/>
                          <a:miter lim="800000"/>
                          <a:headEnd/>
                          <a:tailEnd/>
                        </a:ln>
                      </wps:spPr>
                      <wps:txbx>
                        <w:txbxContent>
                          <w:p w:rsidR="002B4A35" w:rsidRPr="00DC3E96" w:rsidRDefault="002B4A35" w:rsidP="000C4B7C">
                            <w:pPr>
                              <w:rPr>
                                <w:rFonts w:ascii="Comic Sans MS" w:hAnsi="Comic Sans MS"/>
                                <w:sz w:val="20"/>
                                <w:szCs w:val="20"/>
                              </w:rPr>
                            </w:pPr>
                            <w:r w:rsidRPr="00DC3E96">
                              <w:rPr>
                                <w:rFonts w:ascii="Comic Sans MS" w:hAnsi="Comic Sans MS"/>
                                <w:sz w:val="20"/>
                                <w:szCs w:val="20"/>
                              </w:rPr>
                              <w:t>¡PSICOLOGICO!!!...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110.15pt;margin-top:2.25pt;width:125.3pt;height:22.5pt;rotation:-1602852fd;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" filled="f" stroked="f">
                <v:textbox>
                  <w:txbxContent>
                    <w:p w:rsidR="002B4A35" w:rsidRPr="00DC3E96" w:rsidRDefault="002B4A35" w:rsidP="000C4B7C">
                      <w:pPr>
                        <w:rPr>
                          <w:rFonts w:ascii="Comic Sans MS" w:hAnsi="Comic Sans MS"/>
                          <w:sz w:val="20"/>
                          <w:szCs w:val="20"/>
                        </w:rPr>
                      </w:pPr>
                      <w:r w:rsidRPr="00DC3E96">
                        <w:rPr>
                          <w:rFonts w:ascii="Comic Sans MS" w:hAnsi="Comic Sans MS"/>
                          <w:sz w:val="20"/>
                          <w:szCs w:val="20"/>
                        </w:rPr>
                        <w:t>¡PSICOLOGICO!!!...</w:t>
                      </w:r>
                    </w:p>
                  </w:txbxContent>
                </v:textbox>
              </v:shape>
            </w:pict>
          </mc:Fallback>
        </mc:AlternateConten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74304" behindDoc="0" locked="0" layoutInCell="1" allowOverlap="1" wp14:anchorId="1BE35ACC" wp14:editId="7C1F0DC3">
                <wp:simplePos x="0" y="0"/>
                <wp:positionH relativeFrom="column">
                  <wp:posOffset>1880235</wp:posOffset>
                </wp:positionH>
                <wp:positionV relativeFrom="paragraph">
                  <wp:posOffset>80010</wp:posOffset>
                </wp:positionV>
                <wp:extent cx="994410" cy="285750"/>
                <wp:effectExtent l="0" t="152400" r="0" b="152400"/>
                <wp:wrapNone/>
                <wp:docPr id="8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32545">
                          <a:off x="0" y="0"/>
                          <a:ext cx="994410" cy="285750"/>
                        </a:xfrm>
                        <a:prstGeom prst="rect">
                          <a:avLst/>
                        </a:prstGeom>
                        <a:noFill/>
                        <a:ln w="9525">
                          <a:noFill/>
                          <a:miter lim="800000"/>
                          <a:headEnd/>
                          <a:tailEnd/>
                        </a:ln>
                      </wps:spPr>
                      <wps:txb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GENERO</w:t>
                            </w:r>
                            <w:r w:rsidRPr="00DC3E96">
                              <w:rPr>
                                <w:rFonts w:ascii="Comic Sans MS" w:hAnsi="Comic Sans M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148.05pt;margin-top:6.3pt;width:78.3pt;height:22.5pt;rotation:-1602852fd;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" filled="f" stroked="f">
                <v:textbo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GENERO</w:t>
                      </w:r>
                      <w:r w:rsidRPr="00DC3E96">
                        <w:rPr>
                          <w:rFonts w:ascii="Comic Sans MS" w:hAnsi="Comic Sans MS"/>
                          <w:sz w:val="24"/>
                          <w:szCs w:val="24"/>
                        </w:rPr>
                        <w:t>!!!...</w:t>
                      </w:r>
                    </w:p>
                  </w:txbxContent>
                </v:textbox>
              </v:shape>
            </w:pict>
          </mc:Fallback>
        </mc:AlternateContent>
      </w:r>
      <w:r w:rsidRPr="000C4B7C">
        <w:rPr>
          <w:rFonts w:ascii="Arial" w:eastAsia="Calibri" w:hAnsi="Arial" w:cs="Arial"/>
          <w:color w:val="000000"/>
        </w:rPr>
        <w:t xml:space="preserve">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872256" behindDoc="0" locked="0" layoutInCell="1" allowOverlap="1" wp14:anchorId="6CEF439C" wp14:editId="3201B7F3">
                <wp:simplePos x="0" y="0"/>
                <wp:positionH relativeFrom="column">
                  <wp:posOffset>2152015</wp:posOffset>
                </wp:positionH>
                <wp:positionV relativeFrom="paragraph">
                  <wp:posOffset>73660</wp:posOffset>
                </wp:positionV>
                <wp:extent cx="994410" cy="285750"/>
                <wp:effectExtent l="0" t="152400" r="0" b="152400"/>
                <wp:wrapNone/>
                <wp:docPr id="8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32545">
                          <a:off x="0" y="0"/>
                          <a:ext cx="994410" cy="285750"/>
                        </a:xfrm>
                        <a:prstGeom prst="rect">
                          <a:avLst/>
                        </a:prstGeom>
                        <a:noFill/>
                        <a:ln w="9525">
                          <a:noFill/>
                          <a:miter lim="800000"/>
                          <a:headEnd/>
                          <a:tailEnd/>
                        </a:ln>
                      </wps:spPr>
                      <wps:txb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SEXO</w:t>
                            </w:r>
                            <w:r w:rsidRPr="00DC3E96">
                              <w:rPr>
                                <w:rFonts w:ascii="Comic Sans MS" w:hAnsi="Comic Sans M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169.45pt;margin-top:5.8pt;width:78.3pt;height:22.5pt;rotation:-1602852fd;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" filled="f" stroked="f">
                <v:textbo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SEXO</w:t>
                      </w:r>
                      <w:r w:rsidRPr="00DC3E96">
                        <w:rPr>
                          <w:rFonts w:ascii="Comic Sans MS" w:hAnsi="Comic Sans MS"/>
                          <w:sz w:val="24"/>
                          <w:szCs w:val="24"/>
                        </w:rPr>
                        <w:t>!!!...</w:t>
                      </w:r>
                    </w:p>
                  </w:txbxContent>
                </v:textbox>
              </v:shape>
            </w:pict>
          </mc:Fallback>
        </mc:AlternateContent>
      </w:r>
      <w:r w:rsidRPr="000C4B7C">
        <w:rPr>
          <w:rFonts w:ascii="Arial" w:eastAsia="Calibri" w:hAnsi="Arial" w:cs="Arial"/>
          <w:noProof/>
          <w:color w:val="000000"/>
          <w:lang w:eastAsia="es-VE"/>
        </w:rPr>
        <mc:AlternateContent>
          <mc:Choice Requires="wps">
            <w:drawing>
              <wp:anchor distT="0" distB="0" distL="114300" distR="114300" simplePos="0" relativeHeight="251875328" behindDoc="0" locked="0" layoutInCell="1" allowOverlap="1" wp14:anchorId="06FABDEC" wp14:editId="5C54B5A3">
                <wp:simplePos x="0" y="0"/>
                <wp:positionH relativeFrom="column">
                  <wp:posOffset>4057015</wp:posOffset>
                </wp:positionH>
                <wp:positionV relativeFrom="paragraph">
                  <wp:posOffset>43180</wp:posOffset>
                </wp:positionV>
                <wp:extent cx="1157605" cy="285750"/>
                <wp:effectExtent l="0" t="190500" r="0" b="190500"/>
                <wp:wrapNone/>
                <wp:docPr id="8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132545">
                          <a:off x="0" y="0"/>
                          <a:ext cx="1157605" cy="285750"/>
                        </a:xfrm>
                        <a:prstGeom prst="rect">
                          <a:avLst/>
                        </a:prstGeom>
                        <a:noFill/>
                        <a:ln w="9525">
                          <a:noFill/>
                          <a:miter lim="800000"/>
                          <a:headEnd/>
                          <a:tailEnd/>
                        </a:ln>
                      </wps:spPr>
                      <wps:txb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EMOCIÓN</w:t>
                            </w:r>
                            <w:r w:rsidRPr="00DC3E96">
                              <w:rPr>
                                <w:rFonts w:ascii="Comic Sans MS" w:hAnsi="Comic Sans M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319.45pt;margin-top:3.4pt;width:91.15pt;height:22.5pt;rotation:-1602852fd;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" filled="f" stroked="f">
                <v:textbox>
                  <w:txbxContent>
                    <w:p w:rsidR="002B4A35" w:rsidRPr="00DC3E96" w:rsidRDefault="002B4A35" w:rsidP="000C4B7C">
                      <w:pPr>
                        <w:rPr>
                          <w:rFonts w:ascii="Comic Sans MS" w:hAnsi="Comic Sans MS"/>
                          <w:sz w:val="24"/>
                          <w:szCs w:val="24"/>
                        </w:rPr>
                      </w:pPr>
                      <w:r w:rsidRPr="00DC3E96">
                        <w:rPr>
                          <w:rFonts w:ascii="Comic Sans MS" w:hAnsi="Comic Sans MS"/>
                          <w:sz w:val="24"/>
                          <w:szCs w:val="24"/>
                        </w:rPr>
                        <w:t>¡</w:t>
                      </w:r>
                      <w:r w:rsidRPr="00DC3E96">
                        <w:rPr>
                          <w:rFonts w:ascii="Comic Sans MS" w:hAnsi="Comic Sans MS"/>
                          <w:sz w:val="20"/>
                          <w:szCs w:val="20"/>
                        </w:rPr>
                        <w:t>EMOCIÓN</w:t>
                      </w:r>
                      <w:r w:rsidRPr="00DC3E96">
                        <w:rPr>
                          <w:rFonts w:ascii="Comic Sans MS" w:hAnsi="Comic Sans MS"/>
                          <w:sz w:val="24"/>
                          <w:szCs w:val="24"/>
                        </w:rPr>
                        <w:t>!!!...</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871232" behindDoc="0" locked="0" layoutInCell="1" allowOverlap="1" wp14:anchorId="38C9232E" wp14:editId="175763F2">
            <wp:simplePos x="0" y="0"/>
            <wp:positionH relativeFrom="column">
              <wp:posOffset>3360420</wp:posOffset>
            </wp:positionH>
            <wp:positionV relativeFrom="paragraph">
              <wp:posOffset>154305</wp:posOffset>
            </wp:positionV>
            <wp:extent cx="876300" cy="1171575"/>
            <wp:effectExtent l="0" t="0" r="0" b="9525"/>
            <wp:wrapNone/>
            <wp:docPr id="1018" name="Imagen 1018" descr="C:\Users\usuario\Documents\TESIS POST-GRADO DAMARYS\primario_lamina_sienten PARA COSQUI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TESIS POST-GRADO DAMARYS\primario_lamina_sienten PARA COSQUI - copia.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30583" t="20146" r="53786" b="50000"/>
                    <a:stretch/>
                  </pic:blipFill>
                  <pic:spPr bwMode="auto">
                    <a:xfrm>
                      <a:off x="0" y="0"/>
                      <a:ext cx="876300" cy="1171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color w:val="000000"/>
        </w:rPr>
      </w:pPr>
      <w:r w:rsidRPr="000C4B7C">
        <w:rPr>
          <w:rFonts w:ascii="Calibri" w:eastAsia="Calibri" w:hAnsi="Calibri" w:cs="Times New Roman"/>
          <w:noProof/>
          <w:lang w:eastAsia="es-VE"/>
        </w:rPr>
        <w:drawing>
          <wp:anchor distT="0" distB="0" distL="114300" distR="114300" simplePos="0" relativeHeight="251870208" behindDoc="0" locked="0" layoutInCell="1" allowOverlap="1" wp14:anchorId="75D8BD46" wp14:editId="16E20FB5">
            <wp:simplePos x="0" y="0"/>
            <wp:positionH relativeFrom="column">
              <wp:posOffset>1407795</wp:posOffset>
            </wp:positionH>
            <wp:positionV relativeFrom="paragraph">
              <wp:posOffset>22225</wp:posOffset>
            </wp:positionV>
            <wp:extent cx="833187" cy="1113865"/>
            <wp:effectExtent l="0" t="0" r="5080" b="0"/>
            <wp:wrapNone/>
            <wp:docPr id="1035" name="Imagen 1035" descr="C:\Users\usuario\Documents\TESIS POST-GRADO DAMARYS\primario_lamina_sienten PARA COSQUI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TESIS POST-GRADO DAMARYS\primario_lamina_sienten PARA COSQUI - copia.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30583" t="20146" r="53786" b="50000"/>
                    <a:stretch/>
                  </pic:blipFill>
                  <pic:spPr bwMode="auto">
                    <a:xfrm>
                      <a:off x="0" y="0"/>
                      <a:ext cx="833555" cy="11143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numPr>
          <w:ilvl w:val="0"/>
          <w:numId w:val="53"/>
        </w:numPr>
        <w:spacing w:after="0" w:line="240" w:lineRule="auto"/>
        <w:ind w:left="284" w:hanging="284"/>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 Se pueden usar palabras alusivas al tema para la introducción a la sesión educativa. </w:t>
      </w: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numPr>
          <w:ilvl w:val="0"/>
          <w:numId w:val="32"/>
        </w:numPr>
        <w:spacing w:after="0" w:line="240" w:lineRule="auto"/>
        <w:ind w:left="284" w:hanging="284"/>
        <w:contextualSpacing/>
        <w:jc w:val="both"/>
        <w:rPr>
          <w:rFonts w:ascii="Arial" w:eastAsia="Times New Roman" w:hAnsi="Arial" w:cs="Arial"/>
          <w:b/>
          <w:sz w:val="24"/>
          <w:szCs w:val="24"/>
          <w:lang w:eastAsia="es-VE"/>
        </w:rPr>
      </w:pPr>
      <w:r w:rsidRPr="000C4B7C">
        <w:rPr>
          <w:rFonts w:ascii="Arial" w:eastAsia="Times New Roman" w:hAnsi="Arial" w:cs="Arial"/>
          <w:b/>
          <w:sz w:val="24"/>
          <w:szCs w:val="24"/>
          <w:lang w:eastAsia="es-VE"/>
        </w:rPr>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sz w:val="28"/>
          <w:szCs w:val="28"/>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 xml:space="preserve">Este momento está dirigido al desarrollo de actividad  a través de la exposición del tema, por medio de presentaciones Power Point, fomentando la retroalimentación entre los participantes. Esta unidad tendrá como propósito fundamental Estimular la reflexión acerca de la importancia que tiene la salud sexual y reproductiva y los derechos sexuales en los adolescentes, de manera que puedan </w:t>
      </w:r>
      <w:r w:rsidRPr="000C4B7C">
        <w:rPr>
          <w:rFonts w:ascii="Arial" w:eastAsia="Calibri" w:hAnsi="Arial" w:cs="Arial"/>
          <w:color w:val="000000"/>
        </w:rPr>
        <w:lastRenderedPageBreak/>
        <w:t xml:space="preserve">estar conscientes de la libertad que tienen para tomar decisiones trascendentales en materia de sexualidad y reproducción. </w:t>
      </w:r>
    </w:p>
    <w:p w:rsidR="000C4B7C" w:rsidRPr="000C4B7C" w:rsidRDefault="000C4B7C" w:rsidP="000C4B7C">
      <w:pPr>
        <w:jc w:val="both"/>
        <w:rPr>
          <w:rFonts w:ascii="Arial" w:eastAsia="Calibri" w:hAnsi="Arial" w:cs="Arial"/>
          <w:color w:val="000000"/>
        </w:rPr>
      </w:pPr>
      <w:r w:rsidRPr="000C4B7C">
        <w:rPr>
          <w:rFonts w:ascii="Comic Sans MS" w:eastAsia="Calibri" w:hAnsi="Comic Sans MS" w:cs="Arial"/>
          <w:b/>
          <w:noProof/>
          <w:color w:val="000000"/>
          <w:sz w:val="44"/>
          <w:szCs w:val="44"/>
          <w:lang w:eastAsia="es-VE"/>
        </w:rPr>
        <mc:AlternateContent>
          <mc:Choice Requires="wps">
            <w:drawing>
              <wp:anchor distT="0" distB="0" distL="114300" distR="114300" simplePos="0" relativeHeight="251879424" behindDoc="1" locked="0" layoutInCell="1" allowOverlap="1" wp14:anchorId="708E6F3D" wp14:editId="234E6E39">
                <wp:simplePos x="0" y="0"/>
                <wp:positionH relativeFrom="column">
                  <wp:posOffset>864870</wp:posOffset>
                </wp:positionH>
                <wp:positionV relativeFrom="paragraph">
                  <wp:posOffset>247015</wp:posOffset>
                </wp:positionV>
                <wp:extent cx="3400425" cy="457200"/>
                <wp:effectExtent l="1009650" t="38100" r="85725" b="228600"/>
                <wp:wrapNone/>
                <wp:docPr id="877" name="877 Llamada con línea 3 (borde y barra de énfasis)"/>
                <wp:cNvGraphicFramePr/>
                <a:graphic xmlns:a="http://schemas.openxmlformats.org/drawingml/2006/main">
                  <a:graphicData uri="http://schemas.microsoft.com/office/word/2010/wordprocessingShape">
                    <wps:wsp>
                      <wps:cNvSpPr/>
                      <wps:spPr>
                        <a:xfrm>
                          <a:off x="0" y="0"/>
                          <a:ext cx="3400425" cy="457200"/>
                        </a:xfrm>
                        <a:prstGeom prst="accentBorderCallout3">
                          <a:avLst>
                            <a:gd name="adj1" fmla="val 23162"/>
                            <a:gd name="adj2" fmla="val -2635"/>
                            <a:gd name="adj3" fmla="val 67762"/>
                            <a:gd name="adj4" fmla="val -18256"/>
                            <a:gd name="adj5" fmla="val 7598"/>
                            <a:gd name="adj6" fmla="val -28159"/>
                            <a:gd name="adj7" fmla="val 130713"/>
                            <a:gd name="adj8" fmla="val -16728"/>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7 Llamada con línea 3 (borde y barra de énfasis)" o:spid="_x0000_s1109" type="#_x0000_t52" style="position:absolute;left:0;text-align:left;margin-left:68.1pt;margin-top:19.45pt;width:267.75pt;height:36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" adj="-3613,28234,-6082,1641,-3943,14637,-569,5003" fillcolor="#c9b5e8" strokecolor="#7d60a0">
                <v:fill color2="#f0eaf9" rotate="t" angle="180" colors="0 #c9b5e8;22938f #d9cbee;1 #f0eaf9" focus="100%" type="gradient"/>
                <v:shadow on="t" color="black" opacity="24903f" origin=",.5" offset="0,.55556mm"/>
                <v:textbox>
                  <w:txbxContent>
                    <w:p w:rsidR="002B4A35" w:rsidRDefault="002B4A35" w:rsidP="000C4B7C">
                      <w:pPr>
                        <w:jc w:val="center"/>
                      </w:pPr>
                    </w:p>
                  </w:txbxContent>
                </v:textbox>
                <o:callout v:ext="edit" minusx="t" minusy="t"/>
              </v:shape>
            </w:pict>
          </mc:Fallback>
        </mc:AlternateContent>
      </w:r>
    </w:p>
    <w:p w:rsidR="000C4B7C" w:rsidRPr="000C4B7C" w:rsidRDefault="000C4B7C" w:rsidP="000C4B7C">
      <w:pPr>
        <w:tabs>
          <w:tab w:val="left" w:pos="426"/>
        </w:tabs>
        <w:spacing w:after="0" w:line="240" w:lineRule="auto"/>
        <w:contextualSpacing/>
        <w:jc w:val="center"/>
        <w:rPr>
          <w:rFonts w:ascii="Comic Sans MS" w:eastAsia="Times New Roman" w:hAnsi="Comic Sans MS" w:cs="Arial"/>
          <w:b/>
          <w:color w:val="000000"/>
          <w:sz w:val="44"/>
          <w:szCs w:val="44"/>
          <w:lang w:eastAsia="es-VE"/>
        </w:rPr>
      </w:pPr>
      <w:r w:rsidRPr="000C4B7C">
        <w:rPr>
          <w:rFonts w:ascii="Comic Sans MS" w:eastAsia="Times New Roman" w:hAnsi="Comic Sans MS" w:cs="Arial"/>
          <w:b/>
          <w:color w:val="000000"/>
          <w:sz w:val="44"/>
          <w:szCs w:val="44"/>
          <w:lang w:eastAsia="es-VE"/>
        </w:rPr>
        <w:t>¡Hablemos de sexualidad!</w:t>
      </w: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p>
    <w:p w:rsidR="000C4B7C" w:rsidRPr="000C4B7C" w:rsidRDefault="000C4B7C" w:rsidP="000C4B7C">
      <w:pPr>
        <w:numPr>
          <w:ilvl w:val="0"/>
          <w:numId w:val="57"/>
        </w:numPr>
        <w:spacing w:after="0" w:line="240" w:lineRule="auto"/>
        <w:ind w:left="284" w:hanging="284"/>
        <w:contextualSpacing/>
        <w:jc w:val="both"/>
        <w:rPr>
          <w:rFonts w:ascii="Arial" w:eastAsia="Times New Roman" w:hAnsi="Arial" w:cs="Arial"/>
          <w:b/>
          <w:lang w:eastAsia="es-VE"/>
        </w:rPr>
      </w:pPr>
      <w:r w:rsidRPr="000C4B7C">
        <w:rPr>
          <w:rFonts w:ascii="Arial" w:eastAsia="Times New Roman" w:hAnsi="Arial" w:cs="Arial"/>
          <w:b/>
          <w:lang w:eastAsia="es-VE"/>
        </w:rPr>
        <w:t>ABORDAJE INTEGRADOR DE LA SALUD SEXUAL REPRODUCTIVA</w:t>
      </w:r>
    </w:p>
    <w:p w:rsidR="000C4B7C" w:rsidRPr="000C4B7C" w:rsidRDefault="000C4B7C" w:rsidP="000C4B7C">
      <w:pPr>
        <w:spacing w:after="0" w:line="240" w:lineRule="auto"/>
        <w:jc w:val="both"/>
        <w:rPr>
          <w:rFonts w:ascii="Arial" w:eastAsia="Calibri" w:hAnsi="Arial" w:cs="Arial"/>
          <w:color w:val="000000" w:themeColor="text1"/>
          <w:sz w:val="18"/>
          <w:szCs w:val="18"/>
        </w:rPr>
      </w:pPr>
      <w:r w:rsidRPr="000C4B7C">
        <w:rPr>
          <w:rFonts w:ascii="Arial" w:eastAsia="Calibri" w:hAnsi="Arial" w:cs="Arial"/>
          <w:color w:val="000000" w:themeColor="text1"/>
          <w:sz w:val="18"/>
          <w:szCs w:val="18"/>
        </w:rPr>
        <w:t xml:space="preserve">Tomado de: Norma para la Atención Integral de la salud sexual y reproductiva. (2004).  [Documento en línea].  Disponible en: http://venezuela.unfpa.org/doumentos/ssr_norma_Inicio.pdf </w:t>
      </w:r>
    </w:p>
    <w:p w:rsidR="000C4B7C" w:rsidRPr="000C4B7C" w:rsidRDefault="000C4B7C" w:rsidP="000C4B7C">
      <w:pPr>
        <w:spacing w:after="0" w:line="240" w:lineRule="auto"/>
        <w:jc w:val="both"/>
        <w:rPr>
          <w:rFonts w:ascii="Arial" w:eastAsia="Calibri" w:hAnsi="Arial" w:cs="Arial"/>
          <w:color w:val="000000" w:themeColor="text1"/>
          <w:sz w:val="18"/>
          <w:szCs w:val="18"/>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Como se ha visto, la sexualidad es una dimensión referida a la condición de seres sexuados, incluyendo el género, las identidades sexuales y genéricas, la orientación sexual, el erotismo, afectividad y reproducción. La sexualidad se expresa en todas las manifestaciones humanas. Se habla de salud sexual refiriéndose al desarrollo armónico de las capacidades sexuales para propiciar un bienestar personal y social. El disfrute de la salud sexual supone la garantía y ejercicio de los derechos sexuales y reproductivos. Comprendiendo así que la salud sexual es independiente de la procreación es definida: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left="567" w:right="758"/>
        <w:jc w:val="both"/>
        <w:rPr>
          <w:rFonts w:ascii="Arial" w:eastAsia="Calibri" w:hAnsi="Arial" w:cs="Arial"/>
        </w:rPr>
      </w:pPr>
      <w:r w:rsidRPr="000C4B7C">
        <w:rPr>
          <w:rFonts w:ascii="Arial" w:eastAsia="Calibri" w:hAnsi="Arial" w:cs="Arial"/>
          <w:noProof/>
          <w:lang w:eastAsia="es-VE"/>
        </w:rPr>
        <w:drawing>
          <wp:anchor distT="0" distB="0" distL="114300" distR="114300" simplePos="0" relativeHeight="251880448" behindDoc="1" locked="0" layoutInCell="1" allowOverlap="1" wp14:anchorId="5FAA48E2" wp14:editId="22BAE8B6">
            <wp:simplePos x="0" y="0"/>
            <wp:positionH relativeFrom="column">
              <wp:posOffset>3417570</wp:posOffset>
            </wp:positionH>
            <wp:positionV relativeFrom="paragraph">
              <wp:posOffset>17780</wp:posOffset>
            </wp:positionV>
            <wp:extent cx="1619250" cy="2162175"/>
            <wp:effectExtent l="171450" t="171450" r="381000" b="371475"/>
            <wp:wrapTight wrapText="bothSides">
              <wp:wrapPolygon edited="0">
                <wp:start x="2795" y="-1713"/>
                <wp:lineTo x="-2287" y="-1332"/>
                <wp:lineTo x="-2287" y="22456"/>
                <wp:lineTo x="-1779" y="23218"/>
                <wp:lineTo x="1271" y="24740"/>
                <wp:lineTo x="1525" y="25121"/>
                <wp:lineTo x="22616" y="25121"/>
                <wp:lineTo x="22871" y="24740"/>
                <wp:lineTo x="25666" y="23218"/>
                <wp:lineTo x="26174" y="19982"/>
                <wp:lineTo x="26428" y="761"/>
                <wp:lineTo x="22871" y="-1332"/>
                <wp:lineTo x="21346" y="-1713"/>
                <wp:lineTo x="2795" y="-1713"/>
              </wp:wrapPolygon>
            </wp:wrapTight>
            <wp:docPr id="1036" name="Imagen 1036" descr="C:\Users\usuario\Documents\TESIS POST-GRADO DAMARYS\mi fut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TESIS POST-GRADO DAMARYS\mi futuro.jpg"/>
                    <pic:cNvPicPr>
                      <a:picLocks noChangeAspect="1" noChangeArrowheads="1"/>
                    </pic:cNvPicPr>
                  </pic:nvPicPr>
                  <pic:blipFill>
                    <a:blip r:embed="rId156">
                      <a:extLst>
                        <a:ext uri="{BEBA8EAE-BF5A-486C-A8C5-ECC9F3942E4B}">
                          <a14:imgProps xmlns:a14="http://schemas.microsoft.com/office/drawing/2010/main">
                            <a14:imgLayer r:embed="rId157">
                              <a14:imgEffect>
                                <a14:artisticCrisscrossEtching/>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rPr>
        <w:t xml:space="preserve">La </w:t>
      </w:r>
      <w:r w:rsidRPr="000C4B7C">
        <w:rPr>
          <w:rFonts w:ascii="Arial" w:eastAsia="Calibri" w:hAnsi="Arial" w:cs="Arial"/>
          <w:b/>
        </w:rPr>
        <w:t>salud sexual</w:t>
      </w:r>
      <w:r w:rsidRPr="000C4B7C">
        <w:rPr>
          <w:rFonts w:ascii="Arial" w:eastAsia="Calibri" w:hAnsi="Arial" w:cs="Arial"/>
        </w:rPr>
        <w:t xml:space="preserve"> es la experiencia de proceso permanente de consecución bienestar físico, psicológico y sociocultural relacionado con el desarrollo autónomo y pleno de la sexualidad y sus expresiones, como aspecto fundamental de la salud integral y la calidad de vida. La </w:t>
      </w:r>
      <w:r w:rsidRPr="000C4B7C">
        <w:rPr>
          <w:rFonts w:ascii="Arial" w:eastAsia="Calibri" w:hAnsi="Arial" w:cs="Arial"/>
          <w:b/>
        </w:rPr>
        <w:t>salud sexual</w:t>
      </w:r>
      <w:r w:rsidRPr="000C4B7C">
        <w:rPr>
          <w:rFonts w:ascii="Arial" w:eastAsia="Calibri" w:hAnsi="Arial" w:cs="Arial"/>
        </w:rPr>
        <w:t xml:space="preserve"> integra el placer, la comunicación, los afectos y en sus manifestaciones se conjugan los elementos socioculturales e históricos como aspectos intrínsecos a la condición humana. “…Tiene como objetivo el desarrollo de la vida y de las relaciones personales y no meramente el asesoramiento y la atención en materia de reproducción y de enfermedades de transmisión sexual…” (CIPD, 1994).</w:t>
      </w:r>
    </w:p>
    <w:p w:rsidR="000C4B7C" w:rsidRPr="000C4B7C" w:rsidRDefault="000C4B7C" w:rsidP="000C4B7C">
      <w:pPr>
        <w:spacing w:after="0" w:line="240" w:lineRule="auto"/>
        <w:ind w:left="567" w:right="758"/>
        <w:jc w:val="both"/>
        <w:rPr>
          <w:rFonts w:ascii="Arial" w:eastAsia="Calibri" w:hAnsi="Arial" w:cs="Arial"/>
        </w:rPr>
      </w:pPr>
      <w:r w:rsidRPr="000C4B7C">
        <w:rPr>
          <w:rFonts w:ascii="Arial" w:eastAsia="Calibri" w:hAnsi="Arial" w:cs="Arial"/>
        </w:rPr>
        <w:t xml:space="preserve">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Y, la Salud Sexual y Reproductiva se puede entender como: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left="567" w:right="758"/>
        <w:jc w:val="both"/>
        <w:rPr>
          <w:rFonts w:ascii="Arial" w:eastAsia="Calibri" w:hAnsi="Arial" w:cs="Arial"/>
        </w:rPr>
      </w:pPr>
      <w:r w:rsidRPr="000C4B7C">
        <w:rPr>
          <w:rFonts w:ascii="Arial" w:eastAsia="Calibri" w:hAnsi="Arial" w:cs="Arial"/>
        </w:rPr>
        <w:t xml:space="preserve">“Un estado general de bienestar físico mental y social, y no de mera ausencia de enfermedades o dolencias, asociado que en todos los aspectos relacionados con el sistema reproductivo, sus funciones y procesos. Entraña la capacidad de disfrutar de una vida sexual satisfactoria sin riesgos, la libertad de procrear y decidir hacerlo o no hacerlo, cuando y con qué frecuencia…” (CIPD, 1994)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Es expresión de calidad de vida y salud, así como de la satisfacción de las necesidades en esta área y el ejercicio pleno de los derechos sexuales y </w:t>
      </w:r>
      <w:r w:rsidRPr="000C4B7C">
        <w:rPr>
          <w:rFonts w:ascii="Arial" w:eastAsia="Calibri" w:hAnsi="Arial" w:cs="Arial"/>
        </w:rPr>
        <w:lastRenderedPageBreak/>
        <w:t xml:space="preserve">reproductivos. Salud Sexual y Reproductiva es un enfoque basado en la comprensión de la importancia de la sexualidad en la salud y la vida, considerando su interdependencia con la reproducción, pero entendiendo que se trata de procesos distintos. Es un abordaje integrador que enfatizando en la información, educación y servicios integrales permite fomentar el desarrollo de autonomía y el empoderamiento, a través de la toma de decisiones libres e informadas respecto al ejercicio sexual y la procreación.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Facilita abordar una serie de problemas de salud pública, tales como: los embarazos indeseados en adultos y adolescentes, la </w:t>
      </w:r>
      <w:proofErr w:type="spellStart"/>
      <w:r w:rsidRPr="000C4B7C">
        <w:rPr>
          <w:rFonts w:ascii="Arial" w:eastAsia="Calibri" w:hAnsi="Arial" w:cs="Arial"/>
        </w:rPr>
        <w:t>morbi</w:t>
      </w:r>
      <w:proofErr w:type="spellEnd"/>
      <w:r w:rsidRPr="000C4B7C">
        <w:rPr>
          <w:rFonts w:ascii="Arial" w:eastAsia="Calibri" w:hAnsi="Arial" w:cs="Arial"/>
        </w:rPr>
        <w:t xml:space="preserve">-mortalidad materna e infantil, las infecciones de transmisión sexual y el VIH-SIDA, el cáncer </w:t>
      </w:r>
      <w:proofErr w:type="spellStart"/>
      <w:r w:rsidRPr="000C4B7C">
        <w:rPr>
          <w:rFonts w:ascii="Arial" w:eastAsia="Calibri" w:hAnsi="Arial" w:cs="Arial"/>
        </w:rPr>
        <w:t>cérvicouterino</w:t>
      </w:r>
      <w:proofErr w:type="spellEnd"/>
      <w:r w:rsidRPr="000C4B7C">
        <w:rPr>
          <w:rFonts w:ascii="Arial" w:eastAsia="Calibri" w:hAnsi="Arial" w:cs="Arial"/>
        </w:rPr>
        <w:t xml:space="preserve">, mamario y de próstata, la violencia y el abuso sexual, las complicaciones </w:t>
      </w:r>
      <w:proofErr w:type="spellStart"/>
      <w:r w:rsidRPr="000C4B7C">
        <w:rPr>
          <w:rFonts w:ascii="Arial" w:eastAsia="Calibri" w:hAnsi="Arial" w:cs="Arial"/>
        </w:rPr>
        <w:t>perimenopaúsicas</w:t>
      </w:r>
      <w:proofErr w:type="spellEnd"/>
      <w:r w:rsidRPr="000C4B7C">
        <w:rPr>
          <w:rFonts w:ascii="Arial" w:eastAsia="Calibri" w:hAnsi="Arial" w:cs="Arial"/>
        </w:rPr>
        <w:t xml:space="preserve"> de la mujer y las afecciones de la salud sexual del adulto y adulta mayor, entre otros, desde una perspectiva que enfatiza la promoción de la salud y la calidad de vida.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La clave está en que estos problemas tienen una serie de causas comunes derivadas de las inequidades y la exclusión social que inciden en conductas sexuales de riesgo debido a falta de información, deficiente educación sexual, predominio de valoración negativa y </w:t>
      </w:r>
      <w:proofErr w:type="spellStart"/>
      <w:r w:rsidRPr="000C4B7C">
        <w:rPr>
          <w:rFonts w:ascii="Arial" w:eastAsia="Calibri" w:hAnsi="Arial" w:cs="Arial"/>
        </w:rPr>
        <w:t>genitalizada</w:t>
      </w:r>
      <w:proofErr w:type="spellEnd"/>
      <w:r w:rsidRPr="000C4B7C">
        <w:rPr>
          <w:rFonts w:ascii="Arial" w:eastAsia="Calibri" w:hAnsi="Arial" w:cs="Arial"/>
        </w:rPr>
        <w:t xml:space="preserve"> de la sexualidad, patrones de conducta sexistas, inaccesibilidad de los servicios, etc., los cuales pueden ser prevenidos y atendidos, mediante la estrategia de promoción de la calidad de vida y la salud.</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rPr>
          <w:rFonts w:ascii="Arial" w:eastAsia="Calibri" w:hAnsi="Arial" w:cs="Arial"/>
          <w:b/>
          <w:color w:val="000000" w:themeColor="text1"/>
        </w:rPr>
      </w:pPr>
      <w:r w:rsidRPr="000C4B7C">
        <w:rPr>
          <w:rFonts w:ascii="Arial" w:eastAsia="Calibri" w:hAnsi="Arial" w:cs="Arial"/>
          <w:b/>
          <w:color w:val="000000" w:themeColor="text1"/>
        </w:rPr>
        <w:t xml:space="preserve">SOBRE LA SEXUALIDAD Y LA SALUD SEXUAL Y REPRODUCTIVA  </w:t>
      </w:r>
    </w:p>
    <w:p w:rsidR="000C4B7C" w:rsidRPr="000C4B7C" w:rsidRDefault="000C4B7C" w:rsidP="000C4B7C">
      <w:pPr>
        <w:rPr>
          <w:rFonts w:ascii="Calibri" w:eastAsia="Calibri" w:hAnsi="Calibri" w:cs="Times New Roman"/>
          <w:sz w:val="16"/>
          <w:szCs w:val="16"/>
        </w:rPr>
      </w:pPr>
      <w:r w:rsidRPr="000C4B7C">
        <w:rPr>
          <w:rFonts w:ascii="Calibri" w:eastAsia="Calibri" w:hAnsi="Calibri" w:cs="Times New Roman"/>
          <w:noProof/>
          <w:lang w:eastAsia="es-VE"/>
        </w:rPr>
        <w:drawing>
          <wp:anchor distT="0" distB="0" distL="114300" distR="114300" simplePos="0" relativeHeight="251869184" behindDoc="1" locked="0" layoutInCell="1" allowOverlap="1" wp14:anchorId="09B50ACB" wp14:editId="016BC9D8">
            <wp:simplePos x="0" y="0"/>
            <wp:positionH relativeFrom="column">
              <wp:posOffset>-316230</wp:posOffset>
            </wp:positionH>
            <wp:positionV relativeFrom="paragraph">
              <wp:posOffset>399415</wp:posOffset>
            </wp:positionV>
            <wp:extent cx="3016885" cy="2619375"/>
            <wp:effectExtent l="0" t="0" r="0" b="9525"/>
            <wp:wrapTight wrapText="bothSides">
              <wp:wrapPolygon edited="0">
                <wp:start x="0" y="0"/>
                <wp:lineTo x="0" y="21521"/>
                <wp:lineTo x="21414" y="21521"/>
                <wp:lineTo x="21414" y="0"/>
                <wp:lineTo x="0" y="0"/>
              </wp:wrapPolygon>
            </wp:wrapTight>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28A0092B-C50C-407E-A947-70E740481C1C}">
                          <a14:useLocalDpi xmlns:a14="http://schemas.microsoft.com/office/drawing/2010/main" val="0"/>
                        </a:ext>
                      </a:extLst>
                    </a:blip>
                    <a:srcRect l="47244" t="24292" r="30371" b="40486"/>
                    <a:stretch/>
                  </pic:blipFill>
                  <pic:spPr bwMode="auto">
                    <a:xfrm>
                      <a:off x="0" y="0"/>
                      <a:ext cx="3016885" cy="2619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color w:val="000000" w:themeColor="text1"/>
          <w:sz w:val="18"/>
          <w:szCs w:val="18"/>
        </w:rPr>
        <w:t xml:space="preserve">Tomado de: Yo Decido. Fondo de Población de las Naciones Unidas. (2006). [Documento en línea].  Disponible en: </w:t>
      </w:r>
      <w:hyperlink r:id="rId159" w:history="1">
        <w:r w:rsidRPr="000C4B7C">
          <w:rPr>
            <w:rFonts w:ascii="Calibri" w:eastAsia="Calibri" w:hAnsi="Calibri" w:cs="Times New Roman"/>
            <w:color w:val="0000FF"/>
            <w:sz w:val="18"/>
            <w:szCs w:val="18"/>
            <w:u w:val="single"/>
          </w:rPr>
          <w:t>http://venezuela.unfpa.org/doumentos/P_Yo%20Decido.pdf</w:t>
        </w:r>
      </w:hyperlink>
    </w:p>
    <w:p w:rsidR="000C4B7C" w:rsidRPr="000C4B7C" w:rsidRDefault="000C4B7C" w:rsidP="000C4B7C">
      <w:pPr>
        <w:numPr>
          <w:ilvl w:val="0"/>
          <w:numId w:val="55"/>
        </w:numPr>
        <w:spacing w:after="0" w:line="240" w:lineRule="auto"/>
        <w:contextualSpacing/>
        <w:jc w:val="both"/>
        <w:rPr>
          <w:rFonts w:ascii="Arial" w:eastAsia="Times New Roman" w:hAnsi="Arial" w:cs="Arial"/>
          <w:color w:val="000000" w:themeColor="text1"/>
          <w:sz w:val="18"/>
          <w:szCs w:val="18"/>
          <w:lang w:eastAsia="es-VE"/>
        </w:rPr>
      </w:pPr>
      <w:r w:rsidRPr="000C4B7C">
        <w:rPr>
          <w:rFonts w:ascii="Arial" w:eastAsia="Times New Roman" w:hAnsi="Arial" w:cs="Arial"/>
          <w:b/>
          <w:color w:val="000000" w:themeColor="text1"/>
          <w:lang w:eastAsia="es-VE"/>
        </w:rPr>
        <w:t xml:space="preserve">¿La salud sexual y reproductiva es un asunto solamente de los equipos de salud? </w:t>
      </w:r>
    </w:p>
    <w:p w:rsidR="000C4B7C" w:rsidRPr="000C4B7C" w:rsidRDefault="000C4B7C" w:rsidP="000C4B7C">
      <w:pPr>
        <w:spacing w:after="0" w:line="240" w:lineRule="auto"/>
        <w:ind w:firstLine="708"/>
        <w:jc w:val="both"/>
        <w:rPr>
          <w:rFonts w:ascii="Arial" w:eastAsia="Calibri" w:hAnsi="Arial" w:cs="Arial"/>
          <w:color w:val="000000" w:themeColor="text1"/>
        </w:rPr>
      </w:pPr>
      <w:r w:rsidRPr="000C4B7C">
        <w:rPr>
          <w:rFonts w:ascii="Arial" w:eastAsia="Calibri" w:hAnsi="Arial" w:cs="Arial"/>
          <w:color w:val="000000" w:themeColor="text1"/>
        </w:rPr>
        <w:t xml:space="preserve">¡No! Los adolescentes y las adolescentes son protagonistas (actores principales) en el desarrollo de su propio bienestar. La salud es un derecho de todos por lo que los y las jóvenes deben recibir información y educación para desarrollar su autonomía y tomar decisiones relacionadas con su bienestar y su salud. </w:t>
      </w:r>
    </w:p>
    <w:p w:rsidR="000C4B7C" w:rsidRPr="000C4B7C" w:rsidRDefault="000C4B7C" w:rsidP="000C4B7C">
      <w:pPr>
        <w:spacing w:after="0" w:line="240" w:lineRule="auto"/>
        <w:ind w:firstLine="708"/>
        <w:jc w:val="both"/>
        <w:rPr>
          <w:rFonts w:ascii="Arial" w:eastAsia="Calibri" w:hAnsi="Arial" w:cs="Arial"/>
          <w:color w:val="000000" w:themeColor="text1"/>
        </w:rPr>
      </w:pPr>
      <w:r w:rsidRPr="000C4B7C">
        <w:rPr>
          <w:rFonts w:ascii="Arial" w:eastAsia="Calibri" w:hAnsi="Arial" w:cs="Arial"/>
          <w:b/>
          <w:color w:val="000000" w:themeColor="text1"/>
        </w:rPr>
        <w:t>La salud sexual reproductiva</w:t>
      </w:r>
      <w:r w:rsidRPr="000C4B7C">
        <w:rPr>
          <w:rFonts w:ascii="Arial" w:eastAsia="Calibri" w:hAnsi="Arial" w:cs="Arial"/>
          <w:color w:val="000000" w:themeColor="text1"/>
        </w:rPr>
        <w:t xml:space="preserve"> significa tener una vida sexual responsable, satisfactoria y segura, libre de enfermedad, de lesiones, de violencia, de dolor innecesario o riesgo de muerte. La salud sexual y reproductiva de los y las adolescentes promueve el desarrollo personal, la autonomía y la capacidad para la toma de decisiones que permitan el ejercicio de una sexualidad sana, responsable y placentera, incluyendo la prevención de riesgos que puedan alterar tu bienestar presente y futuro. Lo </w:t>
      </w:r>
      <w:r w:rsidRPr="000C4B7C">
        <w:rPr>
          <w:rFonts w:ascii="Arial" w:eastAsia="Calibri" w:hAnsi="Arial" w:cs="Arial"/>
          <w:color w:val="000000" w:themeColor="text1"/>
        </w:rPr>
        <w:lastRenderedPageBreak/>
        <w:t xml:space="preserve">primero que debes hacer para aprender a cuidar tu salud sexual y reproductiva es conocer tu cuerpo y sus funciones básicas. </w:t>
      </w:r>
    </w:p>
    <w:p w:rsidR="000C4B7C" w:rsidRPr="000C4B7C" w:rsidRDefault="000C4B7C" w:rsidP="000C4B7C">
      <w:pPr>
        <w:spacing w:after="0" w:line="240" w:lineRule="auto"/>
        <w:ind w:firstLine="708"/>
        <w:jc w:val="both"/>
        <w:rPr>
          <w:rFonts w:ascii="Arial" w:eastAsia="Calibri" w:hAnsi="Arial" w:cs="Arial"/>
          <w:color w:val="000000" w:themeColor="text1"/>
        </w:rPr>
      </w:pPr>
    </w:p>
    <w:p w:rsidR="000C4B7C" w:rsidRPr="000C4B7C" w:rsidRDefault="000C4B7C" w:rsidP="000C4B7C">
      <w:pPr>
        <w:spacing w:after="0" w:line="240" w:lineRule="auto"/>
        <w:jc w:val="both"/>
        <w:rPr>
          <w:rFonts w:ascii="Arial" w:eastAsia="Calibri" w:hAnsi="Arial" w:cs="Arial"/>
          <w:b/>
          <w:color w:val="000000" w:themeColor="text1"/>
        </w:rPr>
      </w:pPr>
    </w:p>
    <w:p w:rsidR="000C4B7C" w:rsidRPr="000C4B7C" w:rsidRDefault="000C4B7C" w:rsidP="000C4B7C">
      <w:pPr>
        <w:numPr>
          <w:ilvl w:val="0"/>
          <w:numId w:val="55"/>
        </w:numPr>
        <w:spacing w:after="0" w:line="240" w:lineRule="auto"/>
        <w:ind w:left="284" w:hanging="284"/>
        <w:contextualSpacing/>
        <w:rPr>
          <w:rFonts w:ascii="Arial" w:eastAsia="Times New Roman" w:hAnsi="Arial" w:cs="Arial"/>
          <w:b/>
          <w:color w:val="000000" w:themeColor="text1"/>
          <w:lang w:eastAsia="es-VE"/>
        </w:rPr>
      </w:pPr>
      <w:r w:rsidRPr="000C4B7C">
        <w:rPr>
          <w:rFonts w:ascii="Arial" w:eastAsia="Times New Roman" w:hAnsi="Arial" w:cs="Arial"/>
          <w:b/>
          <w:color w:val="000000" w:themeColor="text1"/>
          <w:lang w:eastAsia="es-VE"/>
        </w:rPr>
        <w:t xml:space="preserve">Riesgos en la salud sexual y reproductiva de los y las adolescentes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Como en todas las áreas de la salud, la salud sexual y reproductiva también puede verse afectada por efecto de enfermedades o problemas. Por eso vamos a hablar de los riesgos de enfermedades o problemas en salud sexual y reproductiva. Los riesgos son hechos o situaciones que facilitan la aparición de un problema. </w:t>
      </w:r>
    </w:p>
    <w:p w:rsidR="000C4B7C" w:rsidRPr="000C4B7C" w:rsidRDefault="000C4B7C" w:rsidP="000C4B7C">
      <w:pPr>
        <w:spacing w:after="0" w:line="240" w:lineRule="auto"/>
        <w:ind w:firstLine="708"/>
        <w:jc w:val="both"/>
        <w:rPr>
          <w:rFonts w:ascii="Arial" w:eastAsia="Calibri" w:hAnsi="Arial" w:cs="Arial"/>
          <w:b/>
          <w:color w:val="000000"/>
        </w:rPr>
      </w:pPr>
      <w:r w:rsidRPr="000C4B7C">
        <w:rPr>
          <w:rFonts w:ascii="Arial" w:eastAsia="Calibri" w:hAnsi="Arial" w:cs="Arial"/>
          <w:b/>
          <w:color w:val="000000"/>
        </w:rPr>
        <w:t xml:space="preserve">También es un riesgo: </w:t>
      </w:r>
    </w:p>
    <w:p w:rsidR="000C4B7C" w:rsidRPr="000C4B7C" w:rsidRDefault="000C4B7C" w:rsidP="000C4B7C">
      <w:pPr>
        <w:numPr>
          <w:ilvl w:val="0"/>
          <w:numId w:val="32"/>
        </w:numPr>
        <w:spacing w:after="0" w:line="240" w:lineRule="auto"/>
        <w:ind w:left="426" w:firstLine="0"/>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creencia de que  “a mí no me pasará eso”.</w:t>
      </w:r>
    </w:p>
    <w:p w:rsidR="000C4B7C" w:rsidRPr="000C4B7C" w:rsidRDefault="000C4B7C" w:rsidP="000C4B7C">
      <w:pPr>
        <w:numPr>
          <w:ilvl w:val="0"/>
          <w:numId w:val="32"/>
        </w:numPr>
        <w:spacing w:after="0" w:line="240" w:lineRule="auto"/>
        <w:ind w:left="426" w:firstLine="0"/>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falta de información y educación.</w:t>
      </w:r>
    </w:p>
    <w:p w:rsidR="000C4B7C" w:rsidRPr="000C4B7C" w:rsidRDefault="000C4B7C" w:rsidP="000C4B7C">
      <w:pPr>
        <w:numPr>
          <w:ilvl w:val="0"/>
          <w:numId w:val="32"/>
        </w:numPr>
        <w:spacing w:after="0" w:line="240" w:lineRule="auto"/>
        <w:ind w:left="426" w:firstLine="0"/>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presión de amigos, medios y padres (en el caso del varón) para el inicio temprano de las relaciones sexuales.</w:t>
      </w:r>
    </w:p>
    <w:p w:rsidR="000C4B7C" w:rsidRPr="000C4B7C" w:rsidRDefault="000C4B7C" w:rsidP="000C4B7C">
      <w:pPr>
        <w:spacing w:after="0" w:line="240" w:lineRule="auto"/>
        <w:ind w:left="426"/>
        <w:jc w:val="both"/>
        <w:rPr>
          <w:rFonts w:ascii="Arial" w:eastAsia="Calibri" w:hAnsi="Arial" w:cs="Arial"/>
          <w:color w:val="000000"/>
        </w:rPr>
      </w:pPr>
    </w:p>
    <w:p w:rsidR="000C4B7C" w:rsidRPr="000C4B7C" w:rsidRDefault="000C4B7C" w:rsidP="000C4B7C">
      <w:pPr>
        <w:spacing w:after="0" w:line="240" w:lineRule="auto"/>
        <w:ind w:left="426"/>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930624" behindDoc="1" locked="0" layoutInCell="1" allowOverlap="1" wp14:anchorId="303B41E3" wp14:editId="6C5B6952">
                <wp:simplePos x="0" y="0"/>
                <wp:positionH relativeFrom="column">
                  <wp:posOffset>3810</wp:posOffset>
                </wp:positionH>
                <wp:positionV relativeFrom="paragraph">
                  <wp:posOffset>123825</wp:posOffset>
                </wp:positionV>
                <wp:extent cx="5671185" cy="762000"/>
                <wp:effectExtent l="0" t="0" r="24765" b="19050"/>
                <wp:wrapNone/>
                <wp:docPr id="926" name="926 Recortar rectángulo de esquina diagonal"/>
                <wp:cNvGraphicFramePr/>
                <a:graphic xmlns:a="http://schemas.openxmlformats.org/drawingml/2006/main">
                  <a:graphicData uri="http://schemas.microsoft.com/office/word/2010/wordprocessingShape">
                    <wps:wsp>
                      <wps:cNvSpPr/>
                      <wps:spPr>
                        <a:xfrm>
                          <a:off x="0" y="0"/>
                          <a:ext cx="5671185" cy="762000"/>
                        </a:xfrm>
                        <a:prstGeom prst="snip2DiagRect">
                          <a:avLst/>
                        </a:prstGeom>
                        <a:solidFill>
                          <a:srgbClr val="D5FFD5"/>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26 Recortar rectángulo de esquina diagonal" o:spid="_x0000_s1026" style="position:absolute;margin-left:.3pt;margin-top:9.75pt;width:446.55pt;height:60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71185,76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" path="m,l5544182,r127003,127003l5671185,762000r,l127003,762000,,634997,,xe" fillcolor="#d5ffd5" strokecolor="#385d8a" strokeweight="2pt">
                <v:path arrowok="t" o:connecttype="custom" o:connectlocs="0,0;5544182,0;5671185,127003;5671185,762000;5671185,762000;127003,762000;0,634997;0,0" o:connectangles="0,0,0,0,0,0,0,0"/>
              </v:shape>
            </w:pict>
          </mc:Fallback>
        </mc:AlternateContent>
      </w:r>
    </w:p>
    <w:p w:rsidR="000C4B7C" w:rsidRPr="000C4B7C" w:rsidRDefault="000C4B7C" w:rsidP="000C4B7C">
      <w:pPr>
        <w:spacing w:after="0" w:line="240" w:lineRule="auto"/>
        <w:ind w:left="426"/>
        <w:jc w:val="both"/>
        <w:rPr>
          <w:rFonts w:ascii="Arial" w:eastAsia="Calibri" w:hAnsi="Arial" w:cs="Arial"/>
          <w:color w:val="000000"/>
        </w:rPr>
      </w:pPr>
    </w:p>
    <w:p w:rsidR="000C4B7C" w:rsidRPr="000C4B7C" w:rsidRDefault="000C4B7C" w:rsidP="000C4B7C">
      <w:pPr>
        <w:spacing w:after="0" w:line="240" w:lineRule="auto"/>
        <w:ind w:left="426"/>
        <w:jc w:val="both"/>
        <w:rPr>
          <w:rFonts w:ascii="Maiandra GD" w:eastAsia="Calibri" w:hAnsi="Maiandra GD" w:cs="Arial"/>
          <w:b/>
          <w:color w:val="000000"/>
        </w:rPr>
      </w:pPr>
      <w:r w:rsidRPr="000C4B7C">
        <w:rPr>
          <w:rFonts w:ascii="Maiandra GD" w:eastAsia="Calibri" w:hAnsi="Maiandra GD" w:cs="Arial"/>
          <w:b/>
          <w:color w:val="FF0000"/>
        </w:rPr>
        <w:t xml:space="preserve">Los hechos… </w:t>
      </w:r>
      <w:r w:rsidRPr="000C4B7C">
        <w:rPr>
          <w:rFonts w:ascii="Maiandra GD" w:eastAsia="Calibri" w:hAnsi="Maiandra GD" w:cs="Arial"/>
          <w:b/>
          <w:color w:val="000000"/>
        </w:rPr>
        <w:t xml:space="preserve">Como la mayoría de los jóvenes de ambos sexos seguramente tú también piensas que “a mi nada malo me va a suceder…  Eso le pasó a fulanita o a fulanito, pero a mí no me va pasar. ¡Ni que fuera gafa, o tonta, o bobo!”. </w:t>
      </w:r>
    </w:p>
    <w:p w:rsidR="000C4B7C" w:rsidRPr="000C4B7C" w:rsidRDefault="000C4B7C" w:rsidP="000C4B7C">
      <w:pPr>
        <w:keepNext/>
        <w:spacing w:after="0" w:line="240" w:lineRule="auto"/>
        <w:ind w:firstLine="426"/>
        <w:jc w:val="both"/>
        <w:rPr>
          <w:rFonts w:ascii="Arial" w:eastAsia="Calibri" w:hAnsi="Arial" w:cs="Arial"/>
          <w:color w:val="000000"/>
        </w:rPr>
      </w:pPr>
    </w:p>
    <w:p w:rsidR="000C4B7C" w:rsidRPr="000C4B7C" w:rsidRDefault="000C4B7C" w:rsidP="000C4B7C">
      <w:pPr>
        <w:keepNext/>
        <w:spacing w:after="0" w:line="240" w:lineRule="auto"/>
        <w:ind w:left="360"/>
        <w:jc w:val="both"/>
        <w:rPr>
          <w:rFonts w:ascii="Arial" w:eastAsia="Calibri" w:hAnsi="Arial" w:cs="Arial"/>
          <w:color w:val="000000"/>
        </w:rPr>
      </w:pPr>
      <w:r w:rsidRPr="000C4B7C">
        <w:rPr>
          <w:rFonts w:ascii="Arial" w:eastAsia="Calibri" w:hAnsi="Arial" w:cs="Arial"/>
          <w:b/>
          <w:color w:val="000000"/>
        </w:rPr>
        <w:t>Reflexionemos un poco sobre esto:</w:t>
      </w:r>
      <w:r w:rsidRPr="000C4B7C">
        <w:rPr>
          <w:rFonts w:ascii="Arial" w:eastAsia="Calibri" w:hAnsi="Arial" w:cs="Arial"/>
          <w:color w:val="000000"/>
        </w:rPr>
        <w:t xml:space="preserve"> En Venezuela, la mayoría de los adolescentes de ambos sexos tienen sus primeras relaciones sexuales alrededor de los 15 años, algunos incluso a partir de los 10 años.</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 La mayoría de los adolescentes (9 de cada 10) conoce los métodos anticonceptivos, pero también la mayoría (9 de cada 10) no los usa en su primera relación sexual. Tampoco muchos de ellos los usan en las siguientes relaciones sexuales. </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Esto explica por qué: 1 de cada 5 mujeres menor de 20 años ya ha tenido un hijo/a. Sólo en la Maternidad Concepción Palacios nacen cada año más de 160.000 bebés hijos de madres adolescentes. </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Esto representa la quinta parte del total de los nacimientos que ocurren en el país.  Esta cifra es menor al número real de embarazos, ya que algunos no llegan al final, por abortos espontáneos o provocados, debido a que muchos de los embarazos no fueron planificados ni deseados. </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muerte por causas relacionadas con el embarazo ocupa la tercera posición en el grupo de mujeres adolescentes entre 15 a 19 años de edad. Además: Cada día en el mundo unos 6.000 jóvenes se infectan con el VIH/Sida —uno cada 14 segundos— y muchos de ellos son jóvenes mujeres. En nuestro país más de la mitad de los nuevos casos de VIH/Sida aparece en jóvenes entre 15 y 24 años, lo que quiere decir que se infectaron en la adolescencia.</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La quinta parte de las infecciones transmitidas por relaciones sexuales se diagnostica en adolescentes. </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Sólo un pequeño porcentaje de los jóvenes infectados sabe que han contraído el VIH. Es importante también destacar que las mujeres tienen </w:t>
      </w:r>
      <w:r w:rsidRPr="000C4B7C">
        <w:rPr>
          <w:rFonts w:ascii="Arial" w:eastAsia="Times New Roman" w:hAnsi="Arial" w:cs="Arial"/>
          <w:color w:val="000000"/>
          <w:lang w:eastAsia="es-VE"/>
        </w:rPr>
        <w:lastRenderedPageBreak/>
        <w:t xml:space="preserve">mayor riesgo que los hombres de contraer una infección de transmisión sexual (ITS), incluyendo el VIH/Sida. </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Esto ocurre porque: En las adolescentes su aparato reproductor está todavía en proceso de maduración y los desgarramientos (heridas) que se produzcan en los genitales ofrecen un camino a las bacterias y a los virus que causan las ITS y el VIH/Sida.  </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Tienen menos posibilidades de tomar decisiones respecto al uso del condón. Muchas son víctimas de violación o abuso sexual. Son las víctimas de la mitad de las agresiones sexuales. </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El inicio temprano de las relaciones sexuales con frecuentes infecciones y sin control médico aumenta el riesgo de cáncer en el cuello uterino. </w:t>
      </w:r>
    </w:p>
    <w:p w:rsidR="000C4B7C" w:rsidRPr="000C4B7C" w:rsidRDefault="000C4B7C" w:rsidP="000C4B7C">
      <w:pPr>
        <w:keepNext/>
        <w:numPr>
          <w:ilvl w:val="0"/>
          <w:numId w:val="54"/>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El riesgo de que una mujer se infecte durante relaciones sexuales sin protección (sin condón) es de 2 a 4 veces mayor que para un varón. Las mujeres que han contraído el virus del papiloma humano (VPH) tienen alto riesgo de desarrollar cáncer  de cuello uterino.</w:t>
      </w:r>
    </w:p>
    <w:p w:rsidR="000C4B7C" w:rsidRPr="000C4B7C" w:rsidRDefault="000C4B7C" w:rsidP="000C4B7C">
      <w:pPr>
        <w:keepNext/>
        <w:spacing w:after="0" w:line="240" w:lineRule="auto"/>
        <w:jc w:val="both"/>
        <w:rPr>
          <w:rFonts w:ascii="Arial" w:eastAsia="Calibri" w:hAnsi="Arial" w:cs="Arial"/>
          <w:color w:val="000000"/>
        </w:rPr>
      </w:pPr>
      <w:r w:rsidRPr="000C4B7C">
        <w:rPr>
          <w:rFonts w:ascii="Calibri" w:eastAsia="Calibri" w:hAnsi="Calibri" w:cs="Times New Roman"/>
          <w:noProof/>
          <w:lang w:eastAsia="es-VE"/>
        </w:rPr>
        <w:drawing>
          <wp:anchor distT="0" distB="0" distL="114300" distR="114300" simplePos="0" relativeHeight="251878400" behindDoc="0" locked="0" layoutInCell="1" allowOverlap="1" wp14:anchorId="2F14672E" wp14:editId="3CC71971">
            <wp:simplePos x="0" y="0"/>
            <wp:positionH relativeFrom="column">
              <wp:posOffset>179070</wp:posOffset>
            </wp:positionH>
            <wp:positionV relativeFrom="paragraph">
              <wp:posOffset>81280</wp:posOffset>
            </wp:positionV>
            <wp:extent cx="5076825" cy="3143250"/>
            <wp:effectExtent l="171450" t="171450" r="390525" b="361950"/>
            <wp:wrapNone/>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extLst>
                        <a:ext uri="{BEBA8EAE-BF5A-486C-A8C5-ECC9F3942E4B}">
                          <a14:imgProps xmlns:a14="http://schemas.microsoft.com/office/drawing/2010/main">
                            <a14:imgLayer r:embed="rId161">
                              <a14:imgEffect>
                                <a14:saturation sat="0"/>
                              </a14:imgEffect>
                            </a14:imgLayer>
                          </a14:imgProps>
                        </a:ext>
                        <a:ext uri="{28A0092B-C50C-407E-A947-70E740481C1C}">
                          <a14:useLocalDpi xmlns:a14="http://schemas.microsoft.com/office/drawing/2010/main" val="0"/>
                        </a:ext>
                      </a:extLst>
                    </a:blip>
                    <a:srcRect l="30635" t="24280" r="29682" b="22634"/>
                    <a:stretch/>
                  </pic:blipFill>
                  <pic:spPr bwMode="auto">
                    <a:xfrm>
                      <a:off x="0" y="0"/>
                      <a:ext cx="5076825" cy="3143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keepNext/>
        <w:spacing w:after="0" w:line="240" w:lineRule="auto"/>
        <w:jc w:val="both"/>
        <w:rPr>
          <w:rFonts w:ascii="Arial" w:eastAsia="Calibri" w:hAnsi="Arial" w:cs="Arial"/>
          <w:b/>
          <w:color w:val="000000"/>
          <w:sz w:val="28"/>
          <w:szCs w:val="28"/>
        </w:rPr>
      </w:pPr>
    </w:p>
    <w:p w:rsidR="000C4B7C" w:rsidRPr="000C4B7C" w:rsidRDefault="000C4B7C" w:rsidP="000C4B7C">
      <w:pPr>
        <w:numPr>
          <w:ilvl w:val="0"/>
          <w:numId w:val="55"/>
        </w:numPr>
        <w:spacing w:after="0" w:line="240" w:lineRule="auto"/>
        <w:ind w:left="284" w:hanging="284"/>
        <w:contextualSpacing/>
        <w:rPr>
          <w:rFonts w:ascii="Arial" w:eastAsia="Times New Roman" w:hAnsi="Arial" w:cs="Arial"/>
          <w:b/>
          <w:sz w:val="28"/>
          <w:szCs w:val="28"/>
          <w:lang w:eastAsia="es-VE"/>
        </w:rPr>
      </w:pPr>
      <w:r w:rsidRPr="000C4B7C">
        <w:rPr>
          <w:rFonts w:ascii="Arial" w:eastAsia="Times New Roman" w:hAnsi="Arial" w:cs="Arial"/>
          <w:b/>
          <w:sz w:val="28"/>
          <w:szCs w:val="28"/>
          <w:lang w:eastAsia="es-VE"/>
        </w:rPr>
        <w:t xml:space="preserve">Prevención </w:t>
      </w:r>
    </w:p>
    <w:p w:rsidR="000C4B7C" w:rsidRPr="000C4B7C" w:rsidRDefault="000C4B7C" w:rsidP="000C4B7C">
      <w:pPr>
        <w:keepNext/>
        <w:spacing w:after="0" w:line="240" w:lineRule="auto"/>
        <w:jc w:val="both"/>
        <w:rPr>
          <w:rFonts w:ascii="Arial" w:eastAsia="Calibri" w:hAnsi="Arial" w:cs="Arial"/>
        </w:rPr>
      </w:pPr>
    </w:p>
    <w:p w:rsidR="000C4B7C" w:rsidRPr="000C4B7C" w:rsidRDefault="000C4B7C" w:rsidP="000C4B7C">
      <w:pPr>
        <w:keepNext/>
        <w:spacing w:after="0" w:line="240" w:lineRule="auto"/>
        <w:ind w:firstLine="708"/>
        <w:jc w:val="both"/>
        <w:rPr>
          <w:rFonts w:ascii="Arial" w:eastAsia="Calibri" w:hAnsi="Arial" w:cs="Arial"/>
        </w:rPr>
      </w:pPr>
      <w:r w:rsidRPr="000C4B7C">
        <w:rPr>
          <w:rFonts w:ascii="Arial" w:eastAsia="Calibri" w:hAnsi="Arial" w:cs="Arial"/>
        </w:rPr>
        <w:t>La prevención consiste en evitar que una situación problema se presente. Esto se puede lograr mediante la información y educación de la sexualidad así como facilitando el acceso a servicios de orientación y atención en salud. Para prevenir debes aprender dos cosas muy importantes: Comportamientos saludables, y  Fortalecimiento de las habilidades personales.</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numPr>
          <w:ilvl w:val="0"/>
          <w:numId w:val="55"/>
        </w:numPr>
        <w:spacing w:after="0" w:line="240" w:lineRule="auto"/>
        <w:ind w:left="284" w:hanging="284"/>
        <w:contextualSpacing/>
        <w:rPr>
          <w:rFonts w:ascii="Arial" w:eastAsia="Times New Roman" w:hAnsi="Arial" w:cs="Arial"/>
          <w:b/>
          <w:lang w:eastAsia="es-VE"/>
        </w:rPr>
      </w:pPr>
      <w:r w:rsidRPr="000C4B7C">
        <w:rPr>
          <w:rFonts w:ascii="Arial" w:eastAsia="Times New Roman" w:hAnsi="Arial" w:cs="Arial"/>
          <w:b/>
          <w:lang w:eastAsia="es-VE"/>
        </w:rPr>
        <w:t>Comportamientos saludables en salud sexual y reproductiva para los y las adolescentes:</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-Retrasar el inicio de las relaciones sexuales.</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lastRenderedPageBreak/>
        <w:t>-La abstinencia: no tener relaciones sexuales.</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-Para quienes ya han iniciado las relaciones sexuales: </w:t>
      </w:r>
    </w:p>
    <w:p w:rsidR="000C4B7C" w:rsidRPr="000C4B7C" w:rsidRDefault="000C4B7C" w:rsidP="000C4B7C">
      <w:pPr>
        <w:numPr>
          <w:ilvl w:val="0"/>
          <w:numId w:val="56"/>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Uso de anticonceptivos indicados por el personal de salud. </w:t>
      </w:r>
    </w:p>
    <w:p w:rsidR="000C4B7C" w:rsidRPr="000C4B7C" w:rsidRDefault="000C4B7C" w:rsidP="000C4B7C">
      <w:pPr>
        <w:numPr>
          <w:ilvl w:val="0"/>
          <w:numId w:val="56"/>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Usar el preservativo o condón en las relaciones sexuales vaginales, orales o anales.</w:t>
      </w:r>
    </w:p>
    <w:p w:rsidR="000C4B7C" w:rsidRPr="000C4B7C" w:rsidRDefault="000C4B7C" w:rsidP="000C4B7C">
      <w:pPr>
        <w:numPr>
          <w:ilvl w:val="0"/>
          <w:numId w:val="56"/>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Posponer el matrimonio y la llegada de los hijos.</w:t>
      </w:r>
    </w:p>
    <w:p w:rsidR="000C4B7C" w:rsidRPr="000C4B7C" w:rsidRDefault="000C4B7C" w:rsidP="000C4B7C">
      <w:pPr>
        <w:numPr>
          <w:ilvl w:val="0"/>
          <w:numId w:val="56"/>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Evitar las relaciones sexuales con personas desconocidas.</w:t>
      </w:r>
    </w:p>
    <w:p w:rsidR="000C4B7C" w:rsidRPr="000C4B7C" w:rsidRDefault="000C4B7C" w:rsidP="000C4B7C">
      <w:pPr>
        <w:numPr>
          <w:ilvl w:val="0"/>
          <w:numId w:val="56"/>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No consumir drogas, incluyendo el alcohol, ya que propician las relaciones sexuales riesgosas y disminuyen la capacidad de defensa del organismo. </w:t>
      </w:r>
    </w:p>
    <w:p w:rsidR="000C4B7C" w:rsidRPr="000C4B7C" w:rsidRDefault="000C4B7C" w:rsidP="000C4B7C">
      <w:pPr>
        <w:numPr>
          <w:ilvl w:val="0"/>
          <w:numId w:val="56"/>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Solicitar información y acudir a los servicios de salud. (p.27)</w:t>
      </w:r>
    </w:p>
    <w:p w:rsidR="000C4B7C" w:rsidRPr="000C4B7C" w:rsidRDefault="000C4B7C" w:rsidP="000C4B7C">
      <w:pPr>
        <w:spacing w:after="0" w:line="240" w:lineRule="auto"/>
        <w:jc w:val="center"/>
        <w:rPr>
          <w:rFonts w:ascii="Arial" w:eastAsia="Calibri" w:hAnsi="Arial" w:cs="Arial"/>
          <w:b/>
        </w:rPr>
      </w:pPr>
    </w:p>
    <w:p w:rsidR="000C4B7C" w:rsidRPr="000C4B7C" w:rsidRDefault="000C4B7C" w:rsidP="000C4B7C">
      <w:pPr>
        <w:spacing w:after="0" w:line="240" w:lineRule="auto"/>
        <w:jc w:val="right"/>
        <w:rPr>
          <w:rFonts w:ascii="Maiandra GD" w:eastAsia="Calibri" w:hAnsi="Maiandra GD" w:cs="Arial"/>
          <w:b/>
          <w:sz w:val="24"/>
          <w:szCs w:val="24"/>
        </w:rPr>
      </w:pPr>
      <w:r w:rsidRPr="000C4B7C">
        <w:rPr>
          <w:rFonts w:ascii="Maiandra GD" w:eastAsia="Calibri" w:hAnsi="Maiandra GD" w:cs="Arial"/>
          <w:b/>
          <w:sz w:val="24"/>
          <w:szCs w:val="24"/>
        </w:rPr>
        <w:t>La salud sexual y reproductiva permite al adolescente valorar la importancia que tiene la sexualidad tanto en su salud como en su vida…</w:t>
      </w:r>
    </w:p>
    <w:p w:rsidR="000C4B7C" w:rsidRPr="000C4B7C" w:rsidRDefault="000C4B7C" w:rsidP="000C4B7C">
      <w:pPr>
        <w:spacing w:after="0" w:line="240" w:lineRule="auto"/>
        <w:ind w:firstLine="360"/>
        <w:jc w:val="right"/>
        <w:rPr>
          <w:rFonts w:ascii="Maiandra GD" w:eastAsia="Calibri" w:hAnsi="Maiandra GD" w:cs="Arial"/>
          <w:sz w:val="24"/>
          <w:szCs w:val="24"/>
        </w:rPr>
      </w:pPr>
      <w:r w:rsidRPr="000C4B7C">
        <w:rPr>
          <w:rFonts w:ascii="Calibri" w:eastAsia="Calibri" w:hAnsi="Calibri" w:cs="Times New Roman"/>
          <w:noProof/>
          <w:lang w:eastAsia="es-VE"/>
        </w:rPr>
        <mc:AlternateContent>
          <mc:Choice Requires="wps">
            <w:drawing>
              <wp:anchor distT="0" distB="0" distL="114300" distR="114300" simplePos="0" relativeHeight="252167168" behindDoc="1" locked="0" layoutInCell="1" allowOverlap="1" wp14:anchorId="495E348E" wp14:editId="3E13128A">
                <wp:simplePos x="0" y="0"/>
                <wp:positionH relativeFrom="column">
                  <wp:posOffset>3579495</wp:posOffset>
                </wp:positionH>
                <wp:positionV relativeFrom="paragraph">
                  <wp:posOffset>-1948180</wp:posOffset>
                </wp:positionV>
                <wp:extent cx="1733550" cy="2114550"/>
                <wp:effectExtent l="57150" t="114300" r="152400" b="114300"/>
                <wp:wrapTight wrapText="bothSides">
                  <wp:wrapPolygon edited="0">
                    <wp:start x="20651" y="-1168"/>
                    <wp:lineTo x="3560" y="-778"/>
                    <wp:lineTo x="3560" y="2335"/>
                    <wp:lineTo x="949" y="2335"/>
                    <wp:lineTo x="949" y="5449"/>
                    <wp:lineTo x="-237" y="5449"/>
                    <wp:lineTo x="-712" y="11676"/>
                    <wp:lineTo x="0" y="14789"/>
                    <wp:lineTo x="1662" y="17903"/>
                    <wp:lineTo x="1662" y="18097"/>
                    <wp:lineTo x="5222" y="21016"/>
                    <wp:lineTo x="5459" y="21016"/>
                    <wp:lineTo x="8545" y="22184"/>
                    <wp:lineTo x="8782" y="22573"/>
                    <wp:lineTo x="13292" y="22573"/>
                    <wp:lineTo x="13530" y="22184"/>
                    <wp:lineTo x="16615" y="21016"/>
                    <wp:lineTo x="16853" y="21016"/>
                    <wp:lineTo x="20651" y="17903"/>
                    <wp:lineTo x="22075" y="14789"/>
                    <wp:lineTo x="22787" y="11676"/>
                    <wp:lineTo x="23262" y="-1168"/>
                    <wp:lineTo x="20651" y="-1168"/>
                  </wp:wrapPolygon>
                </wp:wrapTight>
                <wp:docPr id="879" name="879 Lágrima"/>
                <wp:cNvGraphicFramePr/>
                <a:graphic xmlns:a="http://schemas.openxmlformats.org/drawingml/2006/main">
                  <a:graphicData uri="http://schemas.microsoft.com/office/word/2010/wordprocessingShape">
                    <wps:wsp>
                      <wps:cNvSpPr/>
                      <wps:spPr>
                        <a:xfrm>
                          <a:off x="0" y="0"/>
                          <a:ext cx="1733550" cy="2114550"/>
                        </a:xfrm>
                        <a:prstGeom prst="teardrop">
                          <a:avLst>
                            <a:gd name="adj" fmla="val 107216"/>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2B4A35" w:rsidRPr="003D7BE0" w:rsidRDefault="002B4A35" w:rsidP="000C4B7C">
                            <w:pPr>
                              <w:spacing w:after="0" w:line="240" w:lineRule="auto"/>
                              <w:jc w:val="center"/>
                              <w:rPr>
                                <w:rFonts w:ascii="Arial" w:hAnsi="Arial" w:cs="Arial"/>
                                <w:color w:val="000000" w:themeColor="text1"/>
                                <w:sz w:val="16"/>
                                <w:szCs w:val="16"/>
                              </w:rPr>
                            </w:pPr>
                            <w:r w:rsidRPr="003D7BE0">
                              <w:rPr>
                                <w:rFonts w:ascii="Arial" w:hAnsi="Arial" w:cs="Arial"/>
                                <w:b/>
                                <w:color w:val="000000" w:themeColor="text1"/>
                                <w:sz w:val="20"/>
                                <w:szCs w:val="20"/>
                              </w:rPr>
                              <w:t>La salud</w:t>
                            </w:r>
                            <w:r w:rsidRPr="003D7BE0">
                              <w:rPr>
                                <w:rFonts w:ascii="Arial" w:hAnsi="Arial" w:cs="Arial"/>
                                <w:color w:val="000000" w:themeColor="text1"/>
                                <w:sz w:val="16"/>
                                <w:szCs w:val="16"/>
                              </w:rPr>
                              <w:t xml:space="preserve"> es un derecho de todos por lo que los y las jóvenes deben recibir información y educación para desarrollar su autonomía y tomar decisiones relacionadas con su bienestar y su salud.</w:t>
                            </w:r>
                          </w:p>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9 Lágrima" o:spid="_x0000_s1110" style="position:absolute;left:0;text-align:left;margin-left:281.85pt;margin-top:-153.4pt;width:136.5pt;height:166.5pt;z-index:-25114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33550,2114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" adj="-11796480,,5400" path="m,1057275c,473358,388068,,866775,v309774,,619548,-25431,929321,-76293c1754399,301563,1733550,679419,1733550,1057275v,583917,-388068,1057275,-866775,1057275c388068,2114550,,1641192,,1057275xe" fillcolor="#9eeaff" strokecolor="#46aac5">
                <v:fill color2="#e4f9ff" rotate="t" angle="180" colors="0 #9eeaff;22938f #bbefff;1 #e4f9ff" focus="100%" type="gradient"/>
                <v:stroke joinstyle="miter"/>
                <v:shadow on="t" color="black" opacity="24903f" origin=",.5" offset="0,.55556mm"/>
                <v:formulas/>
                <v:path arrowok="t" o:connecttype="custom" o:connectlocs="0,1057275;866775,0;1796096,-76293;1733550,1057275;866775,2114550;0,1057275" o:connectangles="0,0,0,0,0,0" textboxrect="0,0,1733550,2114550"/>
                <v:textbox>
                  <w:txbxContent>
                    <w:p w:rsidR="002B4A35" w:rsidRPr="003D7BE0" w:rsidRDefault="002B4A35" w:rsidP="000C4B7C">
                      <w:pPr>
                        <w:spacing w:after="0" w:line="240" w:lineRule="auto"/>
                        <w:jc w:val="center"/>
                        <w:rPr>
                          <w:rFonts w:ascii="Arial" w:hAnsi="Arial" w:cs="Arial"/>
                          <w:color w:val="000000" w:themeColor="text1"/>
                          <w:sz w:val="16"/>
                          <w:szCs w:val="16"/>
                        </w:rPr>
                      </w:pPr>
                      <w:r w:rsidRPr="003D7BE0">
                        <w:rPr>
                          <w:rFonts w:ascii="Arial" w:hAnsi="Arial" w:cs="Arial"/>
                          <w:b/>
                          <w:color w:val="000000" w:themeColor="text1"/>
                          <w:sz w:val="20"/>
                          <w:szCs w:val="20"/>
                        </w:rPr>
                        <w:t>La salud</w:t>
                      </w:r>
                      <w:r w:rsidRPr="003D7BE0">
                        <w:rPr>
                          <w:rFonts w:ascii="Arial" w:hAnsi="Arial" w:cs="Arial"/>
                          <w:color w:val="000000" w:themeColor="text1"/>
                          <w:sz w:val="16"/>
                          <w:szCs w:val="16"/>
                        </w:rPr>
                        <w:t xml:space="preserve"> es un derecho de todos por lo que los y las jóvenes deben recibir información y educación para desarrollar su autonomía y tomar decisiones relacionadas con su bienestar y su salud.</w:t>
                      </w:r>
                    </w:p>
                    <w:p w:rsidR="002B4A35" w:rsidRDefault="002B4A35" w:rsidP="000C4B7C">
                      <w:pPr>
                        <w:jc w:val="center"/>
                      </w:pPr>
                    </w:p>
                  </w:txbxContent>
                </v:textbox>
                <w10:wrap type="tight"/>
              </v:shape>
            </w:pict>
          </mc:Fallback>
        </mc:AlternateContent>
      </w:r>
    </w:p>
    <w:p w:rsidR="000C4B7C" w:rsidRPr="000C4B7C" w:rsidRDefault="000C4B7C" w:rsidP="000C4B7C">
      <w:pPr>
        <w:spacing w:after="0" w:line="240" w:lineRule="auto"/>
        <w:ind w:firstLine="360"/>
        <w:jc w:val="right"/>
        <w:rPr>
          <w:rFonts w:ascii="Maiandra GD" w:eastAsia="Calibri" w:hAnsi="Maiandra GD" w:cs="Arial"/>
          <w:sz w:val="24"/>
          <w:szCs w:val="24"/>
        </w:rPr>
      </w:pPr>
      <w:r w:rsidRPr="000C4B7C">
        <w:rPr>
          <w:rFonts w:ascii="Arial" w:eastAsia="Calibri" w:hAnsi="Arial" w:cs="Arial"/>
          <w:noProof/>
          <w:color w:val="000000" w:themeColor="text1"/>
          <w:sz w:val="28"/>
          <w:szCs w:val="28"/>
          <w:lang w:eastAsia="es-VE"/>
        </w:rPr>
        <w:drawing>
          <wp:anchor distT="0" distB="0" distL="114300" distR="114300" simplePos="0" relativeHeight="252157952" behindDoc="0" locked="0" layoutInCell="1" allowOverlap="1" wp14:anchorId="2D3AAB53" wp14:editId="3ECB5237">
            <wp:simplePos x="0" y="0"/>
            <wp:positionH relativeFrom="column">
              <wp:posOffset>-220980</wp:posOffset>
            </wp:positionH>
            <wp:positionV relativeFrom="paragraph">
              <wp:posOffset>3175</wp:posOffset>
            </wp:positionV>
            <wp:extent cx="5743575" cy="4114800"/>
            <wp:effectExtent l="171450" t="133350" r="276225" b="457200"/>
            <wp:wrapNone/>
            <wp:docPr id="1039" name="Imagen 1039" descr="C:\Users\usuario\Documents\LIBROS VARIAD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LIBROS VARIADOS\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43575" cy="411480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rPr>
      </w:pPr>
    </w:p>
    <w:p w:rsidR="000C4B7C" w:rsidRPr="000C4B7C" w:rsidRDefault="000C4B7C" w:rsidP="000C4B7C">
      <w:pPr>
        <w:tabs>
          <w:tab w:val="left" w:pos="366"/>
        </w:tabs>
        <w:spacing w:after="0" w:line="240" w:lineRule="auto"/>
        <w:rPr>
          <w:rFonts w:ascii="Arial" w:eastAsia="Calibri" w:hAnsi="Arial" w:cs="Arial"/>
          <w:b/>
          <w:color w:val="000000" w:themeColor="text1"/>
        </w:rPr>
      </w:pPr>
    </w:p>
    <w:p w:rsidR="000C4B7C" w:rsidRPr="000C4B7C" w:rsidRDefault="000C4B7C" w:rsidP="000C4B7C">
      <w:pPr>
        <w:tabs>
          <w:tab w:val="left" w:pos="366"/>
        </w:tabs>
        <w:spacing w:after="0" w:line="240" w:lineRule="auto"/>
        <w:rPr>
          <w:rFonts w:ascii="Arial" w:eastAsia="Calibri" w:hAnsi="Arial" w:cs="Arial"/>
          <w:b/>
          <w:color w:val="000000" w:themeColor="text1"/>
        </w:rPr>
      </w:pPr>
    </w:p>
    <w:p w:rsidR="000C4B7C" w:rsidRPr="000C4B7C" w:rsidRDefault="000C4B7C" w:rsidP="000C4B7C">
      <w:pPr>
        <w:tabs>
          <w:tab w:val="left" w:pos="366"/>
        </w:tabs>
        <w:spacing w:after="0" w:line="240" w:lineRule="auto"/>
        <w:rPr>
          <w:rFonts w:ascii="Arial" w:eastAsia="Calibri" w:hAnsi="Arial" w:cs="Arial"/>
          <w:b/>
          <w:color w:val="000000" w:themeColor="text1"/>
        </w:rPr>
      </w:pPr>
    </w:p>
    <w:p w:rsidR="000C4B7C" w:rsidRPr="000C4B7C" w:rsidRDefault="000C4B7C" w:rsidP="000C4B7C">
      <w:pPr>
        <w:tabs>
          <w:tab w:val="left" w:pos="366"/>
        </w:tabs>
        <w:spacing w:after="0" w:line="240" w:lineRule="auto"/>
        <w:rPr>
          <w:rFonts w:ascii="Arial" w:eastAsia="Calibri" w:hAnsi="Arial" w:cs="Arial"/>
          <w:b/>
          <w:color w:val="000000" w:themeColor="text1"/>
        </w:rPr>
      </w:pPr>
      <w:r w:rsidRPr="000C4B7C">
        <w:rPr>
          <w:rFonts w:ascii="Arial" w:eastAsia="Calibri" w:hAnsi="Arial" w:cs="Arial"/>
          <w:b/>
          <w:color w:val="000000" w:themeColor="text1"/>
        </w:rPr>
        <w:t xml:space="preserve">UNA MIRADA A LA SALUD SEXUAL Y REPRODUCTIVA EN VENEZUELA </w:t>
      </w:r>
    </w:p>
    <w:p w:rsidR="000C4B7C" w:rsidRPr="000C4B7C" w:rsidRDefault="000C4B7C" w:rsidP="000C4B7C">
      <w:pPr>
        <w:tabs>
          <w:tab w:val="left" w:pos="366"/>
        </w:tabs>
        <w:spacing w:after="0" w:line="240" w:lineRule="auto"/>
        <w:rPr>
          <w:rFonts w:ascii="Arial" w:eastAsia="Calibri" w:hAnsi="Arial" w:cs="Arial"/>
          <w:b/>
          <w:color w:val="000000" w:themeColor="text1"/>
        </w:rPr>
      </w:pPr>
      <w:r w:rsidRPr="000C4B7C">
        <w:rPr>
          <w:rFonts w:ascii="Arial" w:eastAsia="Calibri" w:hAnsi="Arial" w:cs="Arial"/>
          <w:color w:val="000000" w:themeColor="text1"/>
          <w:sz w:val="18"/>
          <w:szCs w:val="18"/>
        </w:rPr>
        <w:t xml:space="preserve">Tomado de: La Norma Oficial para la Atención Integral en Salud Sexual y Reproductiva. UNFPA (2004).  [Documento en línea].  Disponible en:  </w:t>
      </w:r>
      <w:hyperlink r:id="rId163" w:history="1">
        <w:r w:rsidRPr="000C4B7C">
          <w:rPr>
            <w:rFonts w:ascii="Arial" w:eastAsia="Calibri" w:hAnsi="Arial" w:cs="Arial"/>
            <w:color w:val="0000FF"/>
            <w:sz w:val="18"/>
            <w:szCs w:val="18"/>
            <w:u w:val="single"/>
          </w:rPr>
          <w:t>http://venezuela.unfpa.org/doumentos/ssr_norma_Inicio.pdf</w:t>
        </w:r>
      </w:hyperlink>
      <w:r w:rsidRPr="000C4B7C">
        <w:rPr>
          <w:rFonts w:ascii="Arial" w:eastAsia="Calibri" w:hAnsi="Arial" w:cs="Arial"/>
          <w:b/>
          <w:color w:val="000000" w:themeColor="text1"/>
        </w:rPr>
        <w:t xml:space="preserve"> </w:t>
      </w:r>
    </w:p>
    <w:p w:rsidR="000C4B7C" w:rsidRPr="000C4B7C" w:rsidRDefault="000C4B7C" w:rsidP="000C4B7C">
      <w:pPr>
        <w:tabs>
          <w:tab w:val="left" w:pos="366"/>
        </w:tabs>
        <w:spacing w:after="0" w:line="240" w:lineRule="auto"/>
        <w:rPr>
          <w:rFonts w:ascii="Arial" w:eastAsia="Calibri" w:hAnsi="Arial" w:cs="Arial"/>
          <w:b/>
          <w:color w:val="000000" w:themeColor="text1"/>
        </w:rPr>
      </w:pPr>
    </w:p>
    <w:p w:rsidR="000C4B7C" w:rsidRPr="000C4B7C" w:rsidRDefault="000C4B7C" w:rsidP="000C4B7C">
      <w:pPr>
        <w:tabs>
          <w:tab w:val="left" w:pos="366"/>
        </w:tabs>
        <w:spacing w:after="0" w:line="240" w:lineRule="auto"/>
        <w:rPr>
          <w:rFonts w:ascii="Arial" w:eastAsia="Calibri" w:hAnsi="Arial" w:cs="Arial"/>
          <w:b/>
          <w:color w:val="000000" w:themeColor="text1"/>
        </w:rPr>
      </w:pPr>
      <w:r w:rsidRPr="000C4B7C">
        <w:rPr>
          <w:rFonts w:ascii="Arial" w:eastAsia="Calibri" w:hAnsi="Arial" w:cs="Arial"/>
          <w:b/>
          <w:color w:val="000000" w:themeColor="text1"/>
        </w:rPr>
        <w:t>Las y los adolescentes y su salud sexual y reproductiva</w:t>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color w:val="000000" w:themeColor="text1"/>
        </w:rPr>
        <w:tab/>
        <w:t>En el 2001, la población adolescente es de 5.415.825 representa el 21% de la población total (INE, 2001). Las adolescentes de 15 a 19 años constituyen el 21% de las mujeres en edad fértil (ENPOFAM, 1998).</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color w:val="000000" w:themeColor="text1"/>
        </w:rPr>
        <w:tab/>
        <w:t xml:space="preserve">Venezuela mostro una tendencia a la baja en la tasa de fecundidad, sin embargo el grupo adolescente no observó el mismo comportamiento, manteniéndose la tendencia al incremento. Esto se explica debido a la prevalencia del embarazo en adolescentes el cual en distintos estudios ha sido destacado como el principal problema que conjuntamente con la exclusión escolar afecta a este grupo poblacional. </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color w:val="000000" w:themeColor="text1"/>
        </w:rPr>
        <w:tab/>
        <w:t xml:space="preserve">La edad de la menarquia según </w:t>
      </w:r>
      <w:proofErr w:type="spellStart"/>
      <w:r w:rsidRPr="000C4B7C">
        <w:rPr>
          <w:rFonts w:ascii="Arial" w:eastAsia="Calibri" w:hAnsi="Arial" w:cs="Arial"/>
          <w:color w:val="000000" w:themeColor="text1"/>
        </w:rPr>
        <w:t>Fundacredesa</w:t>
      </w:r>
      <w:proofErr w:type="spellEnd"/>
      <w:r w:rsidRPr="000C4B7C">
        <w:rPr>
          <w:rFonts w:ascii="Arial" w:eastAsia="Calibri" w:hAnsi="Arial" w:cs="Arial"/>
          <w:color w:val="000000" w:themeColor="text1"/>
        </w:rPr>
        <w:t xml:space="preserve"> es de 12,3 años para el 1997. El nivel de fecundidad de las venezolanas es similar al de las colombianas, brasileñas y bolivianas y muy inferior a las centroamericanas. Se destaca que la fecundidad es cuatro veces mayor en las adolescentes con menor nivel de instrucción (ENPOFAM, 1998).</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color w:val="000000" w:themeColor="text1"/>
        </w:rPr>
        <w:tab/>
        <w:t xml:space="preserve">El estudio de comportamiento reproductivo de las adolescentes, realizada a partir de la ENPOFAM (1998) arroja importantes conclusiones: un 33% de las mujeres de 20 a 24 años se inició sexualmente antes de los 18 años. Se destaca que cada una de tres adolescentes con menor nivel de instrucción es sexualmente activa, y dos de cada tres adolescentes de este grupo han sido madres antes de los 20 años. En las más instruidas, la iniciación sexual temprana se reduce a un 4% y sólo 1 de cada 5 han sido madre antes de lo 20. Más del 50% de las adolescentes se inicia sexualmente antes de los 19 años y el 10% antes de los 15. (Freites y </w:t>
      </w:r>
      <w:proofErr w:type="spellStart"/>
      <w:r w:rsidRPr="000C4B7C">
        <w:rPr>
          <w:rFonts w:ascii="Arial" w:eastAsia="Calibri" w:hAnsi="Arial" w:cs="Arial"/>
          <w:color w:val="000000" w:themeColor="text1"/>
        </w:rPr>
        <w:t>Brienza</w:t>
      </w:r>
      <w:proofErr w:type="spellEnd"/>
      <w:r w:rsidRPr="000C4B7C">
        <w:rPr>
          <w:rFonts w:ascii="Arial" w:eastAsia="Calibri" w:hAnsi="Arial" w:cs="Arial"/>
          <w:color w:val="000000" w:themeColor="text1"/>
        </w:rPr>
        <w:t>, 2000). (p.20)</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color w:val="000000" w:themeColor="text1"/>
        </w:rPr>
        <w:tab/>
        <w:t xml:space="preserve">En general, prevalece la falta de información, la ineficiencia de la educación sexual preventiva y limitaciones en el acceso a servicios específicos, diferenciados y confiables, lo cual es un factor relevante en el comportamiento reproductivo de adolescentes. Uno de cada cinco adolescentes conoce su periodo fértil. Conocen los métodos anticonceptivos (pastillas 96%, preservativos 90%, </w:t>
      </w:r>
      <w:proofErr w:type="spellStart"/>
      <w:r w:rsidRPr="000C4B7C">
        <w:rPr>
          <w:rFonts w:ascii="Arial" w:eastAsia="Calibri" w:hAnsi="Arial" w:cs="Arial"/>
          <w:color w:val="000000" w:themeColor="text1"/>
        </w:rPr>
        <w:t>DIUs</w:t>
      </w:r>
      <w:proofErr w:type="spellEnd"/>
      <w:r w:rsidRPr="000C4B7C">
        <w:rPr>
          <w:rFonts w:ascii="Arial" w:eastAsia="Calibri" w:hAnsi="Arial" w:cs="Arial"/>
          <w:color w:val="000000" w:themeColor="text1"/>
        </w:rPr>
        <w:t xml:space="preserve"> 80% e inyectables 55%), pero 8% revela haberlos usado y sólo 5% los usa actualmente. Los métodos más reunidos son las pastillas, el retiro y el preservativo. Así, una de cada 10 adolescentes es usuaria de algún método anticonceptivo, 2 de cada 5 de las adolescentes casadas o unidas y 1 de cada 3 sexualmente activas. El uso de anticonceptivos en adolescentes es más frecuente en la zona metropolitana de caracas. La causa más frecuente de abandono del método es la falta de recursos y la búsqueda de un embarazo entre las de mayor de edad. La mayor proporción de adolescentes que recurren a métodos tradicionales obtienen información y orientación de parientes o amigos, mientras que las usuarias de métodos modernos lo obtienen en las farmacias 68%.      </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r w:rsidRPr="000C4B7C">
        <w:rPr>
          <w:rFonts w:ascii="Arial" w:eastAsia="Calibri" w:hAnsi="Arial" w:cs="Arial"/>
          <w:color w:val="000000" w:themeColor="text1"/>
        </w:rPr>
        <w:tab/>
      </w:r>
    </w:p>
    <w:p w:rsidR="000C4B7C" w:rsidRPr="000C4B7C" w:rsidRDefault="000C4B7C" w:rsidP="000C4B7C">
      <w:pPr>
        <w:tabs>
          <w:tab w:val="left" w:pos="366"/>
        </w:tabs>
        <w:spacing w:after="0" w:line="240" w:lineRule="auto"/>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lastRenderedPageBreak/>
        <w:drawing>
          <wp:anchor distT="0" distB="0" distL="114300" distR="114300" simplePos="0" relativeHeight="251894784" behindDoc="1" locked="0" layoutInCell="1" allowOverlap="1" wp14:anchorId="55A6A241" wp14:editId="74AB878E">
            <wp:simplePos x="0" y="0"/>
            <wp:positionH relativeFrom="column">
              <wp:posOffset>-224154</wp:posOffset>
            </wp:positionH>
            <wp:positionV relativeFrom="paragraph">
              <wp:posOffset>-31750</wp:posOffset>
            </wp:positionV>
            <wp:extent cx="5663565" cy="5980226"/>
            <wp:effectExtent l="190500" t="190500" r="203835" b="192405"/>
            <wp:wrapNone/>
            <wp:docPr id="1040" name="Imagen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5663565" cy="5980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91712" behindDoc="0" locked="0" layoutInCell="1" allowOverlap="1" wp14:anchorId="33556DC2" wp14:editId="6F6075E1">
                <wp:simplePos x="0" y="0"/>
                <wp:positionH relativeFrom="column">
                  <wp:posOffset>379095</wp:posOffset>
                </wp:positionH>
                <wp:positionV relativeFrom="paragraph">
                  <wp:posOffset>101600</wp:posOffset>
                </wp:positionV>
                <wp:extent cx="3286125" cy="3829050"/>
                <wp:effectExtent l="0" t="0" r="0" b="0"/>
                <wp:wrapNone/>
                <wp:docPr id="8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829050"/>
                        </a:xfrm>
                        <a:prstGeom prst="rect">
                          <a:avLst/>
                        </a:prstGeom>
                        <a:noFill/>
                        <a:ln w="9525">
                          <a:noFill/>
                          <a:miter lim="800000"/>
                          <a:headEnd/>
                          <a:tailEnd/>
                        </a:ln>
                      </wps:spPr>
                      <wps:txb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Pr="00991F8B"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¿Por qué es importante conocer el tema de salud sexual y reproductiva en la adolescencia?</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29.85pt;margin-top:8pt;width:258.75pt;height:301.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" filled="f" stroked="f">
                <v:textbo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Pr="00991F8B"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¿Por qué es importante conocer el tema de salud sexual y reproductiva en la adolescencia?</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alibri" w:eastAsia="Calibri" w:hAnsi="Calibri" w:cs="Times New Roman"/>
          <w:noProof/>
          <w:lang w:eastAsia="es-VE"/>
        </w:rPr>
        <w:drawing>
          <wp:anchor distT="0" distB="0" distL="114300" distR="114300" simplePos="0" relativeHeight="251890688" behindDoc="0" locked="0" layoutInCell="1" allowOverlap="1" wp14:anchorId="53E63535" wp14:editId="41942412">
            <wp:simplePos x="0" y="0"/>
            <wp:positionH relativeFrom="column">
              <wp:posOffset>4751070</wp:posOffset>
            </wp:positionH>
            <wp:positionV relativeFrom="paragraph">
              <wp:posOffset>171898</wp:posOffset>
            </wp:positionV>
            <wp:extent cx="613763" cy="508822"/>
            <wp:effectExtent l="171450" t="171450" r="377190" b="367665"/>
            <wp:wrapNone/>
            <wp:docPr id="1069" name="Imagen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val="0"/>
                        </a:ext>
                      </a:extLst>
                    </a:blip>
                    <a:srcRect l="67235" t="11135" r="19997" b="72163"/>
                    <a:stretch/>
                  </pic:blipFill>
                  <pic:spPr bwMode="auto">
                    <a:xfrm>
                      <a:off x="0" y="0"/>
                      <a:ext cx="617855" cy="5122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884544" behindDoc="0" locked="0" layoutInCell="1" allowOverlap="1" wp14:anchorId="7499622D" wp14:editId="3B585CF9">
                <wp:simplePos x="0" y="0"/>
                <wp:positionH relativeFrom="column">
                  <wp:posOffset>72390</wp:posOffset>
                </wp:positionH>
                <wp:positionV relativeFrom="paragraph">
                  <wp:posOffset>41910</wp:posOffset>
                </wp:positionV>
                <wp:extent cx="5295900" cy="1876425"/>
                <wp:effectExtent l="742950" t="0" r="57150" b="104775"/>
                <wp:wrapNone/>
                <wp:docPr id="8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1876425"/>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Repasa el contenido visto durante la sesión educativa y completa las    actividades  planteadas en la</w:t>
                            </w:r>
                            <w:r>
                              <w:rPr>
                                <w:rFonts w:ascii="Comic Sans MS" w:hAnsi="Comic Sans MS" w:cs="Arial"/>
                                <w:b/>
                                <w:color w:val="000000"/>
                                <w:sz w:val="20"/>
                                <w:szCs w:val="20"/>
                              </w:rPr>
                              <w:t xml:space="preserve"> hoja de ayuda al estudiante N°5</w:t>
                            </w:r>
                            <w:r w:rsidRPr="00F16BCA">
                              <w:rPr>
                                <w:rFonts w:ascii="Comic Sans MS" w:hAnsi="Comic Sans MS" w:cs="Arial"/>
                                <w:b/>
                                <w:color w:val="000000"/>
                                <w:sz w:val="20"/>
                                <w:szCs w:val="20"/>
                              </w:rPr>
                              <w:t>.</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 xml:space="preserve">Explora con tus padres un poco más sobre el tema de la salud sexual y reproductiva y luego comenta tus experiencias en el próximo encuentro con el orientador. </w:t>
                            </w:r>
                          </w:p>
                          <w:p w:rsidR="002B4A35" w:rsidRPr="00F16BCA"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Si tienes duda</w:t>
                            </w:r>
                            <w:r w:rsidRPr="00F16BCA">
                              <w:rPr>
                                <w:rFonts w:ascii="Comic Sans MS" w:hAnsi="Comic Sans MS" w:cs="Arial"/>
                                <w:b/>
                                <w:color w:val="000000"/>
                                <w:sz w:val="20"/>
                                <w:szCs w:val="20"/>
                              </w:rPr>
                              <w:t>s</w:t>
                            </w:r>
                            <w:r>
                              <w:rPr>
                                <w:rFonts w:ascii="Comic Sans MS" w:hAnsi="Comic Sans MS" w:cs="Arial"/>
                                <w:b/>
                                <w:color w:val="000000"/>
                                <w:sz w:val="20"/>
                                <w:szCs w:val="20"/>
                              </w:rPr>
                              <w:t xml:space="preserve"> acláralas, recuerda siempre hay algo nuevo por aprender.</w:t>
                            </w:r>
                            <w:r w:rsidRPr="00F16BCA">
                              <w:rPr>
                                <w:rFonts w:ascii="Comic Sans MS" w:hAnsi="Comic Sans MS" w:cs="Arial"/>
                                <w:b/>
                                <w:color w:val="000000"/>
                                <w:sz w:val="20"/>
                                <w:szCs w:val="20"/>
                              </w:rPr>
                              <w:t xml:space="preserve">    </w:t>
                            </w: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INVESTIGA Y TOMA CONCIENCIA DE TU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Pr>
                                <w:rFonts w:ascii="Arial Black" w:hAnsi="Arial Black" w:cs="Arial"/>
                                <w:color w:val="000000"/>
                                <w:sz w:val="20"/>
                                <w:szCs w:val="20"/>
                              </w:rPr>
                              <w:t>RESPONSABILIDAD SEXUAL</w:t>
                            </w: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5.7pt;margin-top:3.3pt;width:417pt;height:147.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" fillcolor="#f2f2f2" strokecolor="#7d60a0">
                <v:shadow on="t" type="perspective" color="black" opacity="13107f" origin=".5,.5" offset="0,0" matrix=",23853f,,15073f"/>
                <v:textbo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Repasa el contenido visto durante la sesión educativa y completa las    actividades  planteadas en la</w:t>
                      </w:r>
                      <w:r>
                        <w:rPr>
                          <w:rFonts w:ascii="Comic Sans MS" w:hAnsi="Comic Sans MS" w:cs="Arial"/>
                          <w:b/>
                          <w:color w:val="000000"/>
                          <w:sz w:val="20"/>
                          <w:szCs w:val="20"/>
                        </w:rPr>
                        <w:t xml:space="preserve"> hoja de ayuda al estudiante N°5</w:t>
                      </w:r>
                      <w:r w:rsidRPr="00F16BCA">
                        <w:rPr>
                          <w:rFonts w:ascii="Comic Sans MS" w:hAnsi="Comic Sans MS" w:cs="Arial"/>
                          <w:b/>
                          <w:color w:val="000000"/>
                          <w:sz w:val="20"/>
                          <w:szCs w:val="20"/>
                        </w:rPr>
                        <w:t>.</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 xml:space="preserve">Explora con tus padres un poco más sobre el tema de la salud sexual y reproductiva y luego comenta tus experiencias en el próximo encuentro con el orientador. </w:t>
                      </w:r>
                    </w:p>
                    <w:p w:rsidR="002B4A35" w:rsidRPr="00F16BCA"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Si tienes duda</w:t>
                      </w:r>
                      <w:r w:rsidRPr="00F16BCA">
                        <w:rPr>
                          <w:rFonts w:ascii="Comic Sans MS" w:hAnsi="Comic Sans MS" w:cs="Arial"/>
                          <w:b/>
                          <w:color w:val="000000"/>
                          <w:sz w:val="20"/>
                          <w:szCs w:val="20"/>
                        </w:rPr>
                        <w:t>s</w:t>
                      </w:r>
                      <w:r>
                        <w:rPr>
                          <w:rFonts w:ascii="Comic Sans MS" w:hAnsi="Comic Sans MS" w:cs="Arial"/>
                          <w:b/>
                          <w:color w:val="000000"/>
                          <w:sz w:val="20"/>
                          <w:szCs w:val="20"/>
                        </w:rPr>
                        <w:t xml:space="preserve"> acláralas, recuerda siempre hay algo nuevo por aprender.</w:t>
                      </w:r>
                      <w:r w:rsidRPr="00F16BCA">
                        <w:rPr>
                          <w:rFonts w:ascii="Comic Sans MS" w:hAnsi="Comic Sans MS" w:cs="Arial"/>
                          <w:b/>
                          <w:color w:val="000000"/>
                          <w:sz w:val="20"/>
                          <w:szCs w:val="20"/>
                        </w:rPr>
                        <w:t xml:space="preserve">    </w:t>
                      </w: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INVESTIGA Y TOMA CONCIENCIA DE TU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Pr>
                          <w:rFonts w:ascii="Arial Black" w:hAnsi="Arial Black" w:cs="Arial"/>
                          <w:color w:val="000000"/>
                          <w:sz w:val="20"/>
                          <w:szCs w:val="20"/>
                        </w:rPr>
                        <w:t>RESPONSABILIDAD SEXUAL</w:t>
                      </w: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w:lastRenderedPageBreak/>
        <mc:AlternateContent>
          <mc:Choice Requires="wps">
            <w:drawing>
              <wp:anchor distT="0" distB="0" distL="114300" distR="114300" simplePos="0" relativeHeight="251887616" behindDoc="0" locked="0" layoutInCell="1" allowOverlap="1" wp14:anchorId="1EDDA1D8" wp14:editId="37969AA2">
                <wp:simplePos x="0" y="0"/>
                <wp:positionH relativeFrom="column">
                  <wp:posOffset>3923030</wp:posOffset>
                </wp:positionH>
                <wp:positionV relativeFrom="paragraph">
                  <wp:posOffset>-365125</wp:posOffset>
                </wp:positionV>
                <wp:extent cx="1570990" cy="1323975"/>
                <wp:effectExtent l="95250" t="76200" r="29210" b="161925"/>
                <wp:wrapNone/>
                <wp:docPr id="882" name="882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82 Rombo" o:spid="_x0000_s1113" type="#_x0000_t4" style="position:absolute;left:0;text-align:left;margin-left:308.9pt;margin-top:-28.75pt;width:123.7pt;height:104.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N°5</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889664" behindDoc="1" locked="0" layoutInCell="1" allowOverlap="1" wp14:anchorId="27B7176A" wp14:editId="3609F9D3">
            <wp:simplePos x="0" y="0"/>
            <wp:positionH relativeFrom="column">
              <wp:posOffset>4070985</wp:posOffset>
            </wp:positionH>
            <wp:positionV relativeFrom="paragraph">
              <wp:posOffset>-227965</wp:posOffset>
            </wp:positionV>
            <wp:extent cx="1136650" cy="1381125"/>
            <wp:effectExtent l="0" t="0" r="6350" b="9525"/>
            <wp:wrapNone/>
            <wp:docPr id="1070" name="Imagen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65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885568" behindDoc="0" locked="0" layoutInCell="1" allowOverlap="1" wp14:anchorId="37C1F5F6" wp14:editId="27059DD5">
                <wp:simplePos x="0" y="0"/>
                <wp:positionH relativeFrom="column">
                  <wp:posOffset>-401955</wp:posOffset>
                </wp:positionH>
                <wp:positionV relativeFrom="paragraph">
                  <wp:posOffset>530225</wp:posOffset>
                </wp:positionV>
                <wp:extent cx="4704715" cy="104775"/>
                <wp:effectExtent l="0" t="0" r="19685" b="28575"/>
                <wp:wrapNone/>
                <wp:docPr id="883" name="883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883 Conector recto" o:spid="_x0000_s1026" style="position:absolute;flip:x;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886592" behindDoc="0" locked="0" layoutInCell="1" allowOverlap="1" wp14:anchorId="1D84C873" wp14:editId="0A0AB5FA">
                <wp:simplePos x="0" y="0"/>
                <wp:positionH relativeFrom="column">
                  <wp:posOffset>445770</wp:posOffset>
                </wp:positionH>
                <wp:positionV relativeFrom="paragraph">
                  <wp:posOffset>-22225</wp:posOffset>
                </wp:positionV>
                <wp:extent cx="3856990" cy="46990"/>
                <wp:effectExtent l="0" t="0" r="10160" b="29210"/>
                <wp:wrapNone/>
                <wp:docPr id="884" name="884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884 Conector recto" o:spid="_x0000_s1026" style="position:absolute;flip:x 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888640" behindDoc="0" locked="0" layoutInCell="1" allowOverlap="1" wp14:anchorId="57F3F543" wp14:editId="4514E315">
                <wp:simplePos x="0" y="0"/>
                <wp:positionH relativeFrom="column">
                  <wp:posOffset>-401955</wp:posOffset>
                </wp:positionH>
                <wp:positionV relativeFrom="paragraph">
                  <wp:posOffset>-22225</wp:posOffset>
                </wp:positionV>
                <wp:extent cx="847725" cy="656590"/>
                <wp:effectExtent l="0" t="0" r="28575" b="29210"/>
                <wp:wrapNone/>
                <wp:docPr id="885" name="885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885 Conector recto" o:spid="_x0000_s1026" style="position:absolute;flip: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1. ¿Qué significa salud sexual y reproductiva?</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tabs>
          <w:tab w:val="left" w:pos="284"/>
        </w:tabs>
        <w:spacing w:after="0" w:line="240" w:lineRule="auto"/>
        <w:contextualSpacing/>
        <w:rPr>
          <w:rFonts w:ascii="Arial" w:eastAsia="Times New Roman" w:hAnsi="Arial" w:cs="Arial"/>
          <w:lang w:eastAsia="es-VE"/>
        </w:rPr>
      </w:pPr>
      <w:r w:rsidRPr="000C4B7C">
        <w:rPr>
          <w:rFonts w:ascii="Arial" w:eastAsia="Times New Roman" w:hAnsi="Arial" w:cs="Arial"/>
          <w:lang w:eastAsia="es-VE"/>
        </w:rPr>
        <w:t xml:space="preserve">2. ¿La salud sexual y reproductiva es un asunto solamente de los equipos de salud? </w:t>
      </w:r>
    </w:p>
    <w:p w:rsidR="000C4B7C" w:rsidRPr="000C4B7C" w:rsidRDefault="000C4B7C" w:rsidP="000C4B7C">
      <w:pPr>
        <w:tabs>
          <w:tab w:val="left" w:pos="284"/>
        </w:tabs>
        <w:spacing w:after="0" w:line="240" w:lineRule="auto"/>
        <w:contextualSpacing/>
        <w:rPr>
          <w:rFonts w:ascii="Arial" w:eastAsia="Times New Roman" w:hAnsi="Arial" w:cs="Arial"/>
          <w:lang w:eastAsia="es-VE"/>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SI___ NO____</w:t>
      </w:r>
      <w:r w:rsidRPr="000C4B7C">
        <w:rPr>
          <w:rFonts w:ascii="Arial" w:eastAsia="Calibri" w:hAnsi="Arial" w:cs="Arial"/>
        </w:rPr>
        <w:t xml:space="preserve"> ¿Por qué?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3. ¿Qué promueve la salud sexual y reproductiva en los adolescentes? Explique.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4. Mencione los riesgos y sus consecuencias que se pueden presentar en la salud sexual y reproductiva de los adolescentes.</w:t>
      </w:r>
    </w:p>
    <w:p w:rsidR="000C4B7C" w:rsidRPr="000C4B7C" w:rsidRDefault="000C4B7C" w:rsidP="000C4B7C">
      <w:pPr>
        <w:spacing w:after="0" w:line="240" w:lineRule="auto"/>
        <w:rPr>
          <w:rFonts w:ascii="Arial" w:eastAsia="Calibri" w:hAnsi="Arial" w:cs="Arial"/>
        </w:rPr>
      </w:pPr>
    </w:p>
    <w:tbl>
      <w:tblPr>
        <w:tblStyle w:val="Cuadrculaclara-nfasis42"/>
        <w:tblW w:w="0" w:type="auto"/>
        <w:tblInd w:w="250" w:type="dxa"/>
        <w:tblLook w:val="04A0" w:firstRow="1" w:lastRow="0" w:firstColumn="1" w:lastColumn="0" w:noHBand="0" w:noVBand="1"/>
      </w:tblPr>
      <w:tblGrid>
        <w:gridCol w:w="3827"/>
        <w:gridCol w:w="4410"/>
      </w:tblGrid>
      <w:tr w:rsidR="000C4B7C" w:rsidRPr="000C4B7C" w:rsidTr="002B4A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37" w:type="dxa"/>
            <w:gridSpan w:val="2"/>
          </w:tcPr>
          <w:p w:rsidR="000C4B7C" w:rsidRPr="000C4B7C" w:rsidRDefault="000C4B7C" w:rsidP="000C4B7C">
            <w:pPr>
              <w:jc w:val="center"/>
              <w:rPr>
                <w:rFonts w:ascii="Arial" w:eastAsia="Calibri" w:hAnsi="Arial" w:cs="Arial"/>
              </w:rPr>
            </w:pPr>
            <w:r w:rsidRPr="000C4B7C">
              <w:rPr>
                <w:rFonts w:ascii="Arial" w:eastAsia="Calibri" w:hAnsi="Arial" w:cs="Arial"/>
              </w:rPr>
              <w:t>RIESGOS MÁS FECUENTES EN LA SALUD SEXUAL Y REPRODUCTIVA</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tcPr>
          <w:p w:rsidR="000C4B7C" w:rsidRPr="000C4B7C" w:rsidRDefault="000C4B7C" w:rsidP="000C4B7C">
            <w:pPr>
              <w:jc w:val="center"/>
              <w:rPr>
                <w:rFonts w:ascii="Arial" w:eastAsia="Calibri" w:hAnsi="Arial" w:cs="Arial"/>
                <w:sz w:val="20"/>
                <w:szCs w:val="20"/>
              </w:rPr>
            </w:pPr>
            <w:r w:rsidRPr="000C4B7C">
              <w:rPr>
                <w:rFonts w:ascii="Arial" w:eastAsia="Calibri" w:hAnsi="Arial" w:cs="Arial"/>
                <w:sz w:val="20"/>
                <w:szCs w:val="20"/>
              </w:rPr>
              <w:t xml:space="preserve">SITUACIONES DE RIESGOS </w:t>
            </w:r>
          </w:p>
        </w:tc>
        <w:tc>
          <w:tcPr>
            <w:tcW w:w="4410" w:type="dxa"/>
          </w:tcPr>
          <w:p w:rsidR="000C4B7C" w:rsidRPr="000C4B7C" w:rsidRDefault="000C4B7C" w:rsidP="000C4B7C">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C4B7C">
              <w:rPr>
                <w:rFonts w:ascii="Arial" w:hAnsi="Arial" w:cs="Arial"/>
                <w:b/>
                <w:sz w:val="20"/>
                <w:szCs w:val="20"/>
              </w:rPr>
              <w:t xml:space="preserve">CONSECUENCIAS </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tcPr>
          <w:p w:rsidR="000C4B7C" w:rsidRPr="000C4B7C" w:rsidRDefault="000C4B7C" w:rsidP="000C4B7C">
            <w:pPr>
              <w:rPr>
                <w:rFonts w:ascii="Arial" w:eastAsia="Calibri" w:hAnsi="Arial" w:cs="Arial"/>
                <w:sz w:val="20"/>
                <w:szCs w:val="20"/>
              </w:rPr>
            </w:pPr>
          </w:p>
        </w:tc>
        <w:tc>
          <w:tcPr>
            <w:tcW w:w="4410"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tcPr>
          <w:p w:rsidR="000C4B7C" w:rsidRPr="000C4B7C" w:rsidRDefault="000C4B7C" w:rsidP="000C4B7C">
            <w:pPr>
              <w:rPr>
                <w:rFonts w:ascii="Arial" w:eastAsia="Calibri" w:hAnsi="Arial" w:cs="Arial"/>
                <w:sz w:val="20"/>
                <w:szCs w:val="20"/>
              </w:rPr>
            </w:pPr>
          </w:p>
        </w:tc>
        <w:tc>
          <w:tcPr>
            <w:tcW w:w="4410"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tcPr>
          <w:p w:rsidR="000C4B7C" w:rsidRPr="000C4B7C" w:rsidRDefault="000C4B7C" w:rsidP="000C4B7C">
            <w:pPr>
              <w:rPr>
                <w:rFonts w:ascii="Arial" w:eastAsia="Calibri" w:hAnsi="Arial" w:cs="Arial"/>
                <w:sz w:val="20"/>
                <w:szCs w:val="20"/>
              </w:rPr>
            </w:pPr>
          </w:p>
        </w:tc>
        <w:tc>
          <w:tcPr>
            <w:tcW w:w="4410"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tcPr>
          <w:p w:rsidR="000C4B7C" w:rsidRPr="000C4B7C" w:rsidRDefault="000C4B7C" w:rsidP="000C4B7C">
            <w:pPr>
              <w:rPr>
                <w:rFonts w:ascii="Arial" w:eastAsia="Calibri" w:hAnsi="Arial" w:cs="Arial"/>
                <w:sz w:val="20"/>
                <w:szCs w:val="20"/>
              </w:rPr>
            </w:pPr>
          </w:p>
        </w:tc>
        <w:tc>
          <w:tcPr>
            <w:tcW w:w="4410" w:type="dxa"/>
          </w:tcPr>
          <w:p w:rsidR="000C4B7C" w:rsidRPr="000C4B7C" w:rsidRDefault="000C4B7C" w:rsidP="000C4B7C">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7" w:type="dxa"/>
          </w:tcPr>
          <w:p w:rsidR="000C4B7C" w:rsidRPr="000C4B7C" w:rsidRDefault="000C4B7C" w:rsidP="000C4B7C">
            <w:pPr>
              <w:rPr>
                <w:rFonts w:ascii="Arial" w:eastAsia="Calibri" w:hAnsi="Arial" w:cs="Arial"/>
                <w:sz w:val="20"/>
                <w:szCs w:val="20"/>
              </w:rPr>
            </w:pPr>
          </w:p>
        </w:tc>
        <w:tc>
          <w:tcPr>
            <w:tcW w:w="4410" w:type="dxa"/>
          </w:tcPr>
          <w:p w:rsidR="000C4B7C" w:rsidRPr="000C4B7C" w:rsidRDefault="000C4B7C" w:rsidP="000C4B7C">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bl>
    <w:p w:rsidR="000C4B7C" w:rsidRPr="000C4B7C" w:rsidRDefault="000C4B7C" w:rsidP="000C4B7C">
      <w:pPr>
        <w:spacing w:after="0" w:line="240" w:lineRule="auto"/>
        <w:rPr>
          <w:rFonts w:ascii="Arial" w:eastAsia="Calibri" w:hAnsi="Arial" w:cs="Arial"/>
          <w:b/>
          <w:sz w:val="20"/>
          <w:szCs w:val="20"/>
        </w:rPr>
      </w:pPr>
      <w:r w:rsidRPr="000C4B7C">
        <w:rPr>
          <w:rFonts w:ascii="Arial" w:eastAsia="Calibri" w:hAnsi="Arial" w:cs="Arial"/>
          <w:b/>
          <w:sz w:val="20"/>
          <w:szCs w:val="20"/>
        </w:rPr>
        <w:t xml:space="preserve">Nota: Revise el contenido de la unidad N°3 para elaborar el cuadro. </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5. Para prevenir debes aprender dos cosas muy importantes… ¿Cuáles son? </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______________________________ </w:t>
      </w:r>
      <w:proofErr w:type="gramStart"/>
      <w:r w:rsidRPr="000C4B7C">
        <w:rPr>
          <w:rFonts w:ascii="Arial" w:eastAsia="Calibri" w:hAnsi="Arial" w:cs="Arial"/>
        </w:rPr>
        <w:t>y</w:t>
      </w:r>
      <w:proofErr w:type="gramEnd"/>
      <w:r w:rsidRPr="000C4B7C">
        <w:rPr>
          <w:rFonts w:ascii="Arial" w:eastAsia="Calibri" w:hAnsi="Arial" w:cs="Arial"/>
        </w:rPr>
        <w:t xml:space="preserve"> ___________________________________</w:t>
      </w:r>
    </w:p>
    <w:p w:rsidR="000C4B7C" w:rsidRPr="000C4B7C" w:rsidRDefault="000C4B7C" w:rsidP="000C4B7C">
      <w:pPr>
        <w:spacing w:after="0" w:line="240" w:lineRule="auto"/>
        <w:jc w:val="center"/>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6. Mencione algunos comportamientos saludables en la Salud sexual y reproductiva para los adolescentes.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892736" behindDoc="0" locked="0" layoutInCell="1" allowOverlap="1" wp14:anchorId="0DC60AF9" wp14:editId="019FA437">
                <wp:simplePos x="0" y="0"/>
                <wp:positionH relativeFrom="column">
                  <wp:posOffset>5341620</wp:posOffset>
                </wp:positionH>
                <wp:positionV relativeFrom="paragraph">
                  <wp:posOffset>216535</wp:posOffset>
                </wp:positionV>
                <wp:extent cx="323850" cy="304800"/>
                <wp:effectExtent l="38100" t="0" r="152400" b="95250"/>
                <wp:wrapNone/>
                <wp:docPr id="886" name="886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886 Cara sonriente" o:spid="_x0000_s1026" type="#_x0000_t96" style="position:absolute;margin-left:420.6pt;margin-top:17.05pt;width:25.5pt;height:24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" fillcolor="#ffc000" strokecolor="windowText">
                <v:shadow on="t" type="perspective" color="black" opacity="13107f" origin="-.5,.5" offset="0,0" matrix=",-23853f,,15073f"/>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1893760" behindDoc="1" locked="0" layoutInCell="1" allowOverlap="1" wp14:anchorId="646B7678" wp14:editId="09ACC50C">
                <wp:simplePos x="0" y="0"/>
                <wp:positionH relativeFrom="column">
                  <wp:posOffset>2674620</wp:posOffset>
                </wp:positionH>
                <wp:positionV relativeFrom="paragraph">
                  <wp:posOffset>289560</wp:posOffset>
                </wp:positionV>
                <wp:extent cx="2933700" cy="234950"/>
                <wp:effectExtent l="57150" t="38100" r="76200" b="88900"/>
                <wp:wrapNone/>
                <wp:docPr id="8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210.6pt;margin-top:22.8pt;width:231pt;height:18.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rPr>
        <w:t xml:space="preserve">7. Investiga para el próximo encuentro sobre los Derechos sexuales y reproductivos en los adolescentes.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rPr>
          <w:rFonts w:ascii="Arial" w:eastAsia="Calibri" w:hAnsi="Arial" w:cs="Arial"/>
        </w:rPr>
      </w:pPr>
    </w:p>
    <w:p w:rsidR="000C4B7C" w:rsidRPr="000C4B7C" w:rsidRDefault="000C4B7C" w:rsidP="000C4B7C">
      <w:pPr>
        <w:tabs>
          <w:tab w:val="left" w:pos="709"/>
        </w:tabs>
        <w:spacing w:after="0" w:line="240" w:lineRule="auto"/>
        <w:rPr>
          <w:rFonts w:ascii="Arial" w:eastAsia="Calibri" w:hAnsi="Arial" w:cs="Arial"/>
          <w:b/>
          <w:color w:val="000000"/>
          <w:sz w:val="28"/>
          <w:szCs w:val="28"/>
        </w:rPr>
      </w:pPr>
      <w:r w:rsidRPr="000C4B7C">
        <w:rPr>
          <w:rFonts w:ascii="Comic Sans MS" w:eastAsia="Calibri" w:hAnsi="Comic Sans MS" w:cs="Arial"/>
          <w:b/>
          <w:noProof/>
          <w:color w:val="000000"/>
          <w:sz w:val="28"/>
          <w:szCs w:val="28"/>
          <w:lang w:eastAsia="es-VE"/>
        </w:rPr>
        <w:lastRenderedPageBreak/>
        <mc:AlternateContent>
          <mc:Choice Requires="wps">
            <w:drawing>
              <wp:anchor distT="0" distB="0" distL="114300" distR="114300" simplePos="0" relativeHeight="251881472" behindDoc="1" locked="0" layoutInCell="1" allowOverlap="1" wp14:anchorId="4A95E129" wp14:editId="72EBBC08">
                <wp:simplePos x="0" y="0"/>
                <wp:positionH relativeFrom="column">
                  <wp:posOffset>-49530</wp:posOffset>
                </wp:positionH>
                <wp:positionV relativeFrom="paragraph">
                  <wp:posOffset>-60325</wp:posOffset>
                </wp:positionV>
                <wp:extent cx="2324100" cy="542925"/>
                <wp:effectExtent l="114300" t="38100" r="76200" b="104775"/>
                <wp:wrapNone/>
                <wp:docPr id="888" name="888 Llamada con línea 3 (borde y barra de énfasis)"/>
                <wp:cNvGraphicFramePr/>
                <a:graphic xmlns:a="http://schemas.openxmlformats.org/drawingml/2006/main">
                  <a:graphicData uri="http://schemas.microsoft.com/office/word/2010/wordprocessingShape">
                    <wps:wsp>
                      <wps:cNvSpPr/>
                      <wps:spPr>
                        <a:xfrm>
                          <a:off x="0" y="0"/>
                          <a:ext cx="2324100" cy="542925"/>
                        </a:xfrm>
                        <a:prstGeom prst="accentBorderCallout3">
                          <a:avLst>
                            <a:gd name="adj1" fmla="val 23162"/>
                            <a:gd name="adj2" fmla="val -2635"/>
                            <a:gd name="adj3" fmla="val 20394"/>
                            <a:gd name="adj4" fmla="val -1729"/>
                            <a:gd name="adj5" fmla="val 92905"/>
                            <a:gd name="adj6" fmla="val -1268"/>
                            <a:gd name="adj7" fmla="val 27135"/>
                            <a:gd name="adj8" fmla="val -2473"/>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88 Llamada con línea 3 (borde y barra de énfasis)" o:spid="_x0000_s1115" type="#_x0000_t52" style="position:absolute;margin-left:-3.9pt;margin-top:-4.75pt;width:183pt;height:42.7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" adj="-534,5861,-274,20067,-373,4405,-569,5003" fillcolor="#c9b5e8" strokecolor="#7d60a0">
                <v:fill color2="#f0eaf9" rotate="t" angle="180" colors="0 #c9b5e8;22938f #d9cbee;1 #f0eaf9" focus="100%" type="gradient"/>
                <v:shadow on="t" color="black" opacity="24903f" origin=",.5" offset="0,.55556mm"/>
                <v:textbox>
                  <w:txbxContent>
                    <w:p w:rsidR="002B4A35" w:rsidRDefault="002B4A35" w:rsidP="000C4B7C">
                      <w:pPr>
                        <w:jc w:val="center"/>
                      </w:pPr>
                    </w:p>
                  </w:txbxContent>
                </v:textbox>
                <o:callout v:ext="edit" minusy="t"/>
              </v:shape>
            </w:pict>
          </mc:Fallback>
        </mc:AlternateContent>
      </w:r>
      <w:r w:rsidRPr="000C4B7C">
        <w:rPr>
          <w:rFonts w:ascii="Arial" w:eastAsia="Calibri" w:hAnsi="Arial" w:cs="Arial"/>
          <w:b/>
          <w:noProof/>
          <w:color w:val="000000"/>
          <w:sz w:val="24"/>
          <w:szCs w:val="24"/>
          <w:lang w:eastAsia="es-VE"/>
        </w:rPr>
        <w:drawing>
          <wp:anchor distT="0" distB="0" distL="114300" distR="114300" simplePos="0" relativeHeight="251882496" behindDoc="1" locked="0" layoutInCell="1" allowOverlap="1" wp14:anchorId="58996C73" wp14:editId="10E2670D">
            <wp:simplePos x="0" y="0"/>
            <wp:positionH relativeFrom="column">
              <wp:posOffset>4351020</wp:posOffset>
            </wp:positionH>
            <wp:positionV relativeFrom="paragraph">
              <wp:posOffset>-252095</wp:posOffset>
            </wp:positionV>
            <wp:extent cx="1038225" cy="1090930"/>
            <wp:effectExtent l="0" t="0" r="9525" b="0"/>
            <wp:wrapNone/>
            <wp:docPr id="1071" name="Imagen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1038225" cy="109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sz w:val="28"/>
          <w:szCs w:val="28"/>
        </w:rPr>
        <w:t xml:space="preserve">UNIDAD N° 3 </w:t>
      </w:r>
    </w:p>
    <w:p w:rsidR="000C4B7C" w:rsidRPr="000C4B7C" w:rsidRDefault="000C4B7C" w:rsidP="000C4B7C">
      <w:pPr>
        <w:tabs>
          <w:tab w:val="left" w:pos="709"/>
        </w:tabs>
        <w:spacing w:after="0" w:line="240" w:lineRule="auto"/>
        <w:rPr>
          <w:rFonts w:ascii="Arial" w:eastAsia="Calibri" w:hAnsi="Arial" w:cs="Arial"/>
          <w:b/>
          <w:color w:val="000000"/>
          <w:sz w:val="32"/>
          <w:szCs w:val="32"/>
        </w:rPr>
      </w:pPr>
      <w:r w:rsidRPr="000C4B7C">
        <w:rPr>
          <w:rFonts w:ascii="Arial" w:eastAsia="Calibri" w:hAnsi="Arial" w:cs="Arial"/>
          <w:b/>
          <w:color w:val="000000"/>
          <w:sz w:val="28"/>
          <w:szCs w:val="28"/>
        </w:rPr>
        <w:t>(Sesión educativa N° 2)</w:t>
      </w: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r w:rsidRPr="000C4B7C">
        <w:rPr>
          <w:rFonts w:ascii="Arial" w:eastAsia="Times New Roman" w:hAnsi="Arial" w:cs="Arial"/>
          <w:b/>
          <w:noProof/>
          <w:color w:val="000000"/>
          <w:sz w:val="24"/>
          <w:szCs w:val="24"/>
          <w:lang w:eastAsia="es-VE"/>
        </w:rPr>
        <mc:AlternateContent>
          <mc:Choice Requires="wps">
            <w:drawing>
              <wp:anchor distT="0" distB="0" distL="114300" distR="114300" simplePos="0" relativeHeight="251883520" behindDoc="1" locked="0" layoutInCell="1" allowOverlap="1" wp14:anchorId="32601E39" wp14:editId="2C744B86">
                <wp:simplePos x="0" y="0"/>
                <wp:positionH relativeFrom="column">
                  <wp:posOffset>1569720</wp:posOffset>
                </wp:positionH>
                <wp:positionV relativeFrom="paragraph">
                  <wp:posOffset>69850</wp:posOffset>
                </wp:positionV>
                <wp:extent cx="2238375" cy="352425"/>
                <wp:effectExtent l="133350" t="133350" r="828675" b="104775"/>
                <wp:wrapNone/>
                <wp:docPr id="889" name="889 Lágrima"/>
                <wp:cNvGraphicFramePr/>
                <a:graphic xmlns:a="http://schemas.openxmlformats.org/drawingml/2006/main">
                  <a:graphicData uri="http://schemas.microsoft.com/office/word/2010/wordprocessingShape">
                    <wps:wsp>
                      <wps:cNvSpPr/>
                      <wps:spPr>
                        <a:xfrm>
                          <a:off x="0" y="0"/>
                          <a:ext cx="2238375" cy="352425"/>
                        </a:xfrm>
                        <a:prstGeom prst="teardrop">
                          <a:avLst>
                            <a:gd name="adj" fmla="val 169800"/>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89 Lágrima" o:spid="_x0000_s1026" style="position:absolute;margin-left:123.6pt;margin-top:5.5pt;width:176.25pt;height:27.7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38375,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" path="m,176213c,78893,501078,,1119188,v633460,,1266920,-40999,1900380,-122996c2498773,-23260,2238375,76476,2238375,176213v,97320,-501078,176213,-1119188,176213c501077,352426,-1,273533,-1,176213r1,xe" fillcolor="#f2f2f2" strokecolor="#7d60a0">
                <v:shadow on="t" type="perspective" color="black" opacity="13107f" origin=".5,.5" offset="0,0" matrix=",23853f,,15073f"/>
                <v:path arrowok="t" o:connecttype="custom" o:connectlocs="0,176213;1119188,0;3019568,-122996;2238375,176213;1119187,352426;-1,176213;0,176213" o:connectangles="0,0,0,0,0,0,0"/>
              </v:shape>
            </w:pict>
          </mc:Fallback>
        </mc:AlternateContent>
      </w:r>
    </w:p>
    <w:p w:rsidR="000C4B7C" w:rsidRPr="000C4B7C" w:rsidRDefault="000C4B7C" w:rsidP="000C4B7C">
      <w:pPr>
        <w:spacing w:after="0" w:line="240" w:lineRule="auto"/>
        <w:jc w:val="center"/>
        <w:rPr>
          <w:rFonts w:ascii="Arial" w:eastAsia="Calibri" w:hAnsi="Arial" w:cs="Arial"/>
          <w:b/>
          <w:sz w:val="24"/>
          <w:szCs w:val="24"/>
        </w:rPr>
      </w:pPr>
      <w:r w:rsidRPr="000C4B7C">
        <w:rPr>
          <w:rFonts w:ascii="Arial" w:eastAsia="Calibri" w:hAnsi="Arial" w:cs="Arial"/>
          <w:b/>
          <w:sz w:val="24"/>
          <w:szCs w:val="24"/>
        </w:rPr>
        <w:t>¿De qué hablaremos hoy?</w:t>
      </w: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 xml:space="preserve">Dinámica de Inicio: </w:t>
      </w:r>
    </w:p>
    <w:p w:rsidR="000C4B7C" w:rsidRPr="000C4B7C" w:rsidRDefault="000C4B7C" w:rsidP="000C4B7C">
      <w:pPr>
        <w:spacing w:after="0" w:line="240" w:lineRule="auto"/>
        <w:rPr>
          <w:rFonts w:ascii="Arial" w:eastAsia="Calibri" w:hAnsi="Arial" w:cs="Arial"/>
          <w:b/>
          <w:color w:val="000000"/>
        </w:rPr>
      </w:pPr>
      <w:r w:rsidRPr="000C4B7C">
        <w:rPr>
          <w:rFonts w:ascii="Arial" w:eastAsia="Calibri" w:hAnsi="Arial" w:cs="Arial"/>
          <w:b/>
          <w:color w:val="000000"/>
        </w:rPr>
        <w:t xml:space="preserve">Técnica: "Correo íntimo" </w:t>
      </w:r>
    </w:p>
    <w:p w:rsidR="000C4B7C" w:rsidRPr="000C4B7C" w:rsidRDefault="000C4B7C" w:rsidP="000C4B7C">
      <w:pPr>
        <w:spacing w:after="0" w:line="240" w:lineRule="auto"/>
        <w:rPr>
          <w:rFonts w:ascii="Calibri" w:eastAsia="Calibri" w:hAnsi="Calibri" w:cs="Times New Roman"/>
        </w:rPr>
      </w:pPr>
      <w:r w:rsidRPr="000C4B7C">
        <w:rPr>
          <w:rFonts w:ascii="Arial" w:eastAsia="Calibri" w:hAnsi="Arial" w:cs="Arial"/>
          <w:color w:val="000000" w:themeColor="text1"/>
          <w:sz w:val="18"/>
          <w:szCs w:val="18"/>
        </w:rPr>
        <w:t xml:space="preserve">Tomado de: La Norma Oficial para la Atención Integral en Salud Sexual y Reproductiva. UNFPA (2004).  [Documento en línea].  Disponible en:  </w:t>
      </w:r>
      <w:hyperlink r:id="rId164" w:history="1">
        <w:r w:rsidRPr="000C4B7C">
          <w:rPr>
            <w:rFonts w:ascii="Arial" w:eastAsia="Calibri" w:hAnsi="Arial" w:cs="Arial"/>
            <w:color w:val="0000FF"/>
            <w:sz w:val="18"/>
            <w:szCs w:val="18"/>
            <w:u w:val="single"/>
          </w:rPr>
          <w:t>http://venezuela.unfpa.org/doumentos/ssr_norma_Inicio.pdf</w:t>
        </w:r>
      </w:hyperlink>
    </w:p>
    <w:p w:rsidR="000C4B7C" w:rsidRPr="000C4B7C" w:rsidRDefault="000C4B7C" w:rsidP="000C4B7C">
      <w:pPr>
        <w:spacing w:after="0" w:line="240" w:lineRule="auto"/>
        <w:jc w:val="both"/>
        <w:rPr>
          <w:rFonts w:ascii="Arial" w:eastAsia="Calibri" w:hAnsi="Arial" w:cs="Arial"/>
          <w:color w:val="000000"/>
          <w:sz w:val="18"/>
          <w:szCs w:val="18"/>
        </w:rPr>
      </w:pPr>
      <w:r w:rsidRPr="000C4B7C">
        <w:rPr>
          <w:rFonts w:ascii="Arial" w:eastAsia="Calibri" w:hAnsi="Arial" w:cs="Arial"/>
          <w:color w:val="000000"/>
          <w:sz w:val="18"/>
          <w:szCs w:val="18"/>
        </w:rPr>
        <w:t>Técnica adaptada por la autora Ojeda (2016).</w:t>
      </w:r>
    </w:p>
    <w:p w:rsidR="000C4B7C" w:rsidRPr="000C4B7C" w:rsidRDefault="000C4B7C" w:rsidP="000C4B7C">
      <w:pPr>
        <w:spacing w:after="0" w:line="240" w:lineRule="auto"/>
        <w:jc w:val="both"/>
        <w:rPr>
          <w:rFonts w:ascii="Arial" w:eastAsia="Calibri" w:hAnsi="Arial" w:cs="Arial"/>
          <w:color w:val="000000"/>
          <w:sz w:val="18"/>
          <w:szCs w:val="18"/>
        </w:rPr>
      </w:pPr>
    </w:p>
    <w:p w:rsidR="000C4B7C" w:rsidRPr="000C4B7C" w:rsidRDefault="000C4B7C" w:rsidP="000C4B7C">
      <w:pPr>
        <w:spacing w:after="0" w:line="240" w:lineRule="auto"/>
        <w:rPr>
          <w:rFonts w:ascii="Arial" w:eastAsia="Calibri" w:hAnsi="Arial" w:cs="Arial"/>
          <w:color w:val="000000"/>
        </w:rPr>
      </w:pPr>
      <w:r w:rsidRPr="000C4B7C">
        <w:rPr>
          <w:rFonts w:ascii="Arial" w:eastAsia="Calibri" w:hAnsi="Arial" w:cs="Arial"/>
          <w:color w:val="000000"/>
        </w:rPr>
        <w:t xml:space="preserve">1. Divida al grupo en 5 subgrupos y asígneles a cada uno, una de las siguientes temáticas </w:t>
      </w:r>
      <w:r w:rsidRPr="000C4B7C">
        <w:rPr>
          <w:rFonts w:ascii="Arial" w:eastAsia="Calibri" w:hAnsi="Arial" w:cs="Arial"/>
          <w:b/>
          <w:color w:val="000000"/>
        </w:rPr>
        <w:t xml:space="preserve">“La Prueba de Amor”; “Una noche de locura”;  “Mi primera vez”;  “Si soy </w:t>
      </w:r>
      <w:proofErr w:type="spellStart"/>
      <w:r w:rsidRPr="000C4B7C">
        <w:rPr>
          <w:rFonts w:ascii="Arial" w:eastAsia="Calibri" w:hAnsi="Arial" w:cs="Arial"/>
          <w:b/>
          <w:color w:val="000000"/>
        </w:rPr>
        <w:t>Gays</w:t>
      </w:r>
      <w:proofErr w:type="spellEnd"/>
      <w:r w:rsidRPr="000C4B7C">
        <w:rPr>
          <w:rFonts w:ascii="Arial" w:eastAsia="Calibri" w:hAnsi="Arial" w:cs="Arial"/>
          <w:b/>
          <w:color w:val="000000"/>
        </w:rPr>
        <w:t xml:space="preserve"> y ¿qué?”</w:t>
      </w:r>
      <w:r w:rsidRPr="000C4B7C">
        <w:rPr>
          <w:rFonts w:ascii="Arial" w:eastAsia="Calibri" w:hAnsi="Arial" w:cs="Arial"/>
          <w:color w:val="000000"/>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2. Indíqueles la siguiente consigna: “Construyan grupalmente una carta que escribiría cualquier persona con la temática asignada, en la que relata sus principales temores, intereses y preocupaciones referidas a la situación planteada”.</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3. El grupo puede decidir el sexo de quien escribe y a quien va dirigida la misiva. Se le brindan 10 minutos para que elaboren el correo íntimo.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4. Cada grupo hace lectura de su carta y posteriormente se facilita un espacio de análisis y reflexión con relación al tema, haciendo referencia a los derechos sexuales y reproductivos.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5. Es importante hacer una buena recopilación de la información de manera que pueda ser utilizada en su exposición teórica en la sesión educativa a iniciar.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numPr>
          <w:ilvl w:val="0"/>
          <w:numId w:val="32"/>
        </w:numPr>
        <w:spacing w:after="0" w:line="240" w:lineRule="auto"/>
        <w:ind w:left="284" w:hanging="284"/>
        <w:contextualSpacing/>
        <w:jc w:val="both"/>
        <w:rPr>
          <w:rFonts w:ascii="Arial" w:eastAsia="Times New Roman" w:hAnsi="Arial" w:cs="Arial"/>
          <w:b/>
          <w:sz w:val="24"/>
          <w:szCs w:val="24"/>
          <w:lang w:eastAsia="es-VE"/>
        </w:rPr>
      </w:pPr>
      <w:r w:rsidRPr="000C4B7C">
        <w:rPr>
          <w:rFonts w:ascii="Arial" w:eastAsia="Times New Roman" w:hAnsi="Arial" w:cs="Arial"/>
          <w:b/>
          <w:sz w:val="24"/>
          <w:szCs w:val="24"/>
          <w:lang w:eastAsia="es-VE"/>
        </w:rPr>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sz w:val="28"/>
          <w:szCs w:val="28"/>
        </w:rPr>
      </w:pPr>
    </w:p>
    <w:p w:rsidR="000C4B7C" w:rsidRPr="000C4B7C" w:rsidRDefault="000C4B7C" w:rsidP="000C4B7C">
      <w:pPr>
        <w:spacing w:after="0" w:line="240" w:lineRule="auto"/>
        <w:jc w:val="both"/>
        <w:rPr>
          <w:rFonts w:ascii="Arial" w:eastAsia="Calibri" w:hAnsi="Arial" w:cs="Arial"/>
          <w:color w:val="000000"/>
        </w:rPr>
      </w:pPr>
      <w:r w:rsidRPr="000C4B7C">
        <w:rPr>
          <w:rFonts w:ascii="Calibri" w:eastAsia="Calibri" w:hAnsi="Calibri" w:cs="Times New Roman"/>
          <w:noProof/>
          <w:lang w:eastAsia="es-VE"/>
        </w:rPr>
        <w:drawing>
          <wp:anchor distT="0" distB="0" distL="114300" distR="114300" simplePos="0" relativeHeight="251924480" behindDoc="1" locked="0" layoutInCell="1" allowOverlap="1" wp14:anchorId="73AE10F1" wp14:editId="77CCD0E7">
            <wp:simplePos x="0" y="0"/>
            <wp:positionH relativeFrom="column">
              <wp:posOffset>4244340</wp:posOffset>
            </wp:positionH>
            <wp:positionV relativeFrom="paragraph">
              <wp:posOffset>1116330</wp:posOffset>
            </wp:positionV>
            <wp:extent cx="952500" cy="1838325"/>
            <wp:effectExtent l="171450" t="171450" r="381000" b="371475"/>
            <wp:wrapTight wrapText="bothSides">
              <wp:wrapPolygon edited="0">
                <wp:start x="4752" y="-2015"/>
                <wp:lineTo x="-3888" y="-1567"/>
                <wp:lineTo x="-3888" y="22607"/>
                <wp:lineTo x="-2592" y="23726"/>
                <wp:lineTo x="2160" y="25293"/>
                <wp:lineTo x="2592" y="25741"/>
                <wp:lineTo x="23328" y="25741"/>
                <wp:lineTo x="23760" y="25293"/>
                <wp:lineTo x="28512" y="23726"/>
                <wp:lineTo x="29376" y="19921"/>
                <wp:lineTo x="29808" y="895"/>
                <wp:lineTo x="23760" y="-1567"/>
                <wp:lineTo x="21168" y="-2015"/>
                <wp:lineTo x="4752" y="-2015"/>
              </wp:wrapPolygon>
            </wp:wrapTight>
            <wp:docPr id="1072" name="Imagen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extLst>
                        <a:ext uri="{BEBA8EAE-BF5A-486C-A8C5-ECC9F3942E4B}">
                          <a14:imgProps xmlns:a14="http://schemas.microsoft.com/office/drawing/2010/main">
                            <a14:imgLayer r:embed="rId166">
                              <a14:imgEffect>
                                <a14:saturation sat="0"/>
                              </a14:imgEffect>
                            </a14:imgLayer>
                          </a14:imgProps>
                        </a:ext>
                        <a:ext uri="{28A0092B-C50C-407E-A947-70E740481C1C}">
                          <a14:useLocalDpi xmlns:a14="http://schemas.microsoft.com/office/drawing/2010/main" val="0"/>
                        </a:ext>
                      </a:extLst>
                    </a:blip>
                    <a:srcRect l="20892" t="49876" r="67897" b="5459"/>
                    <a:stretch/>
                  </pic:blipFill>
                  <pic:spPr bwMode="auto">
                    <a:xfrm>
                      <a:off x="0" y="0"/>
                      <a:ext cx="952500" cy="18383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color w:val="000000"/>
          <w:sz w:val="24"/>
          <w:szCs w:val="24"/>
        </w:rPr>
        <w:tab/>
      </w:r>
      <w:r w:rsidRPr="000C4B7C">
        <w:rPr>
          <w:rFonts w:ascii="Arial" w:eastAsia="Calibri" w:hAnsi="Arial" w:cs="Arial"/>
          <w:color w:val="000000"/>
        </w:rPr>
        <w:t xml:space="preserve">Este momento está dirigido al desarrollo de actividad  a través de la exposición del tema, por medio de presentaciones Power Point, fomentando la retroalimentación entre los participantes. En esta sesión educativa se dará continuidad a la Unidad III que corresponde a los derechos sexuales y reproductivos en el ser humano, logrando estimular en los educandos una conciencia responsable de manera que sepan hacer valer sus derechos y aprovechar al máximo de una sexualidad saludable. </w:t>
      </w: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numPr>
          <w:ilvl w:val="0"/>
          <w:numId w:val="59"/>
        </w:numPr>
        <w:spacing w:after="0" w:line="240" w:lineRule="auto"/>
        <w:ind w:left="284" w:hanging="284"/>
        <w:contextualSpacing/>
        <w:rPr>
          <w:rFonts w:ascii="Arial" w:eastAsia="Times New Roman" w:hAnsi="Arial" w:cs="Arial"/>
          <w:b/>
          <w:sz w:val="24"/>
          <w:szCs w:val="24"/>
          <w:lang w:eastAsia="es-VE"/>
        </w:rPr>
      </w:pPr>
      <w:r w:rsidRPr="000C4B7C">
        <w:rPr>
          <w:rFonts w:ascii="Arial" w:eastAsia="Times New Roman" w:hAnsi="Arial" w:cs="Arial"/>
          <w:b/>
          <w:sz w:val="24"/>
          <w:szCs w:val="24"/>
          <w:lang w:eastAsia="es-VE"/>
        </w:rPr>
        <w:t xml:space="preserve">DERECHOS SEXUALES Y REPRODUCTIVOS </w:t>
      </w:r>
    </w:p>
    <w:p w:rsidR="000C4B7C" w:rsidRPr="000C4B7C" w:rsidRDefault="000C4B7C" w:rsidP="000C4B7C">
      <w:pPr>
        <w:tabs>
          <w:tab w:val="left" w:pos="709"/>
        </w:tabs>
        <w:spacing w:after="0" w:line="240" w:lineRule="auto"/>
        <w:jc w:val="both"/>
        <w:rPr>
          <w:rFonts w:ascii="Arial" w:eastAsia="Calibri" w:hAnsi="Arial" w:cs="Arial"/>
          <w:color w:val="0000FF"/>
          <w:sz w:val="18"/>
          <w:szCs w:val="18"/>
          <w:u w:val="single"/>
        </w:rPr>
      </w:pPr>
      <w:r w:rsidRPr="000C4B7C">
        <w:rPr>
          <w:rFonts w:ascii="Arial" w:eastAsia="Calibri" w:hAnsi="Arial" w:cs="Arial"/>
          <w:sz w:val="18"/>
          <w:szCs w:val="18"/>
        </w:rPr>
        <w:t xml:space="preserve">Tomado de: Beltrán (2010). Educación de la Sexualidad y Salud Sexual y Reproductiva. Fondo de Población de Naciones Unidas (UNFPA). Versión preliminar. [Libro en línea].  Disponible en: </w:t>
      </w:r>
      <w:hyperlink r:id="rId167" w:history="1">
        <w:r w:rsidRPr="000C4B7C">
          <w:rPr>
            <w:rFonts w:ascii="Arial" w:eastAsia="Calibri" w:hAnsi="Arial" w:cs="Arial"/>
            <w:color w:val="0000FF"/>
            <w:sz w:val="18"/>
            <w:szCs w:val="18"/>
            <w:u w:val="single"/>
          </w:rPr>
          <w:t>http://myslide.es/documents/educacion-sexsual-guia-docentes.html</w:t>
        </w:r>
      </w:hyperlink>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El ejercicio de los Derechos Sexuales y Reproductivos </w:t>
      </w:r>
      <w:proofErr w:type="gramStart"/>
      <w:r w:rsidRPr="000C4B7C">
        <w:rPr>
          <w:rFonts w:ascii="Arial" w:eastAsia="Calibri" w:hAnsi="Arial" w:cs="Arial"/>
        </w:rPr>
        <w:t>son</w:t>
      </w:r>
      <w:proofErr w:type="gramEnd"/>
      <w:r w:rsidRPr="000C4B7C">
        <w:rPr>
          <w:rFonts w:ascii="Arial" w:eastAsia="Calibri" w:hAnsi="Arial" w:cs="Arial"/>
        </w:rPr>
        <w:t xml:space="preserve"> fundamentales para la vigencia de los derechos humanos de las personas. Su definición y el marco normativo que lo respaldan se constituyen en la concreción de las más importantes reivindicaciones del movimiento de mujeres y de </w:t>
      </w:r>
      <w:r w:rsidRPr="000C4B7C">
        <w:rPr>
          <w:rFonts w:ascii="Arial" w:eastAsia="Calibri" w:hAnsi="Arial" w:cs="Arial"/>
        </w:rPr>
        <w:lastRenderedPageBreak/>
        <w:t>los acuerdos de las conferencias internacionales sobre población y desarrollo.</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La recuperación del derecho sobre el cuerpo, la sexualidad y la reproducción como ejercicio de libertad y garantía del desarrollo humano coadyuva a la mejora de una calidad de vida de las mujeres. En nuestro país, existe un perfil epidemiológico que muestra la persistencia de problemas que afectan principalmente la salud de las mujeres y que es producto de las inequidades de género y de la pobreza: mortalidad materna, alta tasa de fecundidad en zonas pobres del país, persistencia de brechas sociales y económicas para que las mujeres accedan a los servicios, entre otros. Aunque existen marcos normativos que recogen el ejercicio de los derechos sexuales y reproductivos asumidos en los distintos compromisos nacionales e internacionales, aún no se han establecido los servicios y estrategias para tal fin.</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895808" behindDoc="0" locked="0" layoutInCell="1" allowOverlap="1" wp14:anchorId="312DCC6F" wp14:editId="45088B1F">
            <wp:simplePos x="0" y="0"/>
            <wp:positionH relativeFrom="column">
              <wp:posOffset>3079115</wp:posOffset>
            </wp:positionH>
            <wp:positionV relativeFrom="paragraph">
              <wp:posOffset>519430</wp:posOffset>
            </wp:positionV>
            <wp:extent cx="2140585" cy="3089275"/>
            <wp:effectExtent l="133350" t="95250" r="145415" b="168275"/>
            <wp:wrapSquare wrapText="bothSides"/>
            <wp:docPr id="1073" name="Imagen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extLst>
                        <a:ext uri="{BEBA8EAE-BF5A-486C-A8C5-ECC9F3942E4B}">
                          <a14:imgProps xmlns:a14="http://schemas.microsoft.com/office/drawing/2010/main">
                            <a14:imgLayer r:embed="rId169">
                              <a14:imgEffect>
                                <a14:saturation sat="0"/>
                              </a14:imgEffect>
                            </a14:imgLayer>
                          </a14:imgProps>
                        </a:ext>
                        <a:ext uri="{28A0092B-C50C-407E-A947-70E740481C1C}">
                          <a14:useLocalDpi xmlns:a14="http://schemas.microsoft.com/office/drawing/2010/main" val="0"/>
                        </a:ext>
                      </a:extLst>
                    </a:blip>
                    <a:srcRect l="33972" t="10876" r="33755" b="17825"/>
                    <a:stretch/>
                  </pic:blipFill>
                  <pic:spPr bwMode="auto">
                    <a:xfrm>
                      <a:off x="0" y="0"/>
                      <a:ext cx="2140585" cy="3089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rPr>
        <w:t xml:space="preserve">Los Derechos Sexuales y Reproductivos se encuentran protegidos por la legislación internacional referente a derechos humanos y otros documentos de las Naciones Unidas. Entre los principales instrumentos legales internacionales que los apoyan se tienen los siguientes: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 Declaración Universal de los Derechos Humanos (1948)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 Pacto Internacional de Derechos Civiles y Políticos (1976)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Pacto de Derechos Económicos y Sociales (1976)</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 Convención Internacional para la Eliminación de Todas las Formas de Discriminación Contra la Mujer (1981)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Convención sobre los Derechos del Niño (1990)</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Declaración y Programa de Acción de la Conferencia Internacional de Derechos Humanos, Viena (1993)</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 Programa de Acción de la Conferencia Internacional de Población y Desarrollo, El Cairo (1994)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Programa de Acción de la Conferencia Mundial de la Mujer, Beijing (1995).</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La aparición de la infección por VIH y el SIDA condujo a modificaciones importantes en todos los campos humanos. Uno de los cuestionamientos que la infección trajo consigo hace referencia a los derechos sexuales de las personas. En parte, ellos surgen a raíz de la intolerancia que se presentó ante minorías sexuales tanto por parte de los equipos de salud como de la sociedad como un todo. Como consecuencia, se ha planteado que tales derechos son: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909120" behindDoc="1" locked="0" layoutInCell="1" allowOverlap="1" wp14:anchorId="10608BBB" wp14:editId="62DD4B4A">
                <wp:simplePos x="0" y="0"/>
                <wp:positionH relativeFrom="column">
                  <wp:posOffset>-1905</wp:posOffset>
                </wp:positionH>
                <wp:positionV relativeFrom="paragraph">
                  <wp:posOffset>70486</wp:posOffset>
                </wp:positionV>
                <wp:extent cx="5400675" cy="990600"/>
                <wp:effectExtent l="57150" t="38100" r="85725" b="95250"/>
                <wp:wrapNone/>
                <wp:docPr id="890" name="890 Esquina doblada"/>
                <wp:cNvGraphicFramePr/>
                <a:graphic xmlns:a="http://schemas.openxmlformats.org/drawingml/2006/main">
                  <a:graphicData uri="http://schemas.microsoft.com/office/word/2010/wordprocessingShape">
                    <wps:wsp>
                      <wps:cNvSpPr/>
                      <wps:spPr>
                        <a:xfrm>
                          <a:off x="0" y="0"/>
                          <a:ext cx="5400675" cy="990600"/>
                        </a:xfrm>
                        <a:prstGeom prst="foldedCorner">
                          <a:avLst>
                            <a:gd name="adj" fmla="val 13592"/>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90 Esquina doblada" o:spid="_x0000_s1026" type="#_x0000_t65" style="position:absolute;margin-left:-.15pt;margin-top:5.55pt;width:425.25pt;height:78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" adj="18664" fillcolor="#c9b5e8" strokecolor="#7d60a0">
                <v:fill color2="#f0eaf9" rotate="t" angle="180" colors="0 #c9b5e8;22938f #d9cbee;1 #f0eaf9" focus="100%" type="gradient"/>
                <v:shadow on="t" color="black" opacity="24903f" origin=",.5" offset="0,.55556mm"/>
              </v:shape>
            </w:pict>
          </mc:Fallback>
        </mc:AlternateConten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Derecho a la vida, derecho fundamental que permite el disfrute de los demás derechos.</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Derecho a la integridad física, psíquica y social.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Libertad respecto de la finalidad del ejercicio de la sexualidad: recreativa, comunicativa y reproductiva.</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noProof/>
          <w:lang w:eastAsia="es-VE"/>
        </w:rPr>
        <w:lastRenderedPageBreak/>
        <mc:AlternateContent>
          <mc:Choice Requires="wps">
            <w:drawing>
              <wp:anchor distT="0" distB="0" distL="114300" distR="114300" simplePos="0" relativeHeight="251910144" behindDoc="1" locked="0" layoutInCell="1" allowOverlap="1" wp14:anchorId="1E9E26A3" wp14:editId="343D016C">
                <wp:simplePos x="0" y="0"/>
                <wp:positionH relativeFrom="column">
                  <wp:posOffset>-11430</wp:posOffset>
                </wp:positionH>
                <wp:positionV relativeFrom="paragraph">
                  <wp:posOffset>-213360</wp:posOffset>
                </wp:positionV>
                <wp:extent cx="5495925" cy="4476750"/>
                <wp:effectExtent l="57150" t="38100" r="85725" b="95250"/>
                <wp:wrapNone/>
                <wp:docPr id="891" name="891 Esquina doblada"/>
                <wp:cNvGraphicFramePr/>
                <a:graphic xmlns:a="http://schemas.openxmlformats.org/drawingml/2006/main">
                  <a:graphicData uri="http://schemas.microsoft.com/office/word/2010/wordprocessingShape">
                    <wps:wsp>
                      <wps:cNvSpPr/>
                      <wps:spPr>
                        <a:xfrm>
                          <a:off x="0" y="0"/>
                          <a:ext cx="5495925" cy="4476750"/>
                        </a:xfrm>
                        <a:prstGeom prst="foldedCorner">
                          <a:avLst>
                            <a:gd name="adj" fmla="val 8739"/>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91 Esquina doblada" o:spid="_x0000_s1026" type="#_x0000_t65" style="position:absolute;margin-left:-.9pt;margin-top:-16.8pt;width:432.75pt;height:352.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" adj="19712" fillcolor="#c9b5e8" strokecolor="#7d60a0">
                <v:fill color2="#f0eaf9" rotate="t" angle="180" colors="0 #c9b5e8;22938f #d9cbee;1 #f0eaf9" focus="100%" type="gradient"/>
                <v:shadow on="t" color="black" opacity="24903f" origin=",.5" offset="0,.55556mm"/>
              </v:shape>
            </w:pict>
          </mc:Fallback>
        </mc:AlternateContent>
      </w:r>
      <w:r w:rsidRPr="000C4B7C">
        <w:rPr>
          <w:rFonts w:ascii="Arial" w:eastAsia="Times New Roman" w:hAnsi="Arial" w:cs="Arial"/>
          <w:lang w:eastAsia="es-VE"/>
        </w:rPr>
        <w:t xml:space="preserve">Respeto a las decisiones personales en torno a la preferencia sexual.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Respeto a la opción de la reproducción.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Elección del estado civil.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Libertad de fundar una familia.</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Libertad de decidir sobre el número de hijos, el espaciamiento entre ellos y la elección de los métodos anticonceptivos o proconceptivos.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Derecho al reconocimiento y aceptación de sí mismo, como hombre, como mujer y como ser sexuado.</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Derecho a la igualdad de sexo y género.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Derecho al fortalecimiento de la autoestima, la autovaloración, y la autonomía para lograr la toma de decisiones adecuadas en torno a la sexualidad.</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Derecho a la expresión y libre ejercicio de la orientación sexual.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Libertad de elegir compañero(a) sexual.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Derecho a elegir si se tienen o no relaciones sexuales.</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Derecho a elegir las actividades sexuales según sus preferencias.</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Derecho a recibir información clara, oportuna y científica acerca de la sexualidad.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Derecho a espacios de comunicación familiar para tratar el tema de la sexualidad.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Derecho a la intimidad personal, la vida privada y al buen nombre.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Derecho a disponer de opciones con mínimo riesgo.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Derecho a disponer de servicios de salud adecuados.</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Derecho a recibir un trato justo y respetuoso de las autoridades. </w:t>
      </w:r>
    </w:p>
    <w:p w:rsidR="000C4B7C" w:rsidRPr="000C4B7C" w:rsidRDefault="000C4B7C" w:rsidP="000C4B7C">
      <w:pPr>
        <w:numPr>
          <w:ilvl w:val="0"/>
          <w:numId w:val="5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Derecho a recibir protección ante la amenaza o la violación de los derechos fundamentales, sexuales y reproductivos.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En resumen, los derechos sexuales y reproductivos garantizan la convivencia y la armonía sexual entre los hombres y mujeres, entre adultos y menores, logrando con ello que la sexualidad y la reproducción se ejerzan con libertad y respetando la dignidad de las personas, permitiendo al ser humano el disfrute de una sexualidad sana, responsable, segura y con el menor riesgo posible. (p.47)</w:t>
      </w: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numPr>
          <w:ilvl w:val="0"/>
          <w:numId w:val="59"/>
        </w:numPr>
        <w:spacing w:after="0" w:line="240" w:lineRule="auto"/>
        <w:ind w:left="34" w:hanging="284"/>
        <w:contextualSpacing/>
        <w:jc w:val="both"/>
        <w:rPr>
          <w:rFonts w:ascii="Arial" w:eastAsia="Times New Roman" w:hAnsi="Arial" w:cs="Arial"/>
          <w:color w:val="000000"/>
          <w:sz w:val="18"/>
          <w:szCs w:val="18"/>
          <w:lang w:eastAsia="es-VE"/>
        </w:rPr>
      </w:pPr>
      <w:r w:rsidRPr="000C4B7C">
        <w:rPr>
          <w:rFonts w:ascii="Arial" w:eastAsia="Times New Roman" w:hAnsi="Arial" w:cs="Arial"/>
          <w:b/>
          <w:lang w:eastAsia="es-VE"/>
        </w:rPr>
        <w:t xml:space="preserve">TRATÁNDOSE  DE MI SEXUALIDAD Y REPRODUCCIÓN, </w:t>
      </w:r>
    </w:p>
    <w:p w:rsidR="000C4B7C" w:rsidRPr="000C4B7C" w:rsidRDefault="000C4B7C" w:rsidP="000C4B7C">
      <w:pPr>
        <w:spacing w:after="0" w:line="240" w:lineRule="auto"/>
        <w:jc w:val="both"/>
        <w:rPr>
          <w:rFonts w:ascii="Arial" w:eastAsia="Calibri" w:hAnsi="Arial" w:cs="Arial"/>
          <w:color w:val="000000"/>
          <w:sz w:val="18"/>
          <w:szCs w:val="18"/>
        </w:rPr>
      </w:pPr>
      <w:r w:rsidRPr="000C4B7C">
        <w:rPr>
          <w:rFonts w:ascii="Arial" w:eastAsia="Calibri" w:hAnsi="Arial" w:cs="Arial"/>
          <w:color w:val="000000"/>
          <w:sz w:val="18"/>
          <w:szCs w:val="18"/>
        </w:rPr>
        <w:t xml:space="preserve">Tomado de: Hernández, 2008).  Proyecto de Salud sexual y Reproductiva. Módulo de Educación en Salud Sexual y Reproductiva con enfoque de Habilidades para la Vida. Bogotá- Colombia. Disponible en: </w:t>
      </w:r>
    </w:p>
    <w:p w:rsidR="000C4B7C" w:rsidRPr="000C4B7C" w:rsidRDefault="002B4A35" w:rsidP="000C4B7C">
      <w:pPr>
        <w:spacing w:after="0" w:line="240" w:lineRule="auto"/>
        <w:ind w:left="34"/>
        <w:jc w:val="both"/>
        <w:rPr>
          <w:rFonts w:ascii="Arial" w:eastAsia="Calibri" w:hAnsi="Arial" w:cs="Arial"/>
          <w:color w:val="000000"/>
          <w:sz w:val="18"/>
          <w:szCs w:val="18"/>
        </w:rPr>
      </w:pPr>
      <w:hyperlink r:id="rId170" w:history="1">
        <w:r w:rsidR="000C4B7C" w:rsidRPr="000C4B7C">
          <w:rPr>
            <w:rFonts w:ascii="Arial" w:eastAsia="Calibri" w:hAnsi="Arial" w:cs="Arial"/>
            <w:color w:val="0000FF"/>
            <w:sz w:val="18"/>
            <w:szCs w:val="18"/>
            <w:u w:val="single"/>
          </w:rPr>
          <w:t>https://cimal.iom.int/sites/default/files/M%C3%B3dulo%20de%20Educaci%C3%B3n%20en%20Salud%20Sexual%20y%20Reproductiva%20con%20enfoque%20de%20habilidades%20para%20la%20vida.pdf</w:t>
        </w:r>
      </w:hyperlink>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noProof/>
          <w:lang w:eastAsia="es-VE"/>
        </w:rPr>
        <mc:AlternateContent>
          <mc:Choice Requires="wps">
            <w:drawing>
              <wp:anchor distT="0" distB="0" distL="114300" distR="114300" simplePos="0" relativeHeight="251897856" behindDoc="0" locked="0" layoutInCell="1" allowOverlap="1" wp14:anchorId="43BE55CD" wp14:editId="77EE6B97">
                <wp:simplePos x="0" y="0"/>
                <wp:positionH relativeFrom="column">
                  <wp:posOffset>4698169</wp:posOffset>
                </wp:positionH>
                <wp:positionV relativeFrom="paragraph">
                  <wp:posOffset>66779</wp:posOffset>
                </wp:positionV>
                <wp:extent cx="789764" cy="261728"/>
                <wp:effectExtent l="0" t="228600" r="10795" b="214630"/>
                <wp:wrapNone/>
                <wp:docPr id="8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229772">
                          <a:off x="0" y="0"/>
                          <a:ext cx="789764" cy="261728"/>
                        </a:xfrm>
                        <a:prstGeom prst="rect">
                          <a:avLst/>
                        </a:prstGeom>
                        <a:solidFill>
                          <a:srgbClr val="FFFFFF"/>
                        </a:solidFill>
                        <a:ln w="9525">
                          <a:noFill/>
                          <a:miter lim="800000"/>
                          <a:headEnd/>
                          <a:tailEnd/>
                        </a:ln>
                      </wps:spPr>
                      <wps:txbx>
                        <w:txbxContent>
                          <w:p w:rsidR="002B4A35" w:rsidRPr="000C66C3" w:rsidRDefault="002B4A35" w:rsidP="000C4B7C">
                            <w:pPr>
                              <w:rPr>
                                <w:rFonts w:ascii="Maiandra GD" w:hAnsi="Maiandra GD"/>
                                <w:b/>
                                <w:sz w:val="20"/>
                                <w:szCs w:val="20"/>
                              </w:rPr>
                            </w:pPr>
                            <w:r w:rsidRPr="000C66C3">
                              <w:rPr>
                                <w:rFonts w:ascii="Maiandra GD" w:hAnsi="Maiandra GD"/>
                                <w:b/>
                                <w:sz w:val="20"/>
                                <w:szCs w:val="20"/>
                              </w:rPr>
                              <w:t>Te amo</w:t>
                            </w:r>
                            <w:proofErr w:type="gramStart"/>
                            <w:r w:rsidRPr="000C66C3">
                              <w:rPr>
                                <w:rFonts w:ascii="Maiandra GD" w:hAnsi="Maiandra GD"/>
                                <w:b/>
                                <w:sz w:val="20"/>
                                <w:szCs w:val="20"/>
                              </w:rPr>
                              <w: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369.95pt;margin-top:5.25pt;width:62.2pt;height:20.6pt;rotation:2435506fd;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" stroked="f">
                <v:textbox>
                  <w:txbxContent>
                    <w:p w:rsidR="002B4A35" w:rsidRPr="000C66C3" w:rsidRDefault="002B4A35" w:rsidP="000C4B7C">
                      <w:pPr>
                        <w:rPr>
                          <w:rFonts w:ascii="Maiandra GD" w:hAnsi="Maiandra GD"/>
                          <w:b/>
                          <w:sz w:val="20"/>
                          <w:szCs w:val="20"/>
                        </w:rPr>
                      </w:pPr>
                      <w:r w:rsidRPr="000C66C3">
                        <w:rPr>
                          <w:rFonts w:ascii="Maiandra GD" w:hAnsi="Maiandra GD"/>
                          <w:b/>
                          <w:sz w:val="20"/>
                          <w:szCs w:val="20"/>
                        </w:rPr>
                        <w:t>Te amo</w:t>
                      </w:r>
                      <w:proofErr w:type="gramStart"/>
                      <w:r w:rsidRPr="000C66C3">
                        <w:rPr>
                          <w:rFonts w:ascii="Maiandra GD" w:hAnsi="Maiandra GD"/>
                          <w:b/>
                          <w:sz w:val="20"/>
                          <w:szCs w:val="20"/>
                        </w:rPr>
                        <w:t>!!!</w:t>
                      </w:r>
                      <w:proofErr w:type="gramEnd"/>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896832" behindDoc="1" locked="0" layoutInCell="1" allowOverlap="1" wp14:anchorId="10A2830F" wp14:editId="458A8C06">
            <wp:simplePos x="0" y="0"/>
            <wp:positionH relativeFrom="column">
              <wp:posOffset>4170045</wp:posOffset>
            </wp:positionH>
            <wp:positionV relativeFrom="paragraph">
              <wp:posOffset>62230</wp:posOffset>
            </wp:positionV>
            <wp:extent cx="1190625" cy="1409700"/>
            <wp:effectExtent l="0" t="0" r="9525" b="0"/>
            <wp:wrapTight wrapText="bothSides">
              <wp:wrapPolygon edited="0">
                <wp:start x="1382" y="0"/>
                <wp:lineTo x="0" y="584"/>
                <wp:lineTo x="0" y="21016"/>
                <wp:lineTo x="1382" y="21308"/>
                <wp:lineTo x="20045" y="21308"/>
                <wp:lineTo x="21427" y="21016"/>
                <wp:lineTo x="21427" y="584"/>
                <wp:lineTo x="20045" y="0"/>
                <wp:lineTo x="1382" y="0"/>
              </wp:wrapPolygon>
            </wp:wrapTight>
            <wp:docPr id="1074" name="Imagen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cstate="print">
                      <a:extLst>
                        <a:ext uri="{BEBA8EAE-BF5A-486C-A8C5-ECC9F3942E4B}">
                          <a14:imgProps xmlns:a14="http://schemas.microsoft.com/office/drawing/2010/main">
                            <a14:imgLayer r:embed="rId172">
                              <a14:imgEffect>
                                <a14:artisticPhotocopy/>
                              </a14:imgEffect>
                            </a14:imgLayer>
                          </a14:imgProps>
                        </a:ext>
                        <a:ext uri="{28A0092B-C50C-407E-A947-70E740481C1C}">
                          <a14:useLocalDpi xmlns:a14="http://schemas.microsoft.com/office/drawing/2010/main" val="0"/>
                        </a:ext>
                      </a:extLst>
                    </a:blip>
                    <a:srcRect l="21233" t="6344" r="42757" b="22658"/>
                    <a:stretch/>
                  </pic:blipFill>
                  <pic:spPr bwMode="auto">
                    <a:xfrm>
                      <a:off x="0" y="0"/>
                      <a:ext cx="1190625" cy="1409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TENGO DERECHO A:</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Fortalecer mi autoestima y autonomía para lograr la toma de decisiones sobre mi sexualidad.</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Disfrutar de una actividad sexual placentera y sin ningún tipo de vergüenzas o prejuicios.</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lastRenderedPageBreak/>
        <w:t>Decidir con quién, cuándo y cómo deseo tener relaciones sexuales.</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Decidir si quiero tener hijos, hijas o no.</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Decidir el número de embarazos.</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Tener embarazos seguros y deseados.</w:t>
      </w:r>
      <w:r w:rsidRPr="000C4B7C">
        <w:rPr>
          <w:rFonts w:ascii="Arial" w:eastAsia="Times New Roman" w:hAnsi="Arial" w:cs="Arial"/>
          <w:noProof/>
          <w:lang w:eastAsia="es-VE"/>
        </w:rPr>
        <w:t xml:space="preserve"> </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Conocer cómo funciona el aparato reproductor femenino y el masculino y estar informado e informada sobre todos los aspectos relacionados con la sexualidad, así como las infecciones y enfermedades que puedo contraer a través de las relaciones sexuales.</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Conocer los métodos anticonceptivos, sus ventajas y desventajas.</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Decidir si me esterilizo o no, sin pedir «autorización» de mi pareja.</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Saber que la anticoncepción de emergencia evita un embarazo después de una relación sexual no consentida o no planeada.</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Conocer los mecanismos para defender mis derechos y las autoridades a las cuales me puedo dirigir.</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No ser sometido o sometida a ningún tipo de violencia física, sexual o psicológica dentro de mi familia, con mi pareja, en la calle, en el trabajo o con ocasión del conflicto armado.</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Recibir servicios de salud de calidad y saber cómo cuidar mi salud.</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Gozar de una vida sexual saludable y libre de todo tipo de enfermedades y dolencias.</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Decidir libremente si quiero vivir con mi pareja o permanecer solo o sola.</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Saber acerca de los cuidados que se deben tener durante el embarazo.</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Aprender a realizarse el auto-examen de seno.</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Motivar la práctica periódica de la citología vaginal.</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Conocer los cambios físicos y fisiológicos que se presentan a lo largo de todo mi ciclo vital, desde la infancia hasta la vejez.</w:t>
      </w:r>
    </w:p>
    <w:p w:rsidR="000C4B7C" w:rsidRPr="000C4B7C" w:rsidRDefault="000C4B7C" w:rsidP="000C4B7C">
      <w:pPr>
        <w:numPr>
          <w:ilvl w:val="1"/>
          <w:numId w:val="60"/>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Interrumpir de manera voluntaria mi embarazo, cuando éste es resultado de una violación sexual, cuando exista grave malformación del feto que haga inviable su vida y cuando está en riesgo mi vida y mi salud.</w:t>
      </w:r>
    </w:p>
    <w:p w:rsidR="000C4B7C" w:rsidRPr="000C4B7C" w:rsidRDefault="000C4B7C" w:rsidP="000C4B7C">
      <w:pPr>
        <w:spacing w:after="0" w:line="240" w:lineRule="auto"/>
        <w:ind w:left="426"/>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Black" w:eastAsia="Calibri" w:hAnsi="Arial Black" w:cs="Arial"/>
          <w:b/>
        </w:rPr>
      </w:pPr>
      <w:r w:rsidRPr="000C4B7C">
        <w:rPr>
          <w:rFonts w:ascii="Arial" w:eastAsia="Calibri" w:hAnsi="Arial" w:cs="Arial"/>
          <w:noProof/>
          <w:lang w:eastAsia="es-VE"/>
        </w:rPr>
        <mc:AlternateContent>
          <mc:Choice Requires="wps">
            <w:drawing>
              <wp:anchor distT="0" distB="0" distL="114300" distR="114300" simplePos="0" relativeHeight="251898880" behindDoc="1" locked="0" layoutInCell="1" allowOverlap="1" wp14:anchorId="2B8C8145" wp14:editId="4848042A">
                <wp:simplePos x="0" y="0"/>
                <wp:positionH relativeFrom="column">
                  <wp:posOffset>-163830</wp:posOffset>
                </wp:positionH>
                <wp:positionV relativeFrom="paragraph">
                  <wp:posOffset>-58420</wp:posOffset>
                </wp:positionV>
                <wp:extent cx="1718310" cy="323850"/>
                <wp:effectExtent l="57150" t="38100" r="72390" b="95250"/>
                <wp:wrapNone/>
                <wp:docPr id="894" name="894 Bisel"/>
                <wp:cNvGraphicFramePr/>
                <a:graphic xmlns:a="http://schemas.openxmlformats.org/drawingml/2006/main">
                  <a:graphicData uri="http://schemas.microsoft.com/office/word/2010/wordprocessingShape">
                    <wps:wsp>
                      <wps:cNvSpPr/>
                      <wps:spPr>
                        <a:xfrm>
                          <a:off x="0" y="0"/>
                          <a:ext cx="1718310" cy="323850"/>
                        </a:xfrm>
                        <a:prstGeom prst="bevel">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894 Bisel" o:spid="_x0000_s1026" type="#_x0000_t84" style="position:absolute;margin-left:-12.9pt;margin-top:-4.6pt;width:135.3pt;height:25.5pt;z-index:-25141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" fillcolor="#ffbe86" strokecolor="#f69240">
                <v:fill color2="#ffebdb" rotate="t" angle="180" colors="0 #ffbe86;22938f #ffd0aa;1 #ffebdb" focus="100%" type="gradient"/>
                <v:shadow on="t" color="black" opacity="24903f" origin=",.5" offset="0,.55556mm"/>
              </v:shape>
            </w:pict>
          </mc:Fallback>
        </mc:AlternateContent>
      </w:r>
      <w:r w:rsidRPr="000C4B7C">
        <w:rPr>
          <w:rFonts w:ascii="Arial Black" w:eastAsia="Calibri" w:hAnsi="Arial Black" w:cs="Arial"/>
          <w:b/>
        </w:rPr>
        <w:t>Derecho a la vida</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La vida es un hecho, antes que un derecho. El derecho a la vida es más que el simple hecho biológico de existir. La vida humana lleva intrínseca la dignidad, entendida como un conjunto de creencias, valores, normas e ideales, que la diferencian de la mera existencia de otros seres. El respeto por la vida se deriva de la obligación más general de reconocer en toda persona su valor como ser humano y no como un instrumento. Garantizar el derecho a la vida es una responsabilidad del Estado que implica un razonable nivel de seguridad así como las condiciones mínimas para vivir con dignidad, de manera que las personas puedan ejercer sus demás Derechos Humanos.</w:t>
      </w: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Tratándose del campo de la sexualidad y reproducción, este derecho implica que ninguna persona puede ser puesta en riesgo de muerte por el ejercicio de su sexualidad, por causas evitables relacionadas con el embarazo o el parto, o por las enfermedades de transmisión sexual, incluyendo el VIH/SIDA.</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¿Cómo se vulnera este derecho en la vida sexual y reproductiva?</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ind w:left="567" w:hanging="207"/>
        <w:jc w:val="both"/>
        <w:rPr>
          <w:rFonts w:ascii="Arial" w:eastAsia="Calibri" w:hAnsi="Arial" w:cs="Arial"/>
        </w:rPr>
      </w:pPr>
      <w:r w:rsidRPr="000C4B7C">
        <w:rPr>
          <w:rFonts w:ascii="Arial" w:eastAsia="Calibri" w:hAnsi="Arial" w:cs="Arial"/>
        </w:rPr>
        <w:t>1. Un embarazo crea riesgos médicos para la mujer cuando: queda embarazada antes de los 18 años o después de los 35; o tiene muchos embarazos o muy seguidos.</w:t>
      </w: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2. Los abortos realizados en condiciones inseguras.</w:t>
      </w: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3. Las enfermedades de transmisión sexual, incluyendo el VIH / SIDA.</w:t>
      </w: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4. El cáncer de cuello uterino y cáncer de seno, no detectado a tiempo.</w:t>
      </w: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5. Las muertes maternas por falta de servicios y recursos.</w:t>
      </w:r>
    </w:p>
    <w:p w:rsidR="000C4B7C" w:rsidRPr="000C4B7C" w:rsidRDefault="000C4B7C" w:rsidP="000C4B7C">
      <w:pPr>
        <w:spacing w:after="0" w:line="240" w:lineRule="auto"/>
        <w:ind w:left="567" w:hanging="207"/>
        <w:jc w:val="both"/>
        <w:rPr>
          <w:rFonts w:ascii="Arial" w:eastAsia="Calibri" w:hAnsi="Arial" w:cs="Arial"/>
        </w:rPr>
      </w:pPr>
      <w:r w:rsidRPr="000C4B7C">
        <w:rPr>
          <w:rFonts w:ascii="Arial" w:eastAsia="Calibri" w:hAnsi="Arial" w:cs="Arial"/>
        </w:rPr>
        <w:t>6. A través de las distintas formas de violencia que pueden desencadenar en la muerte de las víctimas, o en suicidio.</w:t>
      </w:r>
    </w:p>
    <w:p w:rsidR="000C4B7C" w:rsidRPr="000C4B7C" w:rsidRDefault="000C4B7C" w:rsidP="000C4B7C">
      <w:pPr>
        <w:spacing w:after="0" w:line="240" w:lineRule="auto"/>
        <w:ind w:left="567" w:hanging="207"/>
        <w:jc w:val="both"/>
        <w:rPr>
          <w:rFonts w:ascii="Arial" w:eastAsia="Calibri" w:hAnsi="Arial" w:cs="Arial"/>
        </w:rPr>
      </w:pPr>
      <w:r w:rsidRPr="000C4B7C">
        <w:rPr>
          <w:rFonts w:ascii="Arial" w:eastAsia="Calibri" w:hAnsi="Arial" w:cs="Arial"/>
        </w:rPr>
        <w:t>7.Cuando en el contexto de un conflicto armado y desplazamiento forzado interno, por ejemplo el colombiano, las mujeres, jóvenes o niñas son violadas y abusadas, usadas como objetos sexuales, obligadas a realizar oficios domésticos y asesinadas cuando se niegan a las exigencias sexuales.</w:t>
      </w:r>
    </w:p>
    <w:p w:rsidR="000C4B7C" w:rsidRPr="000C4B7C" w:rsidRDefault="000C4B7C" w:rsidP="000C4B7C">
      <w:pPr>
        <w:spacing w:after="0" w:line="240" w:lineRule="auto"/>
        <w:ind w:left="567" w:hanging="207"/>
        <w:jc w:val="both"/>
        <w:rPr>
          <w:rFonts w:ascii="Arial" w:eastAsia="Calibri" w:hAnsi="Arial" w:cs="Arial"/>
        </w:rPr>
      </w:pPr>
      <w:r w:rsidRPr="000C4B7C">
        <w:rPr>
          <w:rFonts w:ascii="Arial" w:eastAsia="Calibri" w:hAnsi="Arial" w:cs="Arial"/>
        </w:rPr>
        <w:t>8.Cuando se limita ilegalmente la decisión de un mujer de interrumpir su embarazo cuando éste es resultado de una violación sexual, cuando exista grave malformación del feto que haga inviable su vida o cuando está en riesgo la vida o salud de la madre.</w:t>
      </w: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899904" behindDoc="1" locked="0" layoutInCell="1" allowOverlap="1" wp14:anchorId="48AC54C1" wp14:editId="163C490E">
                <wp:simplePos x="0" y="0"/>
                <wp:positionH relativeFrom="column">
                  <wp:posOffset>-173355</wp:posOffset>
                </wp:positionH>
                <wp:positionV relativeFrom="paragraph">
                  <wp:posOffset>69215</wp:posOffset>
                </wp:positionV>
                <wp:extent cx="1924050" cy="323850"/>
                <wp:effectExtent l="57150" t="38100" r="76200" b="95250"/>
                <wp:wrapNone/>
                <wp:docPr id="895" name="895 Bisel"/>
                <wp:cNvGraphicFramePr/>
                <a:graphic xmlns:a="http://schemas.openxmlformats.org/drawingml/2006/main">
                  <a:graphicData uri="http://schemas.microsoft.com/office/word/2010/wordprocessingShape">
                    <wps:wsp>
                      <wps:cNvSpPr/>
                      <wps:spPr>
                        <a:xfrm>
                          <a:off x="0" y="0"/>
                          <a:ext cx="1924050" cy="323850"/>
                        </a:xfrm>
                        <a:prstGeom prst="bevel">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95 Bisel" o:spid="_x0000_s1026" type="#_x0000_t84" style="position:absolute;margin-left:-13.65pt;margin-top:5.45pt;width:151.5pt;height:25.5pt;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" fillcolor="#c9b5e8" strokecolor="#7d60a0">
                <v:fill color2="#f0eaf9" rotate="t" angle="180" colors="0 #c9b5e8;22938f #d9cbee;1 #f0eaf9" focus="100%" type="gradient"/>
                <v:shadow on="t" color="black" opacity="24903f" origin=",.5" offset="0,.55556mm"/>
              </v:shape>
            </w:pict>
          </mc:Fallback>
        </mc:AlternateContent>
      </w:r>
    </w:p>
    <w:p w:rsidR="000C4B7C" w:rsidRPr="000C4B7C" w:rsidRDefault="000C4B7C" w:rsidP="000C4B7C">
      <w:pPr>
        <w:spacing w:after="0" w:line="240" w:lineRule="auto"/>
        <w:jc w:val="both"/>
        <w:rPr>
          <w:rFonts w:ascii="Arial Black" w:eastAsia="Calibri" w:hAnsi="Arial Black" w:cs="Arial"/>
          <w:b/>
        </w:rPr>
      </w:pPr>
      <w:r w:rsidRPr="000C4B7C">
        <w:rPr>
          <w:rFonts w:ascii="Arial Black" w:eastAsia="Calibri" w:hAnsi="Arial Black" w:cs="Arial"/>
          <w:b/>
        </w:rPr>
        <w:t>Derecho a la libertad</w:t>
      </w: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La libertad es la facultad que poseen todas las personas, hombres, mujeres, jóvenes niños y niñas de actuar, pensar o tomar decisiones, según su propio parecer. Este derecho tiene diversas manifestaciones: la libertad de pensamiento, libertad de religión, libertad de expresión, libre desarrollo de la personalidad, libertad de asociación, libre circulación y libertad de conciencia. La Constitución Política colombiana protege este derecho en todas esas manifestaciones.</w:t>
      </w: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El derecho a la libertad aplicado a la sexualidad y reproducción implica que toda persona es libre de decidir acerca del ejercicio de su sexualidad y de su capacidad para reproducirse. Esa libertad está limitada por el respeto a los derechos de las demás personas y por las normas, pues no es lícito hacer daño a los demás.</w:t>
      </w: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¿Cómo se manifiesta este derecho en la vida sexual y reproductiva?</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1. Libertad de decidir si una persona quiere tener relaciones sexuales o no, cuándo, con quién y cómo.</w:t>
      </w: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2. Libertad de una persona de expresar su orientación o preferencia sexual, y de escoger a su pareja.</w:t>
      </w: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3. Libertad de una mujer de decidir ser madre o no. Ninguna mujer puede ser obligada a tener un embarazo o a interrumpirlo.</w:t>
      </w: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4. Libertad de decidir si una persona se realiza o no un tratamiento o una intervención quirúrgica que tenga consecuencias sobre la vida sexual o reproductiva.</w:t>
      </w: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lastRenderedPageBreak/>
        <w:t>5. Libertad de decidir si una persona quiere hacer uso de los métodos anticonceptivos, y si lo decide afirmativamente, tiene derecho a escoger y utilizar un método específico.</w:t>
      </w: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 xml:space="preserve">6. Libertad de todas las personas de asociarse, organizar o formar parte de organizaciones para promover el respeto, garantía y ejercicio de los Derechos Sexuales y Reproductivos. </w:t>
      </w: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7. Libertad de elegir el estado civil: matrimonio (católico o civil), unión marital o de hecho, soltería o separación.</w:t>
      </w: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8. Libertad de decidir si quiere conformar o no una familia.</w:t>
      </w: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9. Libertad de pensamiento sobre sus vivencias acerca de la sexualidad y la reproducción, que no se vea limitada por ideas religiosas, filosóficas o culturales.</w:t>
      </w: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10. Libertad de escoger el tipo de práctica sexual que se quiere realizar.</w:t>
      </w: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900928" behindDoc="1" locked="0" layoutInCell="1" allowOverlap="1" wp14:anchorId="2F44F210" wp14:editId="03070F35">
                <wp:simplePos x="0" y="0"/>
                <wp:positionH relativeFrom="column">
                  <wp:posOffset>-97155</wp:posOffset>
                </wp:positionH>
                <wp:positionV relativeFrom="paragraph">
                  <wp:posOffset>88900</wp:posOffset>
                </wp:positionV>
                <wp:extent cx="1924050" cy="323850"/>
                <wp:effectExtent l="57150" t="38100" r="76200" b="95250"/>
                <wp:wrapNone/>
                <wp:docPr id="896" name="896 Bisel"/>
                <wp:cNvGraphicFramePr/>
                <a:graphic xmlns:a="http://schemas.openxmlformats.org/drawingml/2006/main">
                  <a:graphicData uri="http://schemas.microsoft.com/office/word/2010/wordprocessingShape">
                    <wps:wsp>
                      <wps:cNvSpPr/>
                      <wps:spPr>
                        <a:xfrm>
                          <a:off x="0" y="0"/>
                          <a:ext cx="1924050" cy="323850"/>
                        </a:xfrm>
                        <a:prstGeom prst="bevel">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96 Bisel" o:spid="_x0000_s1026" type="#_x0000_t84" style="position:absolute;margin-left:-7.65pt;margin-top:7pt;width:151.5pt;height:25.5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" fillcolor="#dafda7" strokecolor="#98b954">
                <v:fill color2="#f5ffe6" rotate="t" angle="180" colors="0 #dafda7;22938f #e4fdc2;1 #f5ffe6" focus="100%" type="gradient"/>
                <v:shadow on="t" color="black" opacity="24903f" origin=",.5" offset="0,.55556mm"/>
              </v:shape>
            </w:pict>
          </mc:Fallback>
        </mc:AlternateContent>
      </w:r>
    </w:p>
    <w:p w:rsidR="000C4B7C" w:rsidRPr="000C4B7C" w:rsidRDefault="000C4B7C" w:rsidP="000C4B7C">
      <w:pPr>
        <w:spacing w:after="0" w:line="240" w:lineRule="auto"/>
        <w:jc w:val="both"/>
        <w:rPr>
          <w:rFonts w:ascii="Arial" w:eastAsia="Calibri" w:hAnsi="Arial" w:cs="Arial"/>
        </w:rPr>
      </w:pPr>
      <w:r w:rsidRPr="000C4B7C">
        <w:rPr>
          <w:rFonts w:ascii="Arial Black" w:eastAsia="Calibri" w:hAnsi="Arial Black" w:cs="Arial"/>
          <w:b/>
        </w:rPr>
        <w:t>Derecho a la igualdad</w:t>
      </w: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 xml:space="preserve">La igualdad es el derecho de toda persona de ser tratada de la misma manera, a tener los mismos derechos, beneficios y posibilidades que las otras personas, sin distinción, a causa de su sexo, orientación sexual, edad, etnia, nivel económico o social. </w:t>
      </w: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Sin embargo, la igualdad no es uniformidad. Aunque los hombres y mujeres tienen los mismos derechos y oportunidades, el Estado está comprometido en adoptar medidas temporales que favorezcan a grupos de personas que tradicionalmente han sido discriminados o marginados, como los niños, niñas, las mujeres, los grupos étnicos, a quienes han tenido que desplazarse por razones del conflicto, a fin de eliminar paulatinamente barreras, prejuicios, normas y prácticas que hacen que la igualdad no sea real y efectiva.</w:t>
      </w: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¿Cómo se vulnera este derecho en la vida sexual y reproductiva?</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ind w:left="426" w:hanging="284"/>
        <w:jc w:val="both"/>
        <w:rPr>
          <w:rFonts w:ascii="Arial" w:eastAsia="Calibri" w:hAnsi="Arial" w:cs="Arial"/>
        </w:rPr>
      </w:pPr>
      <w:r w:rsidRPr="000C4B7C">
        <w:rPr>
          <w:rFonts w:ascii="Arial" w:eastAsia="Calibri" w:hAnsi="Arial" w:cs="Arial"/>
        </w:rPr>
        <w:t>1. Cuando una persona sufre discriminación en el acceso a los servicios de salud o educación por ser mujer, niño, niña, desplazado o desplazada, homosexual, indígena, afrocolombiano, por convivir con el VIH/SIDA, estar embarazada, o por su estado civil, es decir, ser casado o vivir con la pareja.</w:t>
      </w:r>
    </w:p>
    <w:p w:rsidR="000C4B7C" w:rsidRPr="000C4B7C" w:rsidRDefault="000C4B7C" w:rsidP="000C4B7C">
      <w:pPr>
        <w:spacing w:after="0" w:line="240" w:lineRule="auto"/>
        <w:ind w:left="426" w:hanging="284"/>
        <w:jc w:val="both"/>
        <w:rPr>
          <w:rFonts w:ascii="Arial" w:eastAsia="Calibri" w:hAnsi="Arial" w:cs="Arial"/>
        </w:rPr>
      </w:pPr>
      <w:r w:rsidRPr="000C4B7C">
        <w:rPr>
          <w:rFonts w:ascii="Arial" w:eastAsia="Calibri" w:hAnsi="Arial" w:cs="Arial"/>
        </w:rPr>
        <w:t>2. Cuando a una mujer se le exige prueba de embarazo para entrar a un trabajo o para concursar para una beca, etc.</w:t>
      </w:r>
    </w:p>
    <w:p w:rsidR="000C4B7C" w:rsidRPr="000C4B7C" w:rsidRDefault="000C4B7C" w:rsidP="000C4B7C">
      <w:pPr>
        <w:spacing w:after="0" w:line="240" w:lineRule="auto"/>
        <w:ind w:left="426" w:hanging="284"/>
        <w:jc w:val="both"/>
        <w:rPr>
          <w:rFonts w:ascii="Arial" w:eastAsia="Calibri" w:hAnsi="Arial" w:cs="Arial"/>
        </w:rPr>
      </w:pPr>
      <w:r w:rsidRPr="000C4B7C">
        <w:rPr>
          <w:rFonts w:ascii="Arial" w:eastAsia="Calibri" w:hAnsi="Arial" w:cs="Arial"/>
        </w:rPr>
        <w:t>3. Cuando una mujer embarazada es despedida de su trabajo o expulsada de la escuela.</w:t>
      </w:r>
    </w:p>
    <w:p w:rsidR="000C4B7C" w:rsidRPr="000C4B7C" w:rsidRDefault="000C4B7C" w:rsidP="000C4B7C">
      <w:pPr>
        <w:spacing w:after="0" w:line="240" w:lineRule="auto"/>
        <w:ind w:left="426" w:hanging="284"/>
        <w:jc w:val="both"/>
        <w:rPr>
          <w:rFonts w:ascii="Arial" w:eastAsia="Calibri" w:hAnsi="Arial" w:cs="Arial"/>
        </w:rPr>
      </w:pPr>
      <w:r w:rsidRPr="000C4B7C">
        <w:rPr>
          <w:rFonts w:ascii="Arial" w:eastAsia="Calibri" w:hAnsi="Arial" w:cs="Arial"/>
        </w:rPr>
        <w:t xml:space="preserve">4. Cuando se le exige a una mujer la «autorización» de su pareja para una intervención como la esterilización. </w:t>
      </w:r>
    </w:p>
    <w:p w:rsidR="000C4B7C" w:rsidRPr="000C4B7C" w:rsidRDefault="000C4B7C" w:rsidP="000C4B7C">
      <w:pPr>
        <w:spacing w:after="0" w:line="240" w:lineRule="auto"/>
        <w:ind w:left="426" w:hanging="284"/>
        <w:jc w:val="both"/>
        <w:rPr>
          <w:rFonts w:ascii="Arial" w:eastAsia="Calibri" w:hAnsi="Arial" w:cs="Arial"/>
        </w:rPr>
      </w:pPr>
      <w:r w:rsidRPr="000C4B7C">
        <w:rPr>
          <w:rFonts w:ascii="Arial" w:eastAsia="Calibri" w:hAnsi="Arial" w:cs="Arial"/>
        </w:rPr>
        <w:t>5. Cuando una mujer es discriminada o tratada como delincuente en los centros educativos, en el trabajo, a ser afiliada a una EPS o ARS o a realizar cualquier tipo de actividad cultural, social, política o económica, porque decidió interrumpir su embarazo.</w:t>
      </w:r>
    </w:p>
    <w:p w:rsidR="000C4B7C" w:rsidRPr="000C4B7C" w:rsidRDefault="000C4B7C" w:rsidP="000C4B7C">
      <w:pPr>
        <w:spacing w:after="0" w:line="240" w:lineRule="auto"/>
        <w:ind w:left="426" w:hanging="142"/>
        <w:jc w:val="both"/>
        <w:rPr>
          <w:rFonts w:ascii="Arial" w:eastAsia="Calibri" w:hAnsi="Arial" w:cs="Arial"/>
        </w:rPr>
      </w:pPr>
    </w:p>
    <w:p w:rsidR="000C4B7C" w:rsidRPr="000C4B7C" w:rsidRDefault="000C4B7C" w:rsidP="000C4B7C">
      <w:pPr>
        <w:spacing w:after="0" w:line="240" w:lineRule="auto"/>
        <w:ind w:left="426" w:hanging="142"/>
        <w:jc w:val="both"/>
        <w:rPr>
          <w:rFonts w:ascii="Arial Black" w:eastAsia="Calibri" w:hAnsi="Arial Black" w:cs="Arial"/>
          <w:b/>
        </w:rPr>
      </w:pPr>
      <w:r w:rsidRPr="000C4B7C">
        <w:rPr>
          <w:rFonts w:ascii="Arial" w:eastAsia="Calibri" w:hAnsi="Arial" w:cs="Arial"/>
          <w:noProof/>
          <w:lang w:eastAsia="es-VE"/>
        </w:rPr>
        <w:lastRenderedPageBreak/>
        <mc:AlternateContent>
          <mc:Choice Requires="wps">
            <w:drawing>
              <wp:anchor distT="0" distB="0" distL="114300" distR="114300" simplePos="0" relativeHeight="251901952" behindDoc="1" locked="0" layoutInCell="1" allowOverlap="1" wp14:anchorId="542CD83F" wp14:editId="5770D5C2">
                <wp:simplePos x="0" y="0"/>
                <wp:positionH relativeFrom="column">
                  <wp:posOffset>-1270</wp:posOffset>
                </wp:positionH>
                <wp:positionV relativeFrom="paragraph">
                  <wp:posOffset>-65405</wp:posOffset>
                </wp:positionV>
                <wp:extent cx="3448050" cy="323850"/>
                <wp:effectExtent l="57150" t="38100" r="76200" b="95250"/>
                <wp:wrapNone/>
                <wp:docPr id="897" name="897 Bisel"/>
                <wp:cNvGraphicFramePr/>
                <a:graphic xmlns:a="http://schemas.openxmlformats.org/drawingml/2006/main">
                  <a:graphicData uri="http://schemas.microsoft.com/office/word/2010/wordprocessingShape">
                    <wps:wsp>
                      <wps:cNvSpPr/>
                      <wps:spPr>
                        <a:xfrm>
                          <a:off x="0" y="0"/>
                          <a:ext cx="3448050" cy="323850"/>
                        </a:xfrm>
                        <a:prstGeom prst="bevel">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97 Bisel" o:spid="_x0000_s1026" type="#_x0000_t84" style="position:absolute;margin-left:-.1pt;margin-top:-5.15pt;width:271.5pt;height:25.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" fillcolor="#ffa2a1" strokecolor="#be4b48">
                <v:fill color2="#ffe5e5" rotate="t" angle="180" colors="0 #ffa2a1;22938f #ffbebd;1 #ffe5e5" focus="100%" type="gradient"/>
                <v:shadow on="t" color="black" opacity="24903f" origin=",.5" offset="0,.55556mm"/>
              </v:shape>
            </w:pict>
          </mc:Fallback>
        </mc:AlternateContent>
      </w:r>
      <w:r w:rsidRPr="000C4B7C">
        <w:rPr>
          <w:rFonts w:ascii="Arial Black" w:eastAsia="Calibri" w:hAnsi="Arial Black" w:cs="Arial"/>
          <w:b/>
        </w:rPr>
        <w:t>Derecho a la salud sexual y reproductiva</w:t>
      </w: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La salud no sólo es la ausencia de enfermedades sino el bienestar físico, psíquico y social de las personas. Todas las personas, sin importar su sexo, edad, etnia, orientación sexual o condición socioeconómica tienen derecho a disfrutar de una vida sexual satisfactoria, libre de riesgos y enfermedades y a desarrollar sus relaciones de pareja en buenas condiciones.</w:t>
      </w:r>
    </w:p>
    <w:p w:rsidR="000C4B7C" w:rsidRPr="000C4B7C" w:rsidRDefault="000C4B7C" w:rsidP="000C4B7C">
      <w:pPr>
        <w:spacing w:after="0" w:line="240" w:lineRule="auto"/>
        <w:ind w:firstLine="360"/>
        <w:jc w:val="both"/>
        <w:rPr>
          <w:rFonts w:ascii="Arial" w:eastAsia="Calibri" w:hAnsi="Arial" w:cs="Arial"/>
        </w:rPr>
      </w:pPr>
      <w:r w:rsidRPr="000C4B7C">
        <w:rPr>
          <w:rFonts w:ascii="Arial" w:eastAsia="Calibri" w:hAnsi="Arial" w:cs="Arial"/>
        </w:rPr>
        <w:t>Esto implica que todas las personas tienen derecho a la calidad más alta posible en la atención de salud sexual y reproductiva. El área de la salud sexual y reproductiva está incluida en los Planes de Atención Básica a toda la población, en el régimen contributivo y en el subsidiado. Lo relacionado con la población vinculada (que no está asegurada) es responsabilidad de las Alcaldías Municipales.</w:t>
      </w: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ind w:firstLine="360"/>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¿Cómo se manifiesta este derecho?</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ind w:left="709" w:hanging="283"/>
        <w:jc w:val="both"/>
        <w:rPr>
          <w:rFonts w:ascii="Arial" w:eastAsia="Calibri" w:hAnsi="Arial" w:cs="Arial"/>
        </w:rPr>
      </w:pPr>
      <w:r w:rsidRPr="000C4B7C">
        <w:rPr>
          <w:rFonts w:ascii="Arial" w:eastAsia="Calibri" w:hAnsi="Arial" w:cs="Arial"/>
        </w:rPr>
        <w:t>1. En la posibilidad de todas las personas de acceder a los servicios de salud, incluidos los servicios de planificación familiar, protección y justicia.</w:t>
      </w:r>
    </w:p>
    <w:p w:rsidR="000C4B7C" w:rsidRPr="000C4B7C" w:rsidRDefault="000C4B7C" w:rsidP="000C4B7C">
      <w:pPr>
        <w:spacing w:after="0" w:line="240" w:lineRule="auto"/>
        <w:ind w:left="709" w:hanging="283"/>
        <w:jc w:val="both"/>
        <w:rPr>
          <w:rFonts w:ascii="Arial" w:eastAsia="Calibri" w:hAnsi="Arial" w:cs="Arial"/>
        </w:rPr>
      </w:pPr>
      <w:r w:rsidRPr="000C4B7C">
        <w:rPr>
          <w:rFonts w:ascii="Arial" w:eastAsia="Calibri" w:hAnsi="Arial" w:cs="Arial"/>
        </w:rPr>
        <w:t>2. En el derecho de las mujeres embarazadas a recibir atención médica durante el embarazo, parto y postparto.</w:t>
      </w:r>
    </w:p>
    <w:p w:rsidR="000C4B7C" w:rsidRPr="000C4B7C" w:rsidRDefault="000C4B7C" w:rsidP="000C4B7C">
      <w:pPr>
        <w:spacing w:after="0" w:line="240" w:lineRule="auto"/>
        <w:ind w:left="709" w:hanging="283"/>
        <w:jc w:val="both"/>
        <w:rPr>
          <w:rFonts w:ascii="Arial" w:eastAsia="Calibri" w:hAnsi="Arial" w:cs="Arial"/>
        </w:rPr>
      </w:pPr>
      <w:r w:rsidRPr="000C4B7C">
        <w:rPr>
          <w:rFonts w:ascii="Arial" w:eastAsia="Calibri" w:hAnsi="Arial" w:cs="Arial"/>
        </w:rPr>
        <w:t>3. En la opción de todas las mujeres de tener acceso a servicios de salud que permitan embarazos y partos sin riesgos.</w:t>
      </w:r>
    </w:p>
    <w:p w:rsidR="000C4B7C" w:rsidRPr="000C4B7C" w:rsidRDefault="000C4B7C" w:rsidP="000C4B7C">
      <w:pPr>
        <w:spacing w:after="0" w:line="240" w:lineRule="auto"/>
        <w:ind w:left="709" w:hanging="283"/>
        <w:jc w:val="both"/>
        <w:rPr>
          <w:rFonts w:ascii="Arial" w:eastAsia="Calibri" w:hAnsi="Arial" w:cs="Arial"/>
        </w:rPr>
      </w:pPr>
      <w:r w:rsidRPr="000C4B7C">
        <w:rPr>
          <w:rFonts w:ascii="Arial" w:eastAsia="Calibri" w:hAnsi="Arial" w:cs="Arial"/>
        </w:rPr>
        <w:t>4. En el acceso a los programas para la atención integral de las necesidades de la salud sexual y reproductiva en las distintas fases del ser humano.</w:t>
      </w:r>
    </w:p>
    <w:p w:rsidR="000C4B7C" w:rsidRPr="000C4B7C" w:rsidRDefault="000C4B7C" w:rsidP="000C4B7C">
      <w:pPr>
        <w:spacing w:after="0" w:line="240" w:lineRule="auto"/>
        <w:ind w:left="709" w:hanging="283"/>
        <w:jc w:val="both"/>
        <w:rPr>
          <w:rFonts w:ascii="Arial" w:eastAsia="Calibri" w:hAnsi="Arial" w:cs="Arial"/>
        </w:rPr>
      </w:pPr>
      <w:r w:rsidRPr="000C4B7C">
        <w:rPr>
          <w:rFonts w:ascii="Arial" w:eastAsia="Calibri" w:hAnsi="Arial" w:cs="Arial"/>
        </w:rPr>
        <w:t>5. En la posibilidad de prevenir y detectar enfermedades de transmisión sexual y otro tipo de dolencias relacionadas con los órganos reproductores y sexuales.</w:t>
      </w:r>
    </w:p>
    <w:p w:rsidR="000C4B7C" w:rsidRPr="000C4B7C" w:rsidRDefault="000C4B7C" w:rsidP="000C4B7C">
      <w:pPr>
        <w:spacing w:after="0" w:line="240" w:lineRule="auto"/>
        <w:ind w:left="709" w:hanging="283"/>
        <w:jc w:val="both"/>
        <w:rPr>
          <w:rFonts w:ascii="Arial" w:eastAsia="Calibri" w:hAnsi="Arial" w:cs="Arial"/>
        </w:rPr>
      </w:pPr>
      <w:r w:rsidRPr="000C4B7C">
        <w:rPr>
          <w:rFonts w:ascii="Arial" w:eastAsia="Calibri" w:hAnsi="Arial" w:cs="Arial"/>
        </w:rPr>
        <w:t>6. En la opción de contar con métodos modernos, seguros y aceptables para regular la fecundidad, incluida la anticoncepción de emergencia.</w:t>
      </w:r>
    </w:p>
    <w:p w:rsidR="000C4B7C" w:rsidRPr="000C4B7C" w:rsidRDefault="000C4B7C" w:rsidP="000C4B7C">
      <w:pPr>
        <w:spacing w:after="0" w:line="240" w:lineRule="auto"/>
        <w:ind w:left="709" w:hanging="283"/>
        <w:jc w:val="both"/>
        <w:rPr>
          <w:rFonts w:ascii="Arial" w:eastAsia="Calibri" w:hAnsi="Arial" w:cs="Arial"/>
        </w:rPr>
      </w:pPr>
      <w:r w:rsidRPr="000C4B7C">
        <w:rPr>
          <w:rFonts w:ascii="Arial" w:eastAsia="Calibri" w:hAnsi="Arial" w:cs="Arial"/>
        </w:rPr>
        <w:t>7. En la oportunidad de beneficiarse de los avances de la ciencia y el progreso científico que tengan implicaciones en la salud sexual y reproductiva.</w:t>
      </w:r>
    </w:p>
    <w:p w:rsidR="000C4B7C" w:rsidRPr="000C4B7C" w:rsidRDefault="000C4B7C" w:rsidP="000C4B7C">
      <w:pPr>
        <w:spacing w:after="0" w:line="240" w:lineRule="auto"/>
        <w:ind w:left="709" w:hanging="283"/>
        <w:jc w:val="both"/>
        <w:rPr>
          <w:rFonts w:ascii="Arial" w:eastAsia="Calibri" w:hAnsi="Arial" w:cs="Arial"/>
        </w:rPr>
      </w:pPr>
      <w:r w:rsidRPr="000C4B7C">
        <w:rPr>
          <w:rFonts w:ascii="Arial" w:eastAsia="Calibri" w:hAnsi="Arial" w:cs="Arial"/>
        </w:rPr>
        <w:t>8. Es la posibilidad de decidir libremente interrumpir un embarazo, cuando éste es resultado de una violación sexual, cuando exista grave malformación del feto que haga inviable su vida y cuando está en riesgo la vida o la salud de la madre.</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902976" behindDoc="1" locked="0" layoutInCell="1" allowOverlap="1" wp14:anchorId="07E6E676" wp14:editId="4023FB35">
                <wp:simplePos x="0" y="0"/>
                <wp:positionH relativeFrom="column">
                  <wp:posOffset>-67945</wp:posOffset>
                </wp:positionH>
                <wp:positionV relativeFrom="paragraph">
                  <wp:posOffset>91440</wp:posOffset>
                </wp:positionV>
                <wp:extent cx="3276600" cy="323850"/>
                <wp:effectExtent l="57150" t="38100" r="76200" b="95250"/>
                <wp:wrapNone/>
                <wp:docPr id="898" name="898 Bisel"/>
                <wp:cNvGraphicFramePr/>
                <a:graphic xmlns:a="http://schemas.openxmlformats.org/drawingml/2006/main">
                  <a:graphicData uri="http://schemas.microsoft.com/office/word/2010/wordprocessingShape">
                    <wps:wsp>
                      <wps:cNvSpPr/>
                      <wps:spPr>
                        <a:xfrm>
                          <a:off x="0" y="0"/>
                          <a:ext cx="3276600" cy="323850"/>
                        </a:xfrm>
                        <a:prstGeom prst="bevel">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98 Bisel" o:spid="_x0000_s1026" type="#_x0000_t84" style="position:absolute;margin-left:-5.35pt;margin-top:7.2pt;width:258pt;height:25.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" fillcolor="#a3c4ff" strokecolor="#4a7ebb">
                <v:fill color2="#e5eeff" rotate="t" angle="180" colors="0 #a3c4ff;22938f #bfd5ff;1 #e5eeff" focus="100%" type="gradient"/>
                <v:shadow on="t" color="black" opacity="24903f" origin=",.5" offset="0,.55556mm"/>
              </v:shape>
            </w:pict>
          </mc:Fallback>
        </mc:AlternateContent>
      </w:r>
    </w:p>
    <w:p w:rsidR="000C4B7C" w:rsidRPr="000C4B7C" w:rsidRDefault="000C4B7C" w:rsidP="000C4B7C">
      <w:pPr>
        <w:spacing w:after="0" w:line="240" w:lineRule="auto"/>
        <w:ind w:left="426" w:hanging="426"/>
        <w:jc w:val="both"/>
        <w:rPr>
          <w:rFonts w:ascii="Arial Black" w:eastAsia="Calibri" w:hAnsi="Arial Black" w:cs="Arial"/>
          <w:b/>
        </w:rPr>
      </w:pPr>
      <w:r w:rsidRPr="000C4B7C">
        <w:rPr>
          <w:rFonts w:ascii="Arial Black" w:eastAsia="Calibri" w:hAnsi="Arial Black" w:cs="Arial"/>
          <w:b/>
        </w:rPr>
        <w:t>Derecho a la información y educación</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426"/>
        <w:jc w:val="both"/>
        <w:rPr>
          <w:rFonts w:ascii="Arial" w:eastAsia="Calibri" w:hAnsi="Arial" w:cs="Arial"/>
        </w:rPr>
      </w:pPr>
      <w:r w:rsidRPr="000C4B7C">
        <w:rPr>
          <w:rFonts w:ascii="Arial" w:eastAsia="Calibri" w:hAnsi="Arial" w:cs="Arial"/>
        </w:rPr>
        <w:t>Todas las personas, hombres, mujeres y jóvenes desde temprana edad tienen derecho a ser educadas y tener acceso a información oportuna y adecuada sobre cómo funciona su cuerpo, los métodos de regulación de la fecundidad, las enfermedades y riesgos relacionados con la salud y la formas de evitarlos, las infecciones de transmisión sexual (ITS), los Derechos Sexuales y Reproductivos, y, en general, todos los aspectos relacionados con la sexualidad y reproducción humanas.</w:t>
      </w:r>
    </w:p>
    <w:p w:rsidR="000C4B7C" w:rsidRPr="000C4B7C" w:rsidRDefault="000C4B7C" w:rsidP="000C4B7C">
      <w:pPr>
        <w:spacing w:after="0" w:line="240" w:lineRule="auto"/>
        <w:ind w:firstLine="426"/>
        <w:jc w:val="both"/>
        <w:rPr>
          <w:rFonts w:ascii="Arial" w:eastAsia="Calibri" w:hAnsi="Arial" w:cs="Arial"/>
        </w:rPr>
      </w:pPr>
      <w:r w:rsidRPr="000C4B7C">
        <w:rPr>
          <w:rFonts w:ascii="Arial" w:eastAsia="Calibri" w:hAnsi="Arial" w:cs="Arial"/>
        </w:rPr>
        <w:lastRenderedPageBreak/>
        <w:t>La educación y la información sobre estos temas es el requisito fundamental para el ejercicio y garantía de la mayoría de los Derechos Sexuales y Reproductivos. Sin la información oportuna y adecuada no es posible tomar decisiones libres y responsables sobre la sexualidad y reproducción, y tampoco es posible exigir el respeto de los derechos. Todas las instituciones educativas y de salud juegan un papel importante en el ejercicio de este derecho.</w:t>
      </w:r>
    </w:p>
    <w:p w:rsidR="000C4B7C" w:rsidRPr="000C4B7C" w:rsidRDefault="000C4B7C" w:rsidP="000C4B7C">
      <w:pPr>
        <w:spacing w:after="0" w:line="240" w:lineRule="auto"/>
        <w:ind w:firstLine="426"/>
        <w:jc w:val="both"/>
        <w:rPr>
          <w:rFonts w:ascii="Arial" w:eastAsia="Calibri" w:hAnsi="Arial" w:cs="Arial"/>
        </w:rPr>
      </w:pPr>
    </w:p>
    <w:p w:rsidR="000C4B7C" w:rsidRPr="000C4B7C" w:rsidRDefault="000C4B7C" w:rsidP="000C4B7C">
      <w:pPr>
        <w:spacing w:after="0" w:line="240" w:lineRule="auto"/>
        <w:ind w:firstLine="426"/>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¿Cómo se manifiesta este derecho en nuestra vida sexual y reproductiva?</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1. Todas las personas deben ser educadas para que asuman con responsabilidad todas las consecuencias de su conducta sexual y reproductiva.</w:t>
      </w:r>
    </w:p>
    <w:p w:rsidR="000C4B7C" w:rsidRPr="000C4B7C" w:rsidRDefault="000C4B7C" w:rsidP="000C4B7C">
      <w:pPr>
        <w:spacing w:after="0" w:line="240" w:lineRule="auto"/>
        <w:ind w:left="567" w:hanging="283"/>
        <w:jc w:val="both"/>
        <w:rPr>
          <w:rFonts w:ascii="Arial" w:eastAsia="Calibri" w:hAnsi="Arial" w:cs="Arial"/>
        </w:rPr>
      </w:pPr>
    </w:p>
    <w:p w:rsidR="000C4B7C" w:rsidRPr="000C4B7C" w:rsidRDefault="000C4B7C" w:rsidP="000C4B7C">
      <w:pPr>
        <w:spacing w:after="0" w:line="240" w:lineRule="auto"/>
        <w:ind w:left="567" w:hanging="283"/>
        <w:jc w:val="both"/>
        <w:rPr>
          <w:rFonts w:ascii="Arial" w:eastAsia="Calibri" w:hAnsi="Arial" w:cs="Arial"/>
        </w:rPr>
      </w:pPr>
      <w:r w:rsidRPr="000C4B7C">
        <w:rPr>
          <w:rFonts w:ascii="Arial" w:eastAsia="Calibri" w:hAnsi="Arial" w:cs="Arial"/>
        </w:rPr>
        <w:t>2. Los niños, niñas y adolescentes tienen derecho a tener información respecto a su sexualidad y que se les informe de programas relacionados con la prevención de embarazos no deseados, maltratos, abusos y todo lo relacionado con su sexualidad. (p.66)</w:t>
      </w:r>
    </w:p>
    <w:p w:rsidR="000C4B7C" w:rsidRPr="000C4B7C" w:rsidRDefault="000C4B7C" w:rsidP="000C4B7C">
      <w:pPr>
        <w:spacing w:after="0" w:line="240" w:lineRule="auto"/>
        <w:ind w:left="567" w:hanging="283"/>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907072" behindDoc="1" locked="0" layoutInCell="1" allowOverlap="1" wp14:anchorId="5E875A3C" wp14:editId="099D9B06">
                <wp:simplePos x="0" y="0"/>
                <wp:positionH relativeFrom="column">
                  <wp:posOffset>1907540</wp:posOffset>
                </wp:positionH>
                <wp:positionV relativeFrom="paragraph">
                  <wp:posOffset>76835</wp:posOffset>
                </wp:positionV>
                <wp:extent cx="3395345" cy="1997710"/>
                <wp:effectExtent l="800100" t="190500" r="128905" b="250190"/>
                <wp:wrapTight wrapText="bothSides">
                  <wp:wrapPolygon edited="0">
                    <wp:start x="-333" y="-572"/>
                    <wp:lineTo x="-292" y="13061"/>
                    <wp:lineTo x="-378" y="16379"/>
                    <wp:lineTo x="-4847" y="16993"/>
                    <wp:lineTo x="-4434" y="23136"/>
                    <wp:lineTo x="-2119" y="23231"/>
                    <wp:lineTo x="18524" y="22668"/>
                    <wp:lineTo x="18664" y="23062"/>
                    <wp:lineTo x="21805" y="22631"/>
                    <wp:lineTo x="21929" y="20134"/>
                    <wp:lineTo x="21884" y="16627"/>
                    <wp:lineTo x="21984" y="3388"/>
                    <wp:lineTo x="21749" y="-1540"/>
                    <wp:lineTo x="11162" y="-1738"/>
                    <wp:lineTo x="633" y="-705"/>
                    <wp:lineTo x="-333" y="-572"/>
                  </wp:wrapPolygon>
                </wp:wrapTight>
                <wp:docPr id="89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77283">
                          <a:off x="0" y="0"/>
                          <a:ext cx="3395345" cy="1997710"/>
                        </a:xfrm>
                        <a:prstGeom prst="rect">
                          <a:avLst/>
                        </a:prstGeom>
                        <a:solidFill>
                          <a:srgbClr val="FFCC66">
                            <a:alpha val="39000"/>
                          </a:srgbClr>
                        </a:solidFill>
                        <a:ln w="9525">
                          <a:solidFill>
                            <a:srgbClr val="000000"/>
                          </a:solidFill>
                          <a:miter lim="800000"/>
                          <a:headEnd/>
                          <a:tailEnd/>
                        </a:ln>
                        <a:effectLst>
                          <a:outerShdw blurRad="76200" dir="13500000" sy="23000" kx="1200000" algn="br" rotWithShape="0">
                            <a:prstClr val="black">
                              <a:alpha val="20000"/>
                            </a:prstClr>
                          </a:outerShdw>
                        </a:effectLst>
                        <a:scene3d>
                          <a:camera prst="orthographicFront"/>
                          <a:lightRig rig="threePt" dir="t"/>
                        </a:scene3d>
                        <a:sp3d>
                          <a:bevelT/>
                        </a:sp3d>
                      </wps:spPr>
                      <wps:txbx>
                        <w:txbxContent>
                          <w:p w:rsidR="002B4A35" w:rsidRPr="0083169A" w:rsidRDefault="002B4A35" w:rsidP="000C4B7C">
                            <w:pPr>
                              <w:jc w:val="center"/>
                              <w:rPr>
                                <w:rFonts w:ascii="Maiandra GD" w:hAnsi="Maiandra GD"/>
                                <w:sz w:val="18"/>
                                <w:szCs w:val="18"/>
                              </w:rPr>
                            </w:pPr>
                            <w:r w:rsidRPr="0083169A">
                              <w:rPr>
                                <w:rFonts w:ascii="Maiandra GD" w:hAnsi="Maiandra GD"/>
                                <w:sz w:val="18"/>
                                <w:szCs w:val="18"/>
                              </w:rPr>
                              <w:t xml:space="preserve">Los </w:t>
                            </w:r>
                            <w:r w:rsidRPr="0083169A">
                              <w:rPr>
                                <w:rFonts w:ascii="Maiandra GD" w:hAnsi="Maiandra GD"/>
                                <w:b/>
                                <w:sz w:val="18"/>
                                <w:szCs w:val="18"/>
                              </w:rPr>
                              <w:t>Derechos Humanos</w:t>
                            </w:r>
                            <w:r w:rsidRPr="0083169A">
                              <w:rPr>
                                <w:rFonts w:ascii="Maiandra GD" w:hAnsi="Maiandra GD"/>
                                <w:sz w:val="18"/>
                                <w:szCs w:val="18"/>
                              </w:rPr>
                              <w:t xml:space="preserve"> son el reconocimiento por parte de la humanidad de que todas las personas tenemos el mismo valor, que tenemos las mismas posibilidades de alcanzar nuestras metas y para ello nos ofrecen la garantía legal y universal contra las acciones que interfieren con nuestra libertad fundamental y la dignidad humana.</w:t>
                            </w:r>
                          </w:p>
                          <w:p w:rsidR="002B4A35" w:rsidRPr="0083169A" w:rsidRDefault="002B4A35" w:rsidP="000C4B7C">
                            <w:pPr>
                              <w:jc w:val="center"/>
                              <w:rPr>
                                <w:rFonts w:ascii="Maiandra GD" w:hAnsi="Maiandra GD"/>
                                <w:sz w:val="18"/>
                                <w:szCs w:val="18"/>
                              </w:rPr>
                            </w:pPr>
                            <w:r w:rsidRPr="0083169A">
                              <w:rPr>
                                <w:rFonts w:ascii="Maiandra GD" w:hAnsi="Maiandra GD"/>
                                <w:sz w:val="18"/>
                                <w:szCs w:val="18"/>
                              </w:rPr>
                              <w:t xml:space="preserve">Los </w:t>
                            </w:r>
                            <w:r w:rsidRPr="0083169A">
                              <w:rPr>
                                <w:rFonts w:ascii="Maiandra GD" w:hAnsi="Maiandra GD"/>
                                <w:b/>
                                <w:sz w:val="18"/>
                                <w:szCs w:val="18"/>
                              </w:rPr>
                              <w:t>Derechos Sexuales y Reproductivos</w:t>
                            </w:r>
                            <w:r w:rsidRPr="0083169A">
                              <w:rPr>
                                <w:rFonts w:ascii="Maiandra GD" w:hAnsi="Maiandra GD"/>
                                <w:sz w:val="18"/>
                                <w:szCs w:val="18"/>
                              </w:rPr>
                              <w:t xml:space="preserve"> son parte de los Derechos Humanos, no son derechos nuevos, o una nueva clasificación, solo que éstos se refieren a los derechos que tenemos todos los seres humanos en el ámbito de la sexualidad y la reproducción.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150.2pt;margin-top:6.05pt;width:267.35pt;height:157.3pt;rotation:302867fd;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" fillcolor="#fc6">
                <v:fill opacity="25443f"/>
                <v:shadow on="t" type="perspective" color="black" opacity="13107f" origin=".5,.5" offset="0,0" matrix=",23853f,,15073f"/>
                <v:textbox>
                  <w:txbxContent>
                    <w:p w:rsidR="002B4A35" w:rsidRPr="0083169A" w:rsidRDefault="002B4A35" w:rsidP="000C4B7C">
                      <w:pPr>
                        <w:jc w:val="center"/>
                        <w:rPr>
                          <w:rFonts w:ascii="Maiandra GD" w:hAnsi="Maiandra GD"/>
                          <w:sz w:val="18"/>
                          <w:szCs w:val="18"/>
                        </w:rPr>
                      </w:pPr>
                      <w:r w:rsidRPr="0083169A">
                        <w:rPr>
                          <w:rFonts w:ascii="Maiandra GD" w:hAnsi="Maiandra GD"/>
                          <w:sz w:val="18"/>
                          <w:szCs w:val="18"/>
                        </w:rPr>
                        <w:t xml:space="preserve">Los </w:t>
                      </w:r>
                      <w:r w:rsidRPr="0083169A">
                        <w:rPr>
                          <w:rFonts w:ascii="Maiandra GD" w:hAnsi="Maiandra GD"/>
                          <w:b/>
                          <w:sz w:val="18"/>
                          <w:szCs w:val="18"/>
                        </w:rPr>
                        <w:t>Derechos Humanos</w:t>
                      </w:r>
                      <w:r w:rsidRPr="0083169A">
                        <w:rPr>
                          <w:rFonts w:ascii="Maiandra GD" w:hAnsi="Maiandra GD"/>
                          <w:sz w:val="18"/>
                          <w:szCs w:val="18"/>
                        </w:rPr>
                        <w:t xml:space="preserve"> son el reconocimiento por parte de la humanidad de que todas las personas tenemos el mismo valor, que tenemos las mismas posibilidades de alcanzar nuestras metas y para ello nos ofrecen la garantía legal y universal contra las acciones que interfieren con nuestra libertad fundamental y la dignidad humana.</w:t>
                      </w:r>
                    </w:p>
                    <w:p w:rsidR="002B4A35" w:rsidRPr="0083169A" w:rsidRDefault="002B4A35" w:rsidP="000C4B7C">
                      <w:pPr>
                        <w:jc w:val="center"/>
                        <w:rPr>
                          <w:rFonts w:ascii="Maiandra GD" w:hAnsi="Maiandra GD"/>
                          <w:sz w:val="18"/>
                          <w:szCs w:val="18"/>
                        </w:rPr>
                      </w:pPr>
                      <w:r w:rsidRPr="0083169A">
                        <w:rPr>
                          <w:rFonts w:ascii="Maiandra GD" w:hAnsi="Maiandra GD"/>
                          <w:sz w:val="18"/>
                          <w:szCs w:val="18"/>
                        </w:rPr>
                        <w:t xml:space="preserve">Los </w:t>
                      </w:r>
                      <w:r w:rsidRPr="0083169A">
                        <w:rPr>
                          <w:rFonts w:ascii="Maiandra GD" w:hAnsi="Maiandra GD"/>
                          <w:b/>
                          <w:sz w:val="18"/>
                          <w:szCs w:val="18"/>
                        </w:rPr>
                        <w:t>Derechos Sexuales y Reproductivos</w:t>
                      </w:r>
                      <w:r w:rsidRPr="0083169A">
                        <w:rPr>
                          <w:rFonts w:ascii="Maiandra GD" w:hAnsi="Maiandra GD"/>
                          <w:sz w:val="18"/>
                          <w:szCs w:val="18"/>
                        </w:rPr>
                        <w:t xml:space="preserve"> son parte de los Derechos Humanos, no son derechos nuevos, o una nueva clasificación, solo que éstos se refieren a los derechos que tenemos todos los seres humanos en el ámbito de la sexualidad y la reproducción.</w:t>
                      </w:r>
                    </w:p>
                  </w:txbxContent>
                </v:textbox>
                <w10:wrap type="tight"/>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1908096" behindDoc="0" locked="0" layoutInCell="1" allowOverlap="1" wp14:anchorId="7E50E5E1" wp14:editId="008FEB7E">
                <wp:simplePos x="0" y="0"/>
                <wp:positionH relativeFrom="column">
                  <wp:posOffset>283845</wp:posOffset>
                </wp:positionH>
                <wp:positionV relativeFrom="paragraph">
                  <wp:posOffset>146050</wp:posOffset>
                </wp:positionV>
                <wp:extent cx="1642110" cy="1403985"/>
                <wp:effectExtent l="0" t="0" r="0" b="2540"/>
                <wp:wrapNone/>
                <wp:docPr id="9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110" cy="1403985"/>
                        </a:xfrm>
                        <a:prstGeom prst="rect">
                          <a:avLst/>
                        </a:prstGeom>
                        <a:noFill/>
                        <a:ln w="9525">
                          <a:noFill/>
                          <a:miter lim="800000"/>
                          <a:headEnd/>
                          <a:tailEnd/>
                        </a:ln>
                      </wps:spPr>
                      <wps:txbx>
                        <w:txbxContent>
                          <w:p w:rsidR="002B4A35" w:rsidRPr="00572783" w:rsidRDefault="002B4A35" w:rsidP="000C4B7C">
                            <w:pPr>
                              <w:spacing w:after="0" w:line="240" w:lineRule="auto"/>
                              <w:jc w:val="center"/>
                              <w:rPr>
                                <w:rFonts w:ascii="Comic Sans MS" w:hAnsi="Comic Sans MS" w:cs="Arial"/>
                              </w:rPr>
                            </w:pPr>
                            <w:r w:rsidRPr="0083169A">
                              <w:rPr>
                                <w:rFonts w:ascii="Eras Bold ITC" w:hAnsi="Eras Bold ITC" w:cs="Arial"/>
                                <w:sz w:val="20"/>
                                <w:szCs w:val="20"/>
                              </w:rPr>
                              <w:t xml:space="preserve">Las personas tienen la responsabilidad de conocer sus </w:t>
                            </w:r>
                            <w:r w:rsidRPr="0083169A">
                              <w:rPr>
                                <w:rFonts w:ascii="Eras Bold ITC" w:hAnsi="Eras Bold ITC" w:cs="Arial"/>
                                <w:color w:val="C00000"/>
                                <w:sz w:val="20"/>
                                <w:szCs w:val="20"/>
                              </w:rPr>
                              <w:t>DERECHOS</w:t>
                            </w:r>
                            <w:r w:rsidRPr="0083169A">
                              <w:rPr>
                                <w:rFonts w:ascii="Eras Bold ITC" w:hAnsi="Eras Bold ITC" w:cs="Arial"/>
                                <w:sz w:val="20"/>
                                <w:szCs w:val="20"/>
                              </w:rPr>
                              <w:t xml:space="preserve"> y también de exigir su cumplimiento. La capacidad plena de ejercer los derechos se reconoce como ciudadanía y conlleva al reconocimiento de límites y responsabilidades</w:t>
                            </w:r>
                            <w:r w:rsidRPr="00572783">
                              <w:rPr>
                                <w:rFonts w:ascii="Comic Sans MS" w:hAnsi="Comic Sans MS" w:cs="Arial"/>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18" type="#_x0000_t202" style="position:absolute;left:0;text-align:left;margin-left:22.35pt;margin-top:11.5pt;width:129.3pt;height:110.55pt;z-index:25190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" filled="f" stroked="f">
                <v:textbox style="mso-fit-shape-to-text:t">
                  <w:txbxContent>
                    <w:p w:rsidR="002B4A35" w:rsidRPr="00572783" w:rsidRDefault="002B4A35" w:rsidP="000C4B7C">
                      <w:pPr>
                        <w:spacing w:after="0" w:line="240" w:lineRule="auto"/>
                        <w:jc w:val="center"/>
                        <w:rPr>
                          <w:rFonts w:ascii="Comic Sans MS" w:hAnsi="Comic Sans MS" w:cs="Arial"/>
                        </w:rPr>
                      </w:pPr>
                      <w:r w:rsidRPr="0083169A">
                        <w:rPr>
                          <w:rFonts w:ascii="Eras Bold ITC" w:hAnsi="Eras Bold ITC" w:cs="Arial"/>
                          <w:sz w:val="20"/>
                          <w:szCs w:val="20"/>
                        </w:rPr>
                        <w:t xml:space="preserve">Las personas tienen la responsabilidad de conocer sus </w:t>
                      </w:r>
                      <w:r w:rsidRPr="0083169A">
                        <w:rPr>
                          <w:rFonts w:ascii="Eras Bold ITC" w:hAnsi="Eras Bold ITC" w:cs="Arial"/>
                          <w:color w:val="C00000"/>
                          <w:sz w:val="20"/>
                          <w:szCs w:val="20"/>
                        </w:rPr>
                        <w:t>DERECHOS</w:t>
                      </w:r>
                      <w:r w:rsidRPr="0083169A">
                        <w:rPr>
                          <w:rFonts w:ascii="Eras Bold ITC" w:hAnsi="Eras Bold ITC" w:cs="Arial"/>
                          <w:sz w:val="20"/>
                          <w:szCs w:val="20"/>
                        </w:rPr>
                        <w:t xml:space="preserve"> y también de exigir su cumplimiento. La capacidad plena de ejercer los derechos se reconoce como ciudadanía y conlleva al reconocimiento de límites y responsabilidades</w:t>
                      </w:r>
                      <w:r w:rsidRPr="00572783">
                        <w:rPr>
                          <w:rFonts w:ascii="Comic Sans MS" w:hAnsi="Comic Sans MS" w:cs="Arial"/>
                        </w:rPr>
                        <w:t>.</w:t>
                      </w:r>
                    </w:p>
                  </w:txbxContent>
                </v:textbox>
              </v:shape>
            </w:pict>
          </mc:Fallback>
        </mc:AlternateConten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numPr>
          <w:ilvl w:val="0"/>
          <w:numId w:val="59"/>
        </w:numPr>
        <w:spacing w:after="0" w:line="240" w:lineRule="auto"/>
        <w:ind w:left="34" w:hanging="284"/>
        <w:contextualSpacing/>
        <w:jc w:val="both"/>
        <w:rPr>
          <w:rFonts w:ascii="Arial" w:eastAsia="Times New Roman" w:hAnsi="Arial" w:cs="Arial"/>
          <w:b/>
          <w:lang w:eastAsia="es-VE"/>
        </w:rPr>
      </w:pPr>
      <w:r w:rsidRPr="000C4B7C">
        <w:rPr>
          <w:rFonts w:ascii="Arial" w:eastAsia="Times New Roman" w:hAnsi="Arial" w:cs="Arial"/>
          <w:b/>
          <w:lang w:eastAsia="es-VE"/>
        </w:rPr>
        <w:t>LOS DERECHOS SEXUALES SON DERECHOS HUMANOS FUNDAMENTALES Y UNIVERSALES</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La sexualidad es una parte integral de la personalidad de todo ser humano. Su desarrollo pleno depende de la satisfacción de necesidades humanas básicas como el deseo de contacto, intimidad, expresión emocional, placer, ternura y amor. La sexualidad se construye a través de la interacción entre el individuo y las estructuras sociales. El desarrollo pleno de la sexualidad es esencial para el bienestar individual, interpersonal y social. Los derechos sexuales son derechos humanos universales basados en la libertad, dignidad e igualdad inherentes a todos los seres humanos. Dado que la salud es un derecho humano fundamental, la salud sexual debe ser un derecho humano básico.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Para asegurar el desarrollo de una sexualidad saludable en los seres humanos y las sociedades, los derechos sexuales siguientes deben ser </w:t>
      </w:r>
      <w:r w:rsidRPr="000C4B7C">
        <w:rPr>
          <w:rFonts w:ascii="Arial" w:eastAsia="Calibri" w:hAnsi="Arial" w:cs="Arial"/>
        </w:rPr>
        <w:lastRenderedPageBreak/>
        <w:t>reconocidos, promovidos, respetados y defendidos por todas las sociedades con todos sus medios.</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La salud sexual es el resultado de un ambiente que reconoce, respeta y ejerce estos derechos sexuales:</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El derecho a la libertad sexual.</w:t>
      </w:r>
      <w:r w:rsidRPr="000C4B7C">
        <w:rPr>
          <w:rFonts w:ascii="Arial" w:eastAsia="Calibri" w:hAnsi="Arial" w:cs="Arial"/>
        </w:rPr>
        <w:t xml:space="preserve"> La libertad sexual abarca la posibilidad de la plena expresión del potencial sexual de los individuos. Sin embargo, esto excluye toda forma de coerción, explotación y abuso sexuales en cualquier tiempo y situación de la vida.</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El derecho a la autonomía, integridad y seguridad sexuales del cuerpo</w:t>
      </w:r>
      <w:r w:rsidRPr="000C4B7C">
        <w:rPr>
          <w:rFonts w:ascii="Arial" w:eastAsia="Calibri" w:hAnsi="Arial" w:cs="Arial"/>
        </w:rPr>
        <w:t>. Este derecho incluye la capacidad de tomar decisiones autónomas sobre la propia vida sexual dentro del contexto de la ética personal y social. También están incluidas la capacidad de control y disfrute de nuestros cuerpos, libres de tortura, mutilación y violencia de cualquier tipo.</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El derecho a la privacidad sexual</w:t>
      </w:r>
      <w:r w:rsidRPr="000C4B7C">
        <w:rPr>
          <w:rFonts w:ascii="Arial" w:eastAsia="Calibri" w:hAnsi="Arial" w:cs="Arial"/>
        </w:rPr>
        <w:t>. Éste involucra el derecho a las decisiones y conductas individuales realizadas en el ámbito de la intimidad siempre y cuando no interfieran en los derechos sexuales de otros.</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El derecho a la equidad sexual.</w:t>
      </w:r>
      <w:r w:rsidRPr="000C4B7C">
        <w:rPr>
          <w:rFonts w:ascii="Arial" w:eastAsia="Calibri" w:hAnsi="Arial" w:cs="Arial"/>
        </w:rPr>
        <w:t xml:space="preserve"> Este derecho se refiere a la oposición a todas las formas de discriminación, independientemente del sexo, género, orientación sexual, edad, raza, clase social, religión o limitación física o emocional.</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El derecho al placer sexual.</w:t>
      </w:r>
      <w:r w:rsidRPr="000C4B7C">
        <w:rPr>
          <w:rFonts w:ascii="Arial" w:eastAsia="Calibri" w:hAnsi="Arial" w:cs="Arial"/>
        </w:rPr>
        <w:t xml:space="preserve"> El placer sexual, incluyendo el autoerotismo, es fuente de bienestar físico, psicológico, intelectual y espiritual.</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El derecho a la expresión sexual emocional</w:t>
      </w:r>
      <w:r w:rsidRPr="000C4B7C">
        <w:rPr>
          <w:rFonts w:ascii="Arial" w:eastAsia="Calibri" w:hAnsi="Arial" w:cs="Arial"/>
        </w:rPr>
        <w:t>. La expresión sexual va más allá del placer erótico o los actos sexuales. Todo individuo tiene derecho a expresar su sexualidad a través de la comunicación, el contacto, la expresión emocional y el amor.</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El derecho a la libre asociación sexual</w:t>
      </w:r>
      <w:r w:rsidRPr="000C4B7C">
        <w:rPr>
          <w:rFonts w:ascii="Arial" w:eastAsia="Calibri" w:hAnsi="Arial" w:cs="Arial"/>
        </w:rPr>
        <w:t>. Significa la posibilidad de contraer o no matrimonio, de divorciarse y de establecer otros tipos de asociaciones sexuales responsables.</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El derecho a la toma de decisiones reproductivas, libres y responsables</w:t>
      </w:r>
      <w:r w:rsidRPr="000C4B7C">
        <w:rPr>
          <w:rFonts w:ascii="Arial" w:eastAsia="Calibri" w:hAnsi="Arial" w:cs="Arial"/>
        </w:rPr>
        <w:t>. Esto abarca el derecho a decidir tener o no hijos, el número y espaciamiento entre cada uno, y el derecho al acceso pleno a los métodos de regulación de la fecundidad.</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b/>
        </w:rPr>
        <w:t>• El derecho a información basada en el conocimiento científico</w:t>
      </w:r>
      <w:r w:rsidRPr="000C4B7C">
        <w:rPr>
          <w:rFonts w:ascii="Arial" w:eastAsia="Calibri" w:hAnsi="Arial" w:cs="Arial"/>
        </w:rPr>
        <w:t>. Este derecho implica que la información sexual debe ser generada a través de la investigación científica libre y ética, así como el derecho a la difusión apropiada en todos los niveles sociales.</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b/>
        </w:rPr>
        <w:t>• El derecho a la educación sexual integral.</w:t>
      </w:r>
      <w:r w:rsidRPr="000C4B7C">
        <w:rPr>
          <w:rFonts w:ascii="Arial" w:eastAsia="Calibri" w:hAnsi="Arial" w:cs="Arial"/>
        </w:rPr>
        <w:t xml:space="preserve"> Éste es un proceso que se inicia con el nacimiento y dura toda la vida y que debería involucrar a todas las instituciones sociales.</w:t>
      </w:r>
    </w:p>
    <w:p w:rsidR="000C4B7C" w:rsidRPr="000C4B7C" w:rsidRDefault="000C4B7C" w:rsidP="000C4B7C">
      <w:pPr>
        <w:spacing w:after="0" w:line="240" w:lineRule="auto"/>
        <w:ind w:left="567" w:hanging="425"/>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El derecho a la atención de la salud sexual</w:t>
      </w:r>
      <w:r w:rsidRPr="000C4B7C">
        <w:rPr>
          <w:rFonts w:ascii="Arial" w:eastAsia="Calibri" w:hAnsi="Arial" w:cs="Arial"/>
        </w:rPr>
        <w:t xml:space="preserve">. La atención de la salud sexual debe estar disponible para la prevención y el tratamiento de todos los problemas, preocupaciones y trastornos sexuales. </w:t>
      </w:r>
    </w:p>
    <w:p w:rsidR="000C4B7C" w:rsidRPr="000C4B7C" w:rsidRDefault="000C4B7C" w:rsidP="000C4B7C">
      <w:pPr>
        <w:spacing w:after="0" w:line="240" w:lineRule="auto"/>
        <w:ind w:left="567" w:hanging="425"/>
        <w:jc w:val="both"/>
        <w:rPr>
          <w:rFonts w:ascii="Arial" w:eastAsia="Calibri" w:hAnsi="Arial" w:cs="Arial"/>
        </w:rPr>
      </w:pPr>
    </w:p>
    <w:p w:rsidR="000C4B7C" w:rsidRPr="000C4B7C" w:rsidRDefault="000C4B7C" w:rsidP="000C4B7C">
      <w:pPr>
        <w:spacing w:after="0" w:line="240" w:lineRule="auto"/>
        <w:ind w:left="34"/>
        <w:contextualSpacing/>
        <w:jc w:val="both"/>
        <w:rPr>
          <w:rFonts w:ascii="Arial" w:eastAsia="Times New Roman" w:hAnsi="Arial" w:cs="Arial"/>
          <w:b/>
          <w:lang w:eastAsia="es-VE"/>
        </w:rPr>
      </w:pPr>
    </w:p>
    <w:p w:rsidR="000C4B7C" w:rsidRPr="000C4B7C" w:rsidRDefault="000C4B7C" w:rsidP="000C4B7C">
      <w:pPr>
        <w:spacing w:after="0" w:line="240" w:lineRule="auto"/>
        <w:ind w:left="34"/>
        <w:contextualSpacing/>
        <w:jc w:val="both"/>
        <w:rPr>
          <w:rFonts w:ascii="Arial" w:eastAsia="Times New Roman" w:hAnsi="Arial" w:cs="Arial"/>
          <w:b/>
          <w:lang w:eastAsia="es-VE"/>
        </w:rPr>
      </w:pPr>
    </w:p>
    <w:p w:rsidR="000C4B7C" w:rsidRPr="000C4B7C" w:rsidRDefault="000C4B7C" w:rsidP="000C4B7C">
      <w:pPr>
        <w:numPr>
          <w:ilvl w:val="0"/>
          <w:numId w:val="59"/>
        </w:numPr>
        <w:spacing w:after="0" w:line="240" w:lineRule="auto"/>
        <w:ind w:left="34" w:hanging="284"/>
        <w:contextualSpacing/>
        <w:jc w:val="both"/>
        <w:rPr>
          <w:rFonts w:ascii="Arial" w:eastAsia="Times New Roman" w:hAnsi="Arial" w:cs="Arial"/>
          <w:b/>
          <w:lang w:eastAsia="es-VE"/>
        </w:rPr>
      </w:pPr>
      <w:r w:rsidRPr="000C4B7C">
        <w:rPr>
          <w:rFonts w:ascii="Arial" w:eastAsia="Times New Roman" w:hAnsi="Arial" w:cs="Arial"/>
          <w:b/>
          <w:lang w:eastAsia="es-VE"/>
        </w:rPr>
        <w:lastRenderedPageBreak/>
        <w:t>DEBERES EN EL MARCO DEL EJERCICIO RESPONSABLE Y AUTONOMO DE LA SEXUALIDAD</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905024" behindDoc="0" locked="0" layoutInCell="1" allowOverlap="1" wp14:anchorId="1FD895B2" wp14:editId="52F39E23">
                <wp:simplePos x="0" y="0"/>
                <wp:positionH relativeFrom="column">
                  <wp:posOffset>1074420</wp:posOffset>
                </wp:positionH>
                <wp:positionV relativeFrom="paragraph">
                  <wp:posOffset>-3810</wp:posOffset>
                </wp:positionV>
                <wp:extent cx="3038475" cy="523875"/>
                <wp:effectExtent l="57150" t="38100" r="104775" b="142875"/>
                <wp:wrapNone/>
                <wp:docPr id="901" name="901 Llamada de flecha hacia abajo"/>
                <wp:cNvGraphicFramePr/>
                <a:graphic xmlns:a="http://schemas.openxmlformats.org/drawingml/2006/main">
                  <a:graphicData uri="http://schemas.microsoft.com/office/word/2010/wordprocessingShape">
                    <wps:wsp>
                      <wps:cNvSpPr/>
                      <wps:spPr>
                        <a:xfrm>
                          <a:off x="0" y="0"/>
                          <a:ext cx="3038475" cy="523875"/>
                        </a:xfrm>
                        <a:prstGeom prst="downArrowCallout">
                          <a:avLst>
                            <a:gd name="adj1" fmla="val 32727"/>
                            <a:gd name="adj2" fmla="val 25000"/>
                            <a:gd name="adj3" fmla="val 25000"/>
                            <a:gd name="adj4" fmla="val 51742"/>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2B4A35" w:rsidRPr="00BC768C" w:rsidRDefault="002B4A35" w:rsidP="000C4B7C">
                            <w:pPr>
                              <w:jc w:val="center"/>
                              <w:rPr>
                                <w:rFonts w:ascii="Arial Black" w:hAnsi="Arial Black"/>
                                <w:b/>
                                <w:sz w:val="24"/>
                                <w:szCs w:val="24"/>
                              </w:rPr>
                            </w:pPr>
                            <w:r w:rsidRPr="00BC768C">
                              <w:rPr>
                                <w:rFonts w:ascii="Arial Black" w:hAnsi="Arial Black"/>
                                <w:b/>
                                <w:sz w:val="24"/>
                                <w:szCs w:val="24"/>
                              </w:rPr>
                              <w:t>DEBERES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901 Llamada de flecha hacia abajo" o:spid="_x0000_s1119" type="#_x0000_t80" style="position:absolute;left:0;text-align:left;margin-left:84.6pt;margin-top:-.3pt;width:239.25pt;height:41.25pt;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" adj="11176,9869,16200,10191" fillcolor="#c9b5e8" strokecolor="#7d60a0">
                <v:fill color2="#f0eaf9" rotate="t" angle="180" colors="0 #c9b5e8;22938f #d9cbee;1 #f0eaf9" focus="100%" type="gradient"/>
                <v:shadow on="t" color="black" opacity="24903f" origin=",.5" offset="0,.55556mm"/>
                <v:textbox>
                  <w:txbxContent>
                    <w:p w:rsidR="002B4A35" w:rsidRPr="00BC768C" w:rsidRDefault="002B4A35" w:rsidP="000C4B7C">
                      <w:pPr>
                        <w:jc w:val="center"/>
                        <w:rPr>
                          <w:rFonts w:ascii="Arial Black" w:hAnsi="Arial Black"/>
                          <w:b/>
                          <w:sz w:val="24"/>
                          <w:szCs w:val="24"/>
                        </w:rPr>
                      </w:pPr>
                      <w:r w:rsidRPr="00BC768C">
                        <w:rPr>
                          <w:rFonts w:ascii="Arial Black" w:hAnsi="Arial Black"/>
                          <w:b/>
                          <w:sz w:val="24"/>
                          <w:szCs w:val="24"/>
                        </w:rPr>
                        <w:t>DEBERES</w:t>
                      </w:r>
                    </w:p>
                  </w:txbxContent>
                </v:textbox>
              </v:shape>
            </w:pict>
          </mc:Fallback>
        </mc:AlternateConten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904000" behindDoc="0" locked="0" layoutInCell="1" allowOverlap="1" wp14:anchorId="4EDC1FC6" wp14:editId="6DBBCCF6">
            <wp:simplePos x="0" y="0"/>
            <wp:positionH relativeFrom="column">
              <wp:posOffset>74295</wp:posOffset>
            </wp:positionH>
            <wp:positionV relativeFrom="paragraph">
              <wp:posOffset>36830</wp:posOffset>
            </wp:positionV>
            <wp:extent cx="5029200" cy="1133475"/>
            <wp:effectExtent l="171450" t="171450" r="381000" b="371475"/>
            <wp:wrapNone/>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extLst>
                        <a:ext uri="{BEBA8EAE-BF5A-486C-A8C5-ECC9F3942E4B}">
                          <a14:imgProps xmlns:a14="http://schemas.microsoft.com/office/drawing/2010/main">
                            <a14:imgLayer r:embed="rId174">
                              <a14:imgEffect>
                                <a14:saturation sat="0"/>
                              </a14:imgEffect>
                            </a14:imgLayer>
                          </a14:imgProps>
                        </a:ext>
                        <a:ext uri="{28A0092B-C50C-407E-A947-70E740481C1C}">
                          <a14:useLocalDpi xmlns:a14="http://schemas.microsoft.com/office/drawing/2010/main" val="0"/>
                        </a:ext>
                      </a:extLst>
                    </a:blip>
                    <a:srcRect l="26367" t="6207" r="28471" b="75862"/>
                    <a:stretch/>
                  </pic:blipFill>
                  <pic:spPr bwMode="auto">
                    <a:xfrm>
                      <a:off x="0" y="0"/>
                      <a:ext cx="5029200" cy="11334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911168" behindDoc="0" locked="0" layoutInCell="1" allowOverlap="1" wp14:anchorId="64E0CA6D" wp14:editId="1EC29ACE">
            <wp:simplePos x="0" y="0"/>
            <wp:positionH relativeFrom="column">
              <wp:posOffset>5025390</wp:posOffset>
            </wp:positionH>
            <wp:positionV relativeFrom="paragraph">
              <wp:posOffset>15240</wp:posOffset>
            </wp:positionV>
            <wp:extent cx="571500" cy="1253490"/>
            <wp:effectExtent l="0" t="0" r="0" b="3810"/>
            <wp:wrapNone/>
            <wp:docPr id="1086" name="Imagen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extLst>
                        <a:ext uri="{BEBA8EAE-BF5A-486C-A8C5-ECC9F3942E4B}">
                          <a14:imgProps xmlns:a14="http://schemas.microsoft.com/office/drawing/2010/main">
                            <a14:imgLayer r:embed="rId176">
                              <a14:imgEffect>
                                <a14:saturation sat="0"/>
                              </a14:imgEffect>
                            </a14:imgLayer>
                          </a14:imgProps>
                        </a:ext>
                        <a:ext uri="{28A0092B-C50C-407E-A947-70E740481C1C}">
                          <a14:useLocalDpi xmlns:a14="http://schemas.microsoft.com/office/drawing/2010/main" val="0"/>
                        </a:ext>
                      </a:extLst>
                    </a:blip>
                    <a:srcRect l="20892" t="49876" r="67897" b="5459"/>
                    <a:stretch/>
                  </pic:blipFill>
                  <pic:spPr bwMode="auto">
                    <a:xfrm>
                      <a:off x="0" y="0"/>
                      <a:ext cx="571500" cy="1253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906048" behindDoc="0" locked="0" layoutInCell="1" allowOverlap="1" wp14:anchorId="396F1AFB" wp14:editId="766AF096">
            <wp:simplePos x="0" y="0"/>
            <wp:positionH relativeFrom="column">
              <wp:posOffset>-49530</wp:posOffset>
            </wp:positionH>
            <wp:positionV relativeFrom="paragraph">
              <wp:posOffset>46355</wp:posOffset>
            </wp:positionV>
            <wp:extent cx="5153025" cy="5873115"/>
            <wp:effectExtent l="171450" t="171450" r="390525" b="356235"/>
            <wp:wrapNone/>
            <wp:docPr id="1087" name="Imagen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extLst>
                        <a:ext uri="{BEBA8EAE-BF5A-486C-A8C5-ECC9F3942E4B}">
                          <a14:imgProps xmlns:a14="http://schemas.microsoft.com/office/drawing/2010/main">
                            <a14:imgLayer r:embed="rId178">
                              <a14:imgEffect>
                                <a14:saturation sat="0"/>
                              </a14:imgEffect>
                            </a14:imgLayer>
                          </a14:imgProps>
                        </a:ext>
                        <a:ext uri="{28A0092B-C50C-407E-A947-70E740481C1C}">
                          <a14:useLocalDpi xmlns:a14="http://schemas.microsoft.com/office/drawing/2010/main" val="0"/>
                        </a:ext>
                      </a:extLst>
                    </a:blip>
                    <a:srcRect l="26005" t="8546" r="28686" b="6467"/>
                    <a:stretch/>
                  </pic:blipFill>
                  <pic:spPr bwMode="auto">
                    <a:xfrm>
                      <a:off x="0" y="0"/>
                      <a:ext cx="5153025" cy="58731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912192" behindDoc="0" locked="0" layoutInCell="1" allowOverlap="1" wp14:anchorId="3910B79E" wp14:editId="5160FD24">
            <wp:simplePos x="0" y="0"/>
            <wp:positionH relativeFrom="column">
              <wp:posOffset>5025390</wp:posOffset>
            </wp:positionH>
            <wp:positionV relativeFrom="paragraph">
              <wp:posOffset>147955</wp:posOffset>
            </wp:positionV>
            <wp:extent cx="571500" cy="1253490"/>
            <wp:effectExtent l="0" t="0" r="0" b="3810"/>
            <wp:wrapNone/>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extLst>
                        <a:ext uri="{BEBA8EAE-BF5A-486C-A8C5-ECC9F3942E4B}">
                          <a14:imgProps xmlns:a14="http://schemas.microsoft.com/office/drawing/2010/main">
                            <a14:imgLayer r:embed="rId176">
                              <a14:imgEffect>
                                <a14:saturation sat="0"/>
                              </a14:imgEffect>
                            </a14:imgLayer>
                          </a14:imgProps>
                        </a:ext>
                        <a:ext uri="{28A0092B-C50C-407E-A947-70E740481C1C}">
                          <a14:useLocalDpi xmlns:a14="http://schemas.microsoft.com/office/drawing/2010/main" val="0"/>
                        </a:ext>
                      </a:extLst>
                    </a:blip>
                    <a:srcRect l="20892" t="49876" r="67897" b="5459"/>
                    <a:stretch/>
                  </pic:blipFill>
                  <pic:spPr bwMode="auto">
                    <a:xfrm>
                      <a:off x="0" y="0"/>
                      <a:ext cx="571500" cy="1253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913216" behindDoc="0" locked="0" layoutInCell="1" allowOverlap="1" wp14:anchorId="58CD5422" wp14:editId="58217870">
            <wp:simplePos x="0" y="0"/>
            <wp:positionH relativeFrom="column">
              <wp:posOffset>5025390</wp:posOffset>
            </wp:positionH>
            <wp:positionV relativeFrom="paragraph">
              <wp:posOffset>120015</wp:posOffset>
            </wp:positionV>
            <wp:extent cx="571500" cy="1253490"/>
            <wp:effectExtent l="0" t="0" r="0" b="3810"/>
            <wp:wrapNone/>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extLst>
                        <a:ext uri="{BEBA8EAE-BF5A-486C-A8C5-ECC9F3942E4B}">
                          <a14:imgProps xmlns:a14="http://schemas.microsoft.com/office/drawing/2010/main">
                            <a14:imgLayer r:embed="rId176">
                              <a14:imgEffect>
                                <a14:saturation sat="0"/>
                              </a14:imgEffect>
                            </a14:imgLayer>
                          </a14:imgProps>
                        </a:ext>
                        <a:ext uri="{28A0092B-C50C-407E-A947-70E740481C1C}">
                          <a14:useLocalDpi xmlns:a14="http://schemas.microsoft.com/office/drawing/2010/main" val="0"/>
                        </a:ext>
                      </a:extLst>
                    </a:blip>
                    <a:srcRect l="20892" t="49876" r="67897" b="5459"/>
                    <a:stretch/>
                  </pic:blipFill>
                  <pic:spPr bwMode="auto">
                    <a:xfrm>
                      <a:off x="0" y="0"/>
                      <a:ext cx="571500" cy="1253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914240" behindDoc="0" locked="0" layoutInCell="1" allowOverlap="1" wp14:anchorId="6A3F18DD" wp14:editId="11A9B61F">
            <wp:simplePos x="0" y="0"/>
            <wp:positionH relativeFrom="column">
              <wp:posOffset>5025390</wp:posOffset>
            </wp:positionH>
            <wp:positionV relativeFrom="paragraph">
              <wp:posOffset>92710</wp:posOffset>
            </wp:positionV>
            <wp:extent cx="571500" cy="1253490"/>
            <wp:effectExtent l="0" t="0" r="0" b="3810"/>
            <wp:wrapNone/>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extLst>
                        <a:ext uri="{BEBA8EAE-BF5A-486C-A8C5-ECC9F3942E4B}">
                          <a14:imgProps xmlns:a14="http://schemas.microsoft.com/office/drawing/2010/main">
                            <a14:imgLayer r:embed="rId176">
                              <a14:imgEffect>
                                <a14:saturation sat="0"/>
                              </a14:imgEffect>
                            </a14:imgLayer>
                          </a14:imgProps>
                        </a:ext>
                        <a:ext uri="{28A0092B-C50C-407E-A947-70E740481C1C}">
                          <a14:useLocalDpi xmlns:a14="http://schemas.microsoft.com/office/drawing/2010/main" val="0"/>
                        </a:ext>
                      </a:extLst>
                    </a:blip>
                    <a:srcRect l="20892" t="49876" r="67897" b="5459"/>
                    <a:stretch/>
                  </pic:blipFill>
                  <pic:spPr bwMode="auto">
                    <a:xfrm>
                      <a:off x="0" y="0"/>
                      <a:ext cx="571500" cy="1253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915264" behindDoc="0" locked="0" layoutInCell="1" allowOverlap="1" wp14:anchorId="168961E9" wp14:editId="2F7DD2BB">
            <wp:simplePos x="0" y="0"/>
            <wp:positionH relativeFrom="column">
              <wp:posOffset>5025390</wp:posOffset>
            </wp:positionH>
            <wp:positionV relativeFrom="paragraph">
              <wp:posOffset>64770</wp:posOffset>
            </wp:positionV>
            <wp:extent cx="571500" cy="1253490"/>
            <wp:effectExtent l="0" t="0" r="0" b="3810"/>
            <wp:wrapNone/>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cstate="print">
                      <a:extLst>
                        <a:ext uri="{BEBA8EAE-BF5A-486C-A8C5-ECC9F3942E4B}">
                          <a14:imgProps xmlns:a14="http://schemas.microsoft.com/office/drawing/2010/main">
                            <a14:imgLayer r:embed="rId176">
                              <a14:imgEffect>
                                <a14:saturation sat="0"/>
                              </a14:imgEffect>
                            </a14:imgLayer>
                          </a14:imgProps>
                        </a:ext>
                        <a:ext uri="{28A0092B-C50C-407E-A947-70E740481C1C}">
                          <a14:useLocalDpi xmlns:a14="http://schemas.microsoft.com/office/drawing/2010/main" val="0"/>
                        </a:ext>
                      </a:extLst>
                    </a:blip>
                    <a:srcRect l="20892" t="49876" r="67897" b="5459"/>
                    <a:stretch/>
                  </pic:blipFill>
                  <pic:spPr bwMode="auto">
                    <a:xfrm>
                      <a:off x="0" y="0"/>
                      <a:ext cx="571500" cy="1253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spacing w:after="0" w:line="240" w:lineRule="auto"/>
        <w:jc w:val="right"/>
        <w:rPr>
          <w:rFonts w:ascii="Arial" w:eastAsia="Calibri" w:hAnsi="Arial" w:cs="Arial"/>
          <w:b/>
          <w:i/>
          <w:color w:val="000000" w:themeColor="text1"/>
          <w:sz w:val="24"/>
          <w:szCs w:val="24"/>
        </w:rPr>
      </w:pPr>
    </w:p>
    <w:p w:rsidR="000C4B7C" w:rsidRPr="000C4B7C" w:rsidRDefault="000C4B7C" w:rsidP="000C4B7C">
      <w:pPr>
        <w:spacing w:after="0" w:line="240" w:lineRule="auto"/>
        <w:jc w:val="right"/>
        <w:rPr>
          <w:rFonts w:ascii="Arial" w:eastAsia="Calibri" w:hAnsi="Arial" w:cs="Arial"/>
          <w:b/>
          <w:i/>
          <w:color w:val="000000" w:themeColor="text1"/>
          <w:sz w:val="24"/>
          <w:szCs w:val="24"/>
        </w:rPr>
      </w:pPr>
    </w:p>
    <w:p w:rsidR="000C4B7C" w:rsidRPr="000C4B7C" w:rsidRDefault="000C4B7C" w:rsidP="000C4B7C">
      <w:pPr>
        <w:spacing w:after="0" w:line="240" w:lineRule="auto"/>
        <w:jc w:val="right"/>
        <w:rPr>
          <w:rFonts w:ascii="Arial" w:eastAsia="Calibri" w:hAnsi="Arial" w:cs="Arial"/>
          <w:b/>
          <w:i/>
          <w:color w:val="000000" w:themeColor="text1"/>
          <w:szCs w:val="24"/>
        </w:rPr>
      </w:pPr>
      <w:r w:rsidRPr="000C4B7C">
        <w:rPr>
          <w:rFonts w:ascii="Arial" w:eastAsia="Calibri" w:hAnsi="Arial" w:cs="Arial"/>
          <w:b/>
          <w:i/>
          <w:color w:val="000000" w:themeColor="text1"/>
          <w:szCs w:val="24"/>
        </w:rPr>
        <w:t xml:space="preserve">Cumple tus deberes sexuales… </w:t>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drawing>
          <wp:anchor distT="0" distB="0" distL="114300" distR="114300" simplePos="0" relativeHeight="251925504" behindDoc="1" locked="0" layoutInCell="1" allowOverlap="1" wp14:anchorId="7971678B" wp14:editId="0E9E3AE8">
            <wp:simplePos x="0" y="0"/>
            <wp:positionH relativeFrom="column">
              <wp:posOffset>-194945</wp:posOffset>
            </wp:positionH>
            <wp:positionV relativeFrom="paragraph">
              <wp:posOffset>-22225</wp:posOffset>
            </wp:positionV>
            <wp:extent cx="5663565" cy="5979795"/>
            <wp:effectExtent l="190500" t="190500" r="203835" b="192405"/>
            <wp:wrapNone/>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5663565" cy="5979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23456" behindDoc="0" locked="0" layoutInCell="1" allowOverlap="1" wp14:anchorId="23DA1E0D" wp14:editId="01BFAF92">
                <wp:simplePos x="0" y="0"/>
                <wp:positionH relativeFrom="column">
                  <wp:posOffset>379095</wp:posOffset>
                </wp:positionH>
                <wp:positionV relativeFrom="paragraph">
                  <wp:posOffset>101600</wp:posOffset>
                </wp:positionV>
                <wp:extent cx="3286125" cy="3829050"/>
                <wp:effectExtent l="0" t="0" r="0" b="0"/>
                <wp:wrapNone/>
                <wp:docPr id="10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829050"/>
                        </a:xfrm>
                        <a:prstGeom prst="rect">
                          <a:avLst/>
                        </a:prstGeom>
                        <a:noFill/>
                        <a:ln w="9525">
                          <a:noFill/>
                          <a:miter lim="800000"/>
                          <a:headEnd/>
                          <a:tailEnd/>
                        </a:ln>
                      </wps:spPr>
                      <wps:txb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Pr="00991F8B"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spacing w:after="0" w:line="240" w:lineRule="auto"/>
                              <w:rPr>
                                <w:rFonts w:ascii="Arial" w:hAnsi="Arial" w:cs="Arial"/>
                                <w:b/>
                                <w:color w:val="000000" w:themeColor="text1"/>
                                <w:sz w:val="24"/>
                                <w:szCs w:val="24"/>
                              </w:rPr>
                            </w:pPr>
                          </w:p>
                          <w:p w:rsidR="002B4A35" w:rsidRPr="00F64CE6" w:rsidRDefault="002B4A35" w:rsidP="000C4B7C">
                            <w:pPr>
                              <w:pStyle w:val="Prrafodelista"/>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¿Qué aportes significativos brindan los derechos sexuales y reproductivos a nuestras vidas?</w:t>
                            </w:r>
                          </w:p>
                          <w:p w:rsidR="002B4A35" w:rsidRPr="00FA12AC"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29.85pt;margin-top:8pt;width:258.75pt;height:301.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" filled="f" stroked="f">
                <v:textbo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Pr="00991F8B"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spacing w:after="0" w:line="240" w:lineRule="auto"/>
                        <w:rPr>
                          <w:rFonts w:ascii="Arial" w:hAnsi="Arial" w:cs="Arial"/>
                          <w:b/>
                          <w:color w:val="000000" w:themeColor="text1"/>
                          <w:sz w:val="24"/>
                          <w:szCs w:val="24"/>
                        </w:rPr>
                      </w:pPr>
                    </w:p>
                    <w:p w:rsidR="002B4A35" w:rsidRPr="00F64CE6" w:rsidRDefault="002B4A35" w:rsidP="000C4B7C">
                      <w:pPr>
                        <w:pStyle w:val="Prrafodelista"/>
                        <w:spacing w:after="0"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¿Qué aportes significativos brindan los derechos sexuales y reproductivos a nuestras vidas?</w:t>
                      </w:r>
                    </w:p>
                    <w:p w:rsidR="002B4A35" w:rsidRPr="00FA12AC"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pStyle w:val="Prrafodelista"/>
                        <w:numPr>
                          <w:ilvl w:val="0"/>
                          <w:numId w:val="34"/>
                        </w:numPr>
                        <w:spacing w:after="0" w:line="240" w:lineRule="auto"/>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alibri" w:eastAsia="Calibri" w:hAnsi="Calibri" w:cs="Times New Roman"/>
          <w:noProof/>
          <w:lang w:eastAsia="es-VE"/>
        </w:rPr>
        <w:drawing>
          <wp:anchor distT="0" distB="0" distL="114300" distR="114300" simplePos="0" relativeHeight="251922432" behindDoc="0" locked="0" layoutInCell="1" allowOverlap="1" wp14:anchorId="750D34C3" wp14:editId="16AE1015">
            <wp:simplePos x="0" y="0"/>
            <wp:positionH relativeFrom="column">
              <wp:posOffset>4663975</wp:posOffset>
            </wp:positionH>
            <wp:positionV relativeFrom="paragraph">
              <wp:posOffset>99059</wp:posOffset>
            </wp:positionV>
            <wp:extent cx="700858" cy="581025"/>
            <wp:effectExtent l="171450" t="171450" r="385445" b="352425"/>
            <wp:wrapNone/>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l="67235" t="11135" r="19997" b="72163"/>
                    <a:stretch/>
                  </pic:blipFill>
                  <pic:spPr bwMode="auto">
                    <a:xfrm>
                      <a:off x="0" y="0"/>
                      <a:ext cx="705530" cy="58489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16288" behindDoc="0" locked="0" layoutInCell="1" allowOverlap="1" wp14:anchorId="12A754E0" wp14:editId="386FC448">
                <wp:simplePos x="0" y="0"/>
                <wp:positionH relativeFrom="column">
                  <wp:posOffset>72390</wp:posOffset>
                </wp:positionH>
                <wp:positionV relativeFrom="paragraph">
                  <wp:posOffset>41910</wp:posOffset>
                </wp:positionV>
                <wp:extent cx="5295900" cy="1876425"/>
                <wp:effectExtent l="742950" t="0" r="57150" b="104775"/>
                <wp:wrapNone/>
                <wp:docPr id="10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1876425"/>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Repasa el contenido visto durante la sesión educativa y completa las    actividades  planteadas en la</w:t>
                            </w:r>
                            <w:r>
                              <w:rPr>
                                <w:rFonts w:ascii="Comic Sans MS" w:hAnsi="Comic Sans MS" w:cs="Arial"/>
                                <w:b/>
                                <w:color w:val="000000"/>
                                <w:sz w:val="20"/>
                                <w:szCs w:val="20"/>
                              </w:rPr>
                              <w:t xml:space="preserve"> hoja de ayuda al estudiante N°6</w:t>
                            </w:r>
                            <w:r w:rsidRPr="00F16BCA">
                              <w:rPr>
                                <w:rFonts w:ascii="Comic Sans MS" w:hAnsi="Comic Sans MS" w:cs="Arial"/>
                                <w:b/>
                                <w:color w:val="000000"/>
                                <w:sz w:val="20"/>
                                <w:szCs w:val="20"/>
                              </w:rPr>
                              <w:t>.</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Elabora tu propio diario personal con los deberes y derechos sexuales y reproductivos aprendidos en esta sesión educativa, de manera que tengas una guía a la hora de tomar decisiones con relaciona tu sexualidad. </w:t>
                            </w:r>
                            <w:r w:rsidRPr="00F16BCA">
                              <w:rPr>
                                <w:rFonts w:ascii="Comic Sans MS" w:hAnsi="Comic Sans MS" w:cs="Arial"/>
                                <w:b/>
                                <w:color w:val="000000"/>
                                <w:sz w:val="20"/>
                                <w:szCs w:val="20"/>
                              </w:rPr>
                              <w:t xml:space="preserve"> </w:t>
                            </w:r>
                          </w:p>
                          <w:p w:rsidR="002B4A35" w:rsidRPr="00F16BCA"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Si tienes duda</w:t>
                            </w:r>
                            <w:r w:rsidRPr="00F16BCA">
                              <w:rPr>
                                <w:rFonts w:ascii="Comic Sans MS" w:hAnsi="Comic Sans MS" w:cs="Arial"/>
                                <w:b/>
                                <w:color w:val="000000"/>
                                <w:sz w:val="20"/>
                                <w:szCs w:val="20"/>
                              </w:rPr>
                              <w:t>s</w:t>
                            </w:r>
                            <w:r>
                              <w:rPr>
                                <w:rFonts w:ascii="Comic Sans MS" w:hAnsi="Comic Sans MS" w:cs="Arial"/>
                                <w:b/>
                                <w:color w:val="000000"/>
                                <w:sz w:val="20"/>
                                <w:szCs w:val="20"/>
                              </w:rPr>
                              <w:t xml:space="preserve"> acláralas, recuerda siempre hay algo nuevo por aprender.</w:t>
                            </w:r>
                            <w:r w:rsidRPr="00F16BCA">
                              <w:rPr>
                                <w:rFonts w:ascii="Comic Sans MS" w:hAnsi="Comic Sans MS" w:cs="Arial"/>
                                <w:b/>
                                <w:color w:val="000000"/>
                                <w:sz w:val="20"/>
                                <w:szCs w:val="20"/>
                              </w:rPr>
                              <w:t xml:space="preserve">    </w:t>
                            </w: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INVESTIGA Y TOMA CONCIENCIA DE TU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Pr>
                                <w:rFonts w:ascii="Arial Black" w:hAnsi="Arial Black" w:cs="Arial"/>
                                <w:color w:val="000000"/>
                                <w:sz w:val="20"/>
                                <w:szCs w:val="20"/>
                              </w:rPr>
                              <w:t>RESPONSABILIDAD SEXUAL</w:t>
                            </w: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5.7pt;margin-top:3.3pt;width:417pt;height:147.7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" fillcolor="#f2f2f2" strokecolor="#7d60a0">
                <v:shadow on="t" type="perspective" color="black" opacity="13107f" origin=".5,.5" offset="0,0" matrix=",23853f,,15073f"/>
                <v:textbo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Repasa el contenido visto durante la sesión educativa y completa las    actividades  planteadas en la</w:t>
                      </w:r>
                      <w:r>
                        <w:rPr>
                          <w:rFonts w:ascii="Comic Sans MS" w:hAnsi="Comic Sans MS" w:cs="Arial"/>
                          <w:b/>
                          <w:color w:val="000000"/>
                          <w:sz w:val="20"/>
                          <w:szCs w:val="20"/>
                        </w:rPr>
                        <w:t xml:space="preserve"> hoja de ayuda al estudiante N°6</w:t>
                      </w:r>
                      <w:r w:rsidRPr="00F16BCA">
                        <w:rPr>
                          <w:rFonts w:ascii="Comic Sans MS" w:hAnsi="Comic Sans MS" w:cs="Arial"/>
                          <w:b/>
                          <w:color w:val="000000"/>
                          <w:sz w:val="20"/>
                          <w:szCs w:val="20"/>
                        </w:rPr>
                        <w:t>.</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Elabora tu propio diario personal con los deberes y derechos sexuales y reproductivos aprendidos en esta sesión educativa, de manera que tengas una guía a la hora de tomar decisiones con relaciona tu sexualidad. </w:t>
                      </w:r>
                      <w:r w:rsidRPr="00F16BCA">
                        <w:rPr>
                          <w:rFonts w:ascii="Comic Sans MS" w:hAnsi="Comic Sans MS" w:cs="Arial"/>
                          <w:b/>
                          <w:color w:val="000000"/>
                          <w:sz w:val="20"/>
                          <w:szCs w:val="20"/>
                        </w:rPr>
                        <w:t xml:space="preserve"> </w:t>
                      </w:r>
                    </w:p>
                    <w:p w:rsidR="002B4A35" w:rsidRPr="00F16BCA"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Si tienes duda</w:t>
                      </w:r>
                      <w:r w:rsidRPr="00F16BCA">
                        <w:rPr>
                          <w:rFonts w:ascii="Comic Sans MS" w:hAnsi="Comic Sans MS" w:cs="Arial"/>
                          <w:b/>
                          <w:color w:val="000000"/>
                          <w:sz w:val="20"/>
                          <w:szCs w:val="20"/>
                        </w:rPr>
                        <w:t>s</w:t>
                      </w:r>
                      <w:r>
                        <w:rPr>
                          <w:rFonts w:ascii="Comic Sans MS" w:hAnsi="Comic Sans MS" w:cs="Arial"/>
                          <w:b/>
                          <w:color w:val="000000"/>
                          <w:sz w:val="20"/>
                          <w:szCs w:val="20"/>
                        </w:rPr>
                        <w:t xml:space="preserve"> acláralas, recuerda siempre hay algo nuevo por aprender.</w:t>
                      </w:r>
                      <w:r w:rsidRPr="00F16BCA">
                        <w:rPr>
                          <w:rFonts w:ascii="Comic Sans MS" w:hAnsi="Comic Sans MS" w:cs="Arial"/>
                          <w:b/>
                          <w:color w:val="000000"/>
                          <w:sz w:val="20"/>
                          <w:szCs w:val="20"/>
                        </w:rPr>
                        <w:t xml:space="preserve">    </w:t>
                      </w: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INVESTIGA Y TOMA CONCIENCIA DE TU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Pr>
                          <w:rFonts w:ascii="Arial Black" w:hAnsi="Arial Black" w:cs="Arial"/>
                          <w:color w:val="000000"/>
                          <w:sz w:val="20"/>
                          <w:szCs w:val="20"/>
                        </w:rPr>
                        <w:t>RESPONSABILIDAD SEXUAL</w:t>
                      </w: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r w:rsidRPr="000C4B7C">
        <w:rPr>
          <w:rFonts w:ascii="Calibri" w:eastAsia="Calibri" w:hAnsi="Calibri" w:cs="Times New Roman"/>
          <w:noProof/>
          <w:lang w:eastAsia="es-VE"/>
        </w:rPr>
        <w:drawing>
          <wp:anchor distT="0" distB="0" distL="114300" distR="114300" simplePos="0" relativeHeight="251927552" behindDoc="0" locked="0" layoutInCell="1" allowOverlap="1" wp14:anchorId="1DFB721C" wp14:editId="52556467">
            <wp:simplePos x="0" y="0"/>
            <wp:positionH relativeFrom="column">
              <wp:posOffset>-168259</wp:posOffset>
            </wp:positionH>
            <wp:positionV relativeFrom="paragraph">
              <wp:posOffset>236220</wp:posOffset>
            </wp:positionV>
            <wp:extent cx="2581275" cy="590550"/>
            <wp:effectExtent l="0" t="0" r="9525" b="0"/>
            <wp:wrapNone/>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cstate="print">
                      <a:extLst>
                        <a:ext uri="{BEBA8EAE-BF5A-486C-A8C5-ECC9F3942E4B}">
                          <a14:imgProps xmlns:a14="http://schemas.microsoft.com/office/drawing/2010/main">
                            <a14:imgLayer r:embed="rId180">
                              <a14:imgEffect>
                                <a14:saturation sat="33000"/>
                              </a14:imgEffect>
                            </a14:imgLayer>
                          </a14:imgProps>
                        </a:ext>
                        <a:ext uri="{28A0092B-C50C-407E-A947-70E740481C1C}">
                          <a14:useLocalDpi xmlns:a14="http://schemas.microsoft.com/office/drawing/2010/main" val="0"/>
                        </a:ext>
                      </a:extLst>
                    </a:blip>
                    <a:srcRect l="37369" t="12531" r="34278" b="77326"/>
                    <a:stretch/>
                  </pic:blipFill>
                  <pic:spPr bwMode="auto">
                    <a:xfrm>
                      <a:off x="0" y="0"/>
                      <a:ext cx="2581275" cy="59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w:lastRenderedPageBreak/>
        <mc:AlternateContent>
          <mc:Choice Requires="wps">
            <w:drawing>
              <wp:anchor distT="0" distB="0" distL="114300" distR="114300" simplePos="0" relativeHeight="251919360" behindDoc="0" locked="0" layoutInCell="1" allowOverlap="1" wp14:anchorId="4BD70422" wp14:editId="12C65BEE">
                <wp:simplePos x="0" y="0"/>
                <wp:positionH relativeFrom="column">
                  <wp:posOffset>3923030</wp:posOffset>
                </wp:positionH>
                <wp:positionV relativeFrom="paragraph">
                  <wp:posOffset>-365125</wp:posOffset>
                </wp:positionV>
                <wp:extent cx="1570990" cy="1323975"/>
                <wp:effectExtent l="95250" t="76200" r="29210" b="161925"/>
                <wp:wrapNone/>
                <wp:docPr id="1041" name="1041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41 Rombo" o:spid="_x0000_s1122" type="#_x0000_t4" style="position:absolute;left:0;text-align:left;margin-left:308.9pt;margin-top:-28.75pt;width:123.7pt;height:104.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N°6</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921408" behindDoc="1" locked="0" layoutInCell="1" allowOverlap="1" wp14:anchorId="5EC16930" wp14:editId="3CED4B53">
            <wp:simplePos x="0" y="0"/>
            <wp:positionH relativeFrom="column">
              <wp:posOffset>4070985</wp:posOffset>
            </wp:positionH>
            <wp:positionV relativeFrom="paragraph">
              <wp:posOffset>-227965</wp:posOffset>
            </wp:positionV>
            <wp:extent cx="1136650" cy="1381125"/>
            <wp:effectExtent l="0" t="0" r="6350" b="9525"/>
            <wp:wrapNone/>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65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17312" behindDoc="0" locked="0" layoutInCell="1" allowOverlap="1" wp14:anchorId="766F96C6" wp14:editId="31F83227">
                <wp:simplePos x="0" y="0"/>
                <wp:positionH relativeFrom="column">
                  <wp:posOffset>-401955</wp:posOffset>
                </wp:positionH>
                <wp:positionV relativeFrom="paragraph">
                  <wp:posOffset>530225</wp:posOffset>
                </wp:positionV>
                <wp:extent cx="4704715" cy="104775"/>
                <wp:effectExtent l="0" t="0" r="19685" b="28575"/>
                <wp:wrapNone/>
                <wp:docPr id="1042" name="1042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42 Conector recto" o:spid="_x0000_s1026" style="position:absolute;flip:x;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18336" behindDoc="0" locked="0" layoutInCell="1" allowOverlap="1" wp14:anchorId="19A8BE30" wp14:editId="7994FDDE">
                <wp:simplePos x="0" y="0"/>
                <wp:positionH relativeFrom="column">
                  <wp:posOffset>445770</wp:posOffset>
                </wp:positionH>
                <wp:positionV relativeFrom="paragraph">
                  <wp:posOffset>-22225</wp:posOffset>
                </wp:positionV>
                <wp:extent cx="3856990" cy="46990"/>
                <wp:effectExtent l="0" t="0" r="10160" b="29210"/>
                <wp:wrapNone/>
                <wp:docPr id="1043" name="1043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43 Conector recto" o:spid="_x0000_s1026" style="position:absolute;flip:x 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20384" behindDoc="0" locked="0" layoutInCell="1" allowOverlap="1" wp14:anchorId="63DC23F5" wp14:editId="0F5C6704">
                <wp:simplePos x="0" y="0"/>
                <wp:positionH relativeFrom="column">
                  <wp:posOffset>-401955</wp:posOffset>
                </wp:positionH>
                <wp:positionV relativeFrom="paragraph">
                  <wp:posOffset>-22225</wp:posOffset>
                </wp:positionV>
                <wp:extent cx="847725" cy="656590"/>
                <wp:effectExtent l="0" t="0" r="28575" b="29210"/>
                <wp:wrapNone/>
                <wp:docPr id="1068" name="1068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68 Conector recto" o:spid="_x0000_s1026" style="position:absolute;flip: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rPr>
          <w:rFonts w:ascii="Arial" w:eastAsia="Calibri" w:hAnsi="Arial" w:cs="Arial"/>
          <w:b/>
        </w:rPr>
      </w:pPr>
      <w:r w:rsidRPr="000C4B7C">
        <w:rPr>
          <w:rFonts w:ascii="Arial" w:eastAsia="Calibri" w:hAnsi="Arial" w:cs="Arial"/>
          <w:b/>
        </w:rPr>
        <w:t>TEMAS PARA JOVENES…</w:t>
      </w:r>
    </w:p>
    <w:p w:rsidR="000C4B7C" w:rsidRPr="000C4B7C" w:rsidRDefault="000C4B7C" w:rsidP="000C4B7C">
      <w:pPr>
        <w:spacing w:after="0" w:line="240" w:lineRule="auto"/>
        <w:rPr>
          <w:rFonts w:ascii="Arial" w:eastAsia="Calibri" w:hAnsi="Arial" w:cs="Arial"/>
          <w:color w:val="000000"/>
          <w:sz w:val="18"/>
          <w:szCs w:val="18"/>
        </w:rPr>
      </w:pPr>
      <w:r w:rsidRPr="000C4B7C">
        <w:rPr>
          <w:rFonts w:ascii="Arial" w:eastAsia="Calibri" w:hAnsi="Arial" w:cs="Arial"/>
          <w:color w:val="000000"/>
          <w:sz w:val="18"/>
          <w:szCs w:val="18"/>
        </w:rPr>
        <w:t xml:space="preserve">Tomado de: </w:t>
      </w:r>
      <w:proofErr w:type="spellStart"/>
      <w:r w:rsidRPr="000C4B7C">
        <w:rPr>
          <w:rFonts w:ascii="Arial" w:eastAsia="Calibri" w:hAnsi="Arial" w:cs="Arial"/>
          <w:color w:val="000000"/>
          <w:sz w:val="18"/>
          <w:szCs w:val="18"/>
        </w:rPr>
        <w:t>Franck</w:t>
      </w:r>
      <w:proofErr w:type="spellEnd"/>
      <w:r w:rsidRPr="000C4B7C">
        <w:rPr>
          <w:rFonts w:ascii="Arial" w:eastAsia="Calibri" w:hAnsi="Arial" w:cs="Arial"/>
          <w:color w:val="000000"/>
          <w:sz w:val="18"/>
          <w:szCs w:val="18"/>
        </w:rPr>
        <w:t xml:space="preserve">, M. (2011). Educación Sexual en el aula. Guía Teórica y actividades prácticas para Docentes. Editorial Bonum. Buenos Aires. </w:t>
      </w:r>
    </w:p>
    <w:p w:rsidR="000C4B7C" w:rsidRPr="000C4B7C" w:rsidRDefault="000C4B7C" w:rsidP="000C4B7C">
      <w:pPr>
        <w:spacing w:after="0" w:line="240" w:lineRule="auto"/>
        <w:rPr>
          <w:rFonts w:ascii="Arial" w:eastAsia="Calibri" w:hAnsi="Arial" w:cs="Arial"/>
          <w:b/>
        </w:rPr>
      </w:pPr>
      <w:r w:rsidRPr="000C4B7C">
        <w:rPr>
          <w:rFonts w:ascii="Arial" w:eastAsia="Calibri" w:hAnsi="Arial" w:cs="Arial"/>
          <w:color w:val="000000"/>
          <w:sz w:val="18"/>
          <w:szCs w:val="18"/>
        </w:rPr>
        <w:t xml:space="preserve">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1. Lee el siguiente texto reflexiona y responde las siguientes preguntas</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numPr>
          <w:ilvl w:val="0"/>
          <w:numId w:val="55"/>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¿Cómo quisieras que fuera tu noviazgo? ¿Y tu novio o novia? Descríbelo. </w:t>
      </w:r>
    </w:p>
    <w:p w:rsidR="000C4B7C" w:rsidRPr="000C4B7C" w:rsidRDefault="000C4B7C" w:rsidP="000C4B7C">
      <w:pPr>
        <w:numPr>
          <w:ilvl w:val="0"/>
          <w:numId w:val="55"/>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¿Crees que es posible mantener un noviazgo sin tener relaciones sexuales? ¿Por qué?</w:t>
      </w:r>
    </w:p>
    <w:p w:rsidR="000C4B7C" w:rsidRPr="000C4B7C" w:rsidRDefault="000C4B7C" w:rsidP="000C4B7C">
      <w:pPr>
        <w:numPr>
          <w:ilvl w:val="0"/>
          <w:numId w:val="55"/>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Cuando te pongas de novio o de novia, si es que no tienes novio actualmente, ¿quisieras que fuera para casarte o crees que el noviazgo es sobre todo para divertirte y pasarla bien con alguien?</w:t>
      </w:r>
    </w:p>
    <w:p w:rsidR="000C4B7C" w:rsidRPr="000C4B7C" w:rsidRDefault="000C4B7C" w:rsidP="000C4B7C">
      <w:pPr>
        <w:numPr>
          <w:ilvl w:val="0"/>
          <w:numId w:val="55"/>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¿Conoces a jóvenes que estén de novios y piensen casarse?</w:t>
      </w:r>
    </w:p>
    <w:p w:rsidR="000C4B7C" w:rsidRPr="000C4B7C" w:rsidRDefault="000C4B7C" w:rsidP="000C4B7C">
      <w:pPr>
        <w:numPr>
          <w:ilvl w:val="0"/>
          <w:numId w:val="55"/>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Hoy la gente se casa menos que antes. ¿Por qué lo hace? ¿Cuál es tu opinión?</w:t>
      </w:r>
    </w:p>
    <w:p w:rsidR="000C4B7C" w:rsidRPr="000C4B7C" w:rsidRDefault="000C4B7C" w:rsidP="000C4B7C">
      <w:pPr>
        <w:numPr>
          <w:ilvl w:val="0"/>
          <w:numId w:val="55"/>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¿Te parece que el matrimonio está “pasado de moda”? ¿Por qué lo piensas?</w:t>
      </w:r>
    </w:p>
    <w:p w:rsidR="000C4B7C" w:rsidRPr="000C4B7C" w:rsidRDefault="000C4B7C" w:rsidP="000C4B7C">
      <w:pPr>
        <w:numPr>
          <w:ilvl w:val="0"/>
          <w:numId w:val="55"/>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¿Qué es para ti la “prueba de amor” en el noviazgo? ¿has experimentado esa situación? ¿Cómo te sentiste?</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2.  Los derechos sexuales y reproductivos garantizan en el ser humano: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3. Revisa el contenido de esta sesión educativa y Completa el siguiente cuadro…  </w:t>
      </w: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1926528" behindDoc="0" locked="0" layoutInCell="1" allowOverlap="1" wp14:anchorId="66A4EDD3" wp14:editId="6044AFC3">
            <wp:simplePos x="0" y="0"/>
            <wp:positionH relativeFrom="column">
              <wp:posOffset>5396865</wp:posOffset>
            </wp:positionH>
            <wp:positionV relativeFrom="paragraph">
              <wp:posOffset>153669</wp:posOffset>
            </wp:positionV>
            <wp:extent cx="752475" cy="2162175"/>
            <wp:effectExtent l="0" t="0" r="9525" b="9525"/>
            <wp:wrapNone/>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cstate="print">
                      <a:extLst>
                        <a:ext uri="{28A0092B-C50C-407E-A947-70E740481C1C}">
                          <a14:useLocalDpi xmlns:a14="http://schemas.microsoft.com/office/drawing/2010/main" val="0"/>
                        </a:ext>
                      </a:extLst>
                    </a:blip>
                    <a:srcRect l="60300" t="19335" r="20166" b="37039"/>
                    <a:stretch/>
                  </pic:blipFill>
                  <pic:spPr bwMode="auto">
                    <a:xfrm>
                      <a:off x="0" y="0"/>
                      <a:ext cx="752475"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Sombreadoclaro-nfasis13"/>
        <w:tblW w:w="0" w:type="auto"/>
        <w:tblInd w:w="108" w:type="dxa"/>
        <w:tblLook w:val="04A0" w:firstRow="1" w:lastRow="0" w:firstColumn="1" w:lastColumn="0" w:noHBand="0" w:noVBand="1"/>
      </w:tblPr>
      <w:tblGrid>
        <w:gridCol w:w="4280"/>
        <w:gridCol w:w="4099"/>
      </w:tblGrid>
      <w:tr w:rsidR="000C4B7C" w:rsidRPr="000C4B7C" w:rsidTr="002B4A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center"/>
              <w:rPr>
                <w:rFonts w:ascii="Maiandra GD" w:eastAsia="Calibri" w:hAnsi="Maiandra GD" w:cs="Arial"/>
              </w:rPr>
            </w:pPr>
            <w:r w:rsidRPr="000C4B7C">
              <w:rPr>
                <w:rFonts w:ascii="Maiandra GD" w:eastAsia="Calibri" w:hAnsi="Maiandra GD" w:cs="Arial"/>
              </w:rPr>
              <w:t>DERECHOS  SEXUALES Y REPRODUCTIVOS</w:t>
            </w:r>
          </w:p>
        </w:tc>
        <w:tc>
          <w:tcPr>
            <w:tcW w:w="4395" w:type="dxa"/>
            <w:shd w:val="clear" w:color="auto" w:fill="FFCCCC"/>
          </w:tcPr>
          <w:p w:rsidR="000C4B7C" w:rsidRPr="000C4B7C" w:rsidRDefault="000C4B7C" w:rsidP="000C4B7C">
            <w:pPr>
              <w:jc w:val="center"/>
              <w:cnfStyle w:val="100000000000" w:firstRow="1" w:lastRow="0" w:firstColumn="0" w:lastColumn="0" w:oddVBand="0" w:evenVBand="0" w:oddHBand="0" w:evenHBand="0" w:firstRowFirstColumn="0" w:firstRowLastColumn="0" w:lastRowFirstColumn="0" w:lastRowLastColumn="0"/>
              <w:rPr>
                <w:rFonts w:ascii="Maiandra GD" w:eastAsia="Calibri" w:hAnsi="Maiandra GD" w:cs="Arial"/>
              </w:rPr>
            </w:pPr>
            <w:r w:rsidRPr="000C4B7C">
              <w:rPr>
                <w:rFonts w:ascii="Maiandra GD" w:eastAsia="Calibri" w:hAnsi="Maiandra GD" w:cs="Arial"/>
              </w:rPr>
              <w:t>DEBERES EN LA SEXUALIDAD</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0C4B7C" w:rsidRPr="000C4B7C" w:rsidTr="002B4A35">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0C4B7C" w:rsidRPr="000C4B7C" w:rsidTr="002B4A35">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0C4B7C" w:rsidRPr="000C4B7C" w:rsidTr="002B4A35">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0C4B7C" w:rsidRPr="000C4B7C" w:rsidTr="002B4A35">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0C4B7C" w:rsidRPr="000C4B7C" w:rsidTr="002B4A35">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shd w:val="clear" w:color="auto" w:fill="FFCCCC"/>
          </w:tcPr>
          <w:p w:rsidR="000C4B7C" w:rsidRPr="000C4B7C" w:rsidRDefault="000C4B7C" w:rsidP="000C4B7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p>
        </w:tc>
      </w:tr>
      <w:tr w:rsidR="000C4B7C" w:rsidRPr="000C4B7C" w:rsidTr="002B4A35">
        <w:trPr>
          <w:trHeight w:val="80"/>
        </w:trPr>
        <w:tc>
          <w:tcPr>
            <w:cnfStyle w:val="001000000000" w:firstRow="0" w:lastRow="0" w:firstColumn="1" w:lastColumn="0" w:oddVBand="0" w:evenVBand="0" w:oddHBand="0" w:evenHBand="0" w:firstRowFirstColumn="0" w:firstRowLastColumn="0" w:lastRowFirstColumn="0" w:lastRowLastColumn="0"/>
            <w:tcW w:w="4536" w:type="dxa"/>
            <w:tcBorders>
              <w:bottom w:val="single" w:sz="8" w:space="0" w:color="4F81BD" w:themeColor="accent1"/>
            </w:tcBorders>
            <w:shd w:val="clear" w:color="auto" w:fill="DAEEF3" w:themeFill="accent5" w:themeFillTint="33"/>
          </w:tcPr>
          <w:p w:rsidR="000C4B7C" w:rsidRPr="000C4B7C" w:rsidRDefault="000C4B7C" w:rsidP="000C4B7C">
            <w:pPr>
              <w:jc w:val="both"/>
              <w:rPr>
                <w:rFonts w:ascii="Arial" w:eastAsia="Calibri" w:hAnsi="Arial" w:cs="Arial"/>
              </w:rPr>
            </w:pPr>
          </w:p>
        </w:tc>
        <w:tc>
          <w:tcPr>
            <w:tcW w:w="4395" w:type="dxa"/>
            <w:tcBorders>
              <w:bottom w:val="single" w:sz="8" w:space="0" w:color="4F81BD" w:themeColor="accent1"/>
            </w:tcBorders>
            <w:shd w:val="clear" w:color="auto" w:fill="FFCCCC"/>
          </w:tcPr>
          <w:p w:rsidR="000C4B7C" w:rsidRPr="000C4B7C" w:rsidRDefault="000C4B7C" w:rsidP="000C4B7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p>
        </w:tc>
      </w:tr>
    </w:tbl>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929600" behindDoc="1" locked="0" layoutInCell="1" allowOverlap="1" wp14:anchorId="6CDABDC8" wp14:editId="1EAF8636">
                <wp:simplePos x="0" y="0"/>
                <wp:positionH relativeFrom="column">
                  <wp:posOffset>2884170</wp:posOffset>
                </wp:positionH>
                <wp:positionV relativeFrom="paragraph">
                  <wp:posOffset>334010</wp:posOffset>
                </wp:positionV>
                <wp:extent cx="2933700" cy="234950"/>
                <wp:effectExtent l="57150" t="38100" r="76200" b="88900"/>
                <wp:wrapNone/>
                <wp:docPr id="6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227.1pt;margin-top:26.3pt;width:231pt;height:18.5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1928576" behindDoc="0" locked="0" layoutInCell="1" allowOverlap="1" wp14:anchorId="4EBC9650" wp14:editId="33DF6CF4">
                <wp:simplePos x="0" y="0"/>
                <wp:positionH relativeFrom="column">
                  <wp:posOffset>5551170</wp:posOffset>
                </wp:positionH>
                <wp:positionV relativeFrom="paragraph">
                  <wp:posOffset>260985</wp:posOffset>
                </wp:positionV>
                <wp:extent cx="323850" cy="304800"/>
                <wp:effectExtent l="38100" t="0" r="152400" b="95250"/>
                <wp:wrapNone/>
                <wp:docPr id="902" name="902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902 Cara sonriente" o:spid="_x0000_s1026" type="#_x0000_t96" style="position:absolute;margin-left:437.1pt;margin-top:20.55pt;width:25.5pt;height:24pt;z-index:25192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" fillcolor="#ffc000" strokecolor="windowText">
                <v:shadow on="t" type="perspective" color="black" opacity="13107f" origin="-.5,.5" offset="0,0" matrix=",-23853f,,15073f"/>
              </v:shape>
            </w:pict>
          </mc:Fallback>
        </mc:AlternateContent>
      </w:r>
      <w:r w:rsidRPr="000C4B7C">
        <w:rPr>
          <w:rFonts w:ascii="Arial" w:eastAsia="Calibri" w:hAnsi="Arial" w:cs="Arial"/>
        </w:rPr>
        <w:t xml:space="preserve">4. Investiga sobre los aspectos básicos de la sexualidad para discutirlo en el próximo encuentro. </w:t>
      </w:r>
    </w:p>
    <w:p w:rsidR="000C4B7C" w:rsidRPr="000C4B7C" w:rsidRDefault="000C4B7C" w:rsidP="000C4B7C">
      <w:pPr>
        <w:spacing w:after="0" w:line="240" w:lineRule="auto"/>
        <w:rPr>
          <w:rFonts w:ascii="Arial" w:eastAsia="Calibri" w:hAnsi="Arial" w:cs="Arial"/>
          <w:b/>
          <w:color w:val="800080"/>
          <w:sz w:val="40"/>
          <w:szCs w:val="40"/>
        </w:rPr>
      </w:pPr>
      <w:r w:rsidRPr="000C4B7C">
        <w:rPr>
          <w:rFonts w:ascii="Calibri" w:eastAsia="Calibri" w:hAnsi="Calibri" w:cs="Times New Roman"/>
          <w:noProof/>
          <w:sz w:val="24"/>
          <w:szCs w:val="24"/>
          <w:lang w:eastAsia="es-VE"/>
        </w:rPr>
        <w:lastRenderedPageBreak/>
        <w:drawing>
          <wp:anchor distT="0" distB="0" distL="114300" distR="114300" simplePos="0" relativeHeight="251948032" behindDoc="1" locked="0" layoutInCell="1" allowOverlap="1" wp14:anchorId="13808827" wp14:editId="44F3ED33">
            <wp:simplePos x="0" y="0"/>
            <wp:positionH relativeFrom="column">
              <wp:posOffset>4372610</wp:posOffset>
            </wp:positionH>
            <wp:positionV relativeFrom="paragraph">
              <wp:posOffset>120650</wp:posOffset>
            </wp:positionV>
            <wp:extent cx="978679" cy="1028700"/>
            <wp:effectExtent l="0" t="0" r="0" b="0"/>
            <wp:wrapNone/>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978679"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800080"/>
          <w:sz w:val="40"/>
          <w:szCs w:val="40"/>
        </w:rPr>
        <w:t>UNIDAD  N°4:</w:t>
      </w:r>
    </w:p>
    <w:p w:rsidR="000C4B7C" w:rsidRPr="000C4B7C" w:rsidRDefault="000C4B7C" w:rsidP="000C4B7C">
      <w:pPr>
        <w:spacing w:after="0" w:line="240" w:lineRule="auto"/>
        <w:rPr>
          <w:rFonts w:ascii="Comic Sans MS" w:eastAsia="Calibri" w:hAnsi="Comic Sans MS" w:cs="Arial"/>
          <w:b/>
          <w:color w:val="000000"/>
          <w:sz w:val="32"/>
          <w:szCs w:val="32"/>
        </w:rPr>
      </w:pPr>
      <w:r w:rsidRPr="000C4B7C">
        <w:rPr>
          <w:rFonts w:ascii="Comic Sans MS" w:eastAsia="Calibri" w:hAnsi="Comic Sans MS" w:cs="Arial"/>
          <w:b/>
          <w:color w:val="000000"/>
          <w:sz w:val="32"/>
          <w:szCs w:val="32"/>
        </w:rPr>
        <w:t>ASPECTOS BÁSICOS DE LA SEXUALIDAD</w:t>
      </w:r>
    </w:p>
    <w:p w:rsidR="000C4B7C" w:rsidRPr="000C4B7C" w:rsidRDefault="000C4B7C" w:rsidP="000C4B7C">
      <w:pPr>
        <w:tabs>
          <w:tab w:val="left" w:pos="426"/>
        </w:tabs>
        <w:spacing w:after="0" w:line="240" w:lineRule="auto"/>
        <w:contextualSpacing/>
        <w:rPr>
          <w:rFonts w:ascii="Arial" w:eastAsia="Times New Roman" w:hAnsi="Arial" w:cs="Arial"/>
          <w:b/>
          <w:color w:val="000000"/>
          <w:sz w:val="24"/>
          <w:szCs w:val="24"/>
          <w:lang w:eastAsia="es-VE"/>
        </w:rPr>
      </w:pPr>
      <w:r w:rsidRPr="000C4B7C">
        <w:rPr>
          <w:rFonts w:ascii="Arial" w:eastAsia="Times New Roman" w:hAnsi="Arial" w:cs="Arial"/>
          <w:b/>
          <w:color w:val="000000"/>
          <w:sz w:val="24"/>
          <w:szCs w:val="24"/>
          <w:lang w:eastAsia="es-VE"/>
        </w:rPr>
        <w:t>(Sesión educativa N° 1)</w:t>
      </w:r>
    </w:p>
    <w:p w:rsidR="000C4B7C" w:rsidRPr="000C4B7C" w:rsidRDefault="000C4B7C" w:rsidP="000C4B7C">
      <w:pPr>
        <w:tabs>
          <w:tab w:val="left" w:pos="426"/>
        </w:tabs>
        <w:spacing w:after="0" w:line="240" w:lineRule="auto"/>
        <w:contextualSpacing/>
        <w:rPr>
          <w:rFonts w:ascii="Arial" w:eastAsia="Times New Roman" w:hAnsi="Arial" w:cs="Arial"/>
          <w:b/>
          <w:color w:val="000000"/>
          <w:sz w:val="24"/>
          <w:szCs w:val="24"/>
          <w:lang w:eastAsia="es-VE"/>
        </w:rPr>
      </w:pPr>
      <w:r w:rsidRPr="000C4B7C">
        <w:rPr>
          <w:rFonts w:ascii="Calibri" w:eastAsia="Times New Roman" w:hAnsi="Calibri" w:cs="Times New Roman"/>
          <w:noProof/>
          <w:sz w:val="24"/>
          <w:szCs w:val="24"/>
          <w:lang w:eastAsia="es-VE"/>
        </w:rPr>
        <mc:AlternateContent>
          <mc:Choice Requires="wps">
            <w:drawing>
              <wp:anchor distT="0" distB="0" distL="114300" distR="114300" simplePos="0" relativeHeight="251949056" behindDoc="1" locked="0" layoutInCell="1" allowOverlap="1" wp14:anchorId="179D41AD" wp14:editId="06ED36CF">
                <wp:simplePos x="0" y="0"/>
                <wp:positionH relativeFrom="column">
                  <wp:posOffset>1607820</wp:posOffset>
                </wp:positionH>
                <wp:positionV relativeFrom="paragraph">
                  <wp:posOffset>74295</wp:posOffset>
                </wp:positionV>
                <wp:extent cx="2259965" cy="333375"/>
                <wp:effectExtent l="133350" t="133350" r="826135" b="104775"/>
                <wp:wrapNone/>
                <wp:docPr id="930" name="930 Lágrima"/>
                <wp:cNvGraphicFramePr/>
                <a:graphic xmlns:a="http://schemas.openxmlformats.org/drawingml/2006/main">
                  <a:graphicData uri="http://schemas.microsoft.com/office/word/2010/wordprocessingShape">
                    <wps:wsp>
                      <wps:cNvSpPr/>
                      <wps:spPr>
                        <a:xfrm>
                          <a:off x="0" y="0"/>
                          <a:ext cx="2259965" cy="333375"/>
                        </a:xfrm>
                        <a:prstGeom prst="teardrop">
                          <a:avLst>
                            <a:gd name="adj" fmla="val 169800"/>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30 Lágrima" o:spid="_x0000_s1026" style="position:absolute;margin-left:126.6pt;margin-top:5.85pt;width:177.95pt;height:26.25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59965,33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" path="m,166688c,74629,505911,,1129983,v639570,,1279140,-38783,1918710,-116348c2522874,-22003,2259965,72343,2259965,166688v,92059,-505911,166688,-1129983,166688c505910,333376,-1,258747,-1,166688r1,xe" fillcolor="#f2f2f2" strokecolor="#7d60a0">
                <v:shadow on="t" type="perspective" color="black" opacity="13107f" origin=".5,.5" offset="0,0" matrix=",23853f,,15073f"/>
                <v:path arrowok="t" o:connecttype="custom" o:connectlocs="0,166688;1129983,0;3048693,-116348;2259965,166688;1129982,333376;-1,166688;0,166688" o:connectangles="0,0,0,0,0,0,0"/>
              </v:shape>
            </w:pict>
          </mc:Fallback>
        </mc:AlternateContent>
      </w:r>
    </w:p>
    <w:p w:rsidR="000C4B7C" w:rsidRPr="000C4B7C" w:rsidRDefault="000C4B7C" w:rsidP="000C4B7C">
      <w:pPr>
        <w:spacing w:after="0" w:line="240" w:lineRule="auto"/>
        <w:ind w:left="394"/>
        <w:jc w:val="center"/>
        <w:rPr>
          <w:rFonts w:ascii="Arial" w:eastAsia="Calibri" w:hAnsi="Arial" w:cs="Arial"/>
          <w:b/>
          <w:sz w:val="24"/>
          <w:szCs w:val="24"/>
        </w:rPr>
      </w:pPr>
      <w:r w:rsidRPr="000C4B7C">
        <w:rPr>
          <w:rFonts w:ascii="Arial" w:eastAsia="Calibri" w:hAnsi="Arial" w:cs="Arial"/>
          <w:b/>
          <w:sz w:val="24"/>
          <w:szCs w:val="24"/>
        </w:rPr>
        <w:t>¿De qué hablaremos hoy?</w:t>
      </w:r>
      <w:r w:rsidRPr="000C4B7C">
        <w:rPr>
          <w:rFonts w:ascii="Calibri" w:eastAsia="Calibri" w:hAnsi="Calibri" w:cs="Times New Roman"/>
          <w:noProof/>
          <w:sz w:val="24"/>
          <w:szCs w:val="24"/>
          <w:lang w:eastAsia="es-VE"/>
        </w:rPr>
        <w:t xml:space="preserve"> </w:t>
      </w: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 xml:space="preserve">Dinámica de Inicio: </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b/>
          <w:color w:val="000000"/>
          <w:sz w:val="24"/>
          <w:szCs w:val="24"/>
        </w:rPr>
        <w:t>Dinámica</w:t>
      </w:r>
      <w:r w:rsidRPr="000C4B7C">
        <w:rPr>
          <w:rFonts w:ascii="Arial" w:eastAsia="Calibri" w:hAnsi="Arial" w:cs="Arial"/>
          <w:color w:val="000000"/>
          <w:sz w:val="24"/>
          <w:szCs w:val="24"/>
        </w:rPr>
        <w:t>: </w:t>
      </w:r>
      <w:r w:rsidRPr="000C4B7C">
        <w:rPr>
          <w:rFonts w:ascii="Arial" w:eastAsia="Calibri" w:hAnsi="Arial" w:cs="Arial"/>
          <w:b/>
          <w:color w:val="000000"/>
        </w:rPr>
        <w:t>"Preguntas van, respuestas vienen"</w:t>
      </w:r>
      <w:r w:rsidRPr="000C4B7C">
        <w:rPr>
          <w:rFonts w:ascii="Arial" w:eastAsia="Calibri" w:hAnsi="Arial" w:cs="Arial"/>
          <w:color w:val="000000"/>
        </w:rPr>
        <w:t xml:space="preserve"> 1. Forme dos subgrupos.  Asígnele a uno de ellos el lugar de adolescentes y al otro el de padres. </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2. Dele a los grupos la siguiente orientación: “Desde el lugar asignado deben construir 10 preguntas que deseen hacerle al otro grupo (los padres a los adolescentes y viceversa). Para ello contaran con 10 min cada grupo. Una de las preguntas pueden ser por ejemplo: ¿Papá que es el coito?</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 xml:space="preserve">3. Una vez que los grupos hayan elaborado las preguntas, comienzan a hacerlas al grupo contario, para lo cual deben responder de forma creativa.  Quien tenga más preguntas acertadas ganara la competencia.  </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 xml:space="preserve">4. Cabe destacar que será hará de forma divertida a través de la representación de roles padre e hijos. Para ello se harán un espacio de análisis y discusión final, enfatizando el tipo de relación que se da entre adolescentes y padres de familia respecto a la sexualidad.   </w:t>
      </w:r>
    </w:p>
    <w:p w:rsidR="000C4B7C" w:rsidRPr="000C4B7C" w:rsidRDefault="000C4B7C" w:rsidP="000C4B7C">
      <w:pPr>
        <w:spacing w:after="0" w:line="240" w:lineRule="auto"/>
        <w:ind w:left="34"/>
        <w:jc w:val="both"/>
        <w:rPr>
          <w:rFonts w:ascii="Arial" w:eastAsia="Calibri" w:hAnsi="Arial" w:cs="Arial"/>
          <w:b/>
          <w:color w:val="000000"/>
          <w:sz w:val="24"/>
          <w:szCs w:val="24"/>
        </w:rPr>
      </w:pPr>
      <w:r w:rsidRPr="000C4B7C">
        <w:rPr>
          <w:rFonts w:ascii="Arial" w:eastAsia="Calibri" w:hAnsi="Arial" w:cs="Arial"/>
          <w:color w:val="000000"/>
        </w:rPr>
        <w:t xml:space="preserve">5.  Realice un cierre conceptual y de entrada al tema de hoy. </w:t>
      </w:r>
    </w:p>
    <w:p w:rsidR="000C4B7C" w:rsidRPr="000C4B7C" w:rsidRDefault="000C4B7C" w:rsidP="000C4B7C">
      <w:pPr>
        <w:spacing w:after="0" w:line="240" w:lineRule="auto"/>
        <w:ind w:left="34"/>
        <w:jc w:val="both"/>
        <w:rPr>
          <w:rFonts w:ascii="Arial" w:eastAsia="Calibri" w:hAnsi="Arial" w:cs="Arial"/>
          <w:b/>
          <w:color w:val="000000"/>
          <w:sz w:val="24"/>
          <w:szCs w:val="24"/>
        </w:rPr>
      </w:pPr>
    </w:p>
    <w:p w:rsidR="000C4B7C" w:rsidRPr="000C4B7C" w:rsidRDefault="000C4B7C" w:rsidP="000C4B7C">
      <w:pPr>
        <w:numPr>
          <w:ilvl w:val="0"/>
          <w:numId w:val="32"/>
        </w:numPr>
        <w:spacing w:after="0" w:line="240" w:lineRule="auto"/>
        <w:ind w:left="284" w:hanging="284"/>
        <w:contextualSpacing/>
        <w:jc w:val="both"/>
        <w:rPr>
          <w:rFonts w:ascii="Arial" w:eastAsia="Times New Roman" w:hAnsi="Arial" w:cs="Arial"/>
          <w:b/>
          <w:sz w:val="24"/>
          <w:szCs w:val="24"/>
          <w:lang w:eastAsia="es-VE"/>
        </w:rPr>
      </w:pPr>
      <w:r w:rsidRPr="000C4B7C">
        <w:rPr>
          <w:rFonts w:ascii="Arial" w:eastAsia="Times New Roman" w:hAnsi="Arial" w:cs="Arial"/>
          <w:b/>
          <w:sz w:val="24"/>
          <w:szCs w:val="24"/>
          <w:lang w:eastAsia="es-VE"/>
        </w:rPr>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sz w:val="28"/>
          <w:szCs w:val="28"/>
        </w:rPr>
      </w:pP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 xml:space="preserve">Este momento está dirigido al desarrollo de actividad  a través de la exposición del tema, por medio de presentaciones Power Point, fomentando la retroalimentación entre los participantes. Esta unidad tendrá como propósito fundamental conocer los aspectos básicos de la sexualidad desde el punto de vista biológico, psicológico y social que caracterizan a cada sexo, puesto que, es de vital importancia saber qué es lo que ocurre en nuestro cuerpo con el deseo, los sentimientos y los pensamientos sexuales durante la etapa adolescente. Así pues, comencemos a hablar claro de sexualidad. </w:t>
      </w:r>
    </w:p>
    <w:p w:rsidR="000C4B7C" w:rsidRPr="000C4B7C" w:rsidRDefault="000C4B7C" w:rsidP="000C4B7C">
      <w:pPr>
        <w:spacing w:after="0" w:line="240" w:lineRule="auto"/>
        <w:ind w:left="34"/>
        <w:jc w:val="both"/>
        <w:rPr>
          <w:rFonts w:ascii="Arial" w:eastAsia="Calibri" w:hAnsi="Arial" w:cs="Arial"/>
          <w:color w:val="000000"/>
          <w:sz w:val="24"/>
          <w:szCs w:val="24"/>
        </w:rPr>
      </w:pPr>
    </w:p>
    <w:p w:rsidR="000C4B7C" w:rsidRPr="000C4B7C" w:rsidRDefault="000C4B7C" w:rsidP="000C4B7C">
      <w:pPr>
        <w:tabs>
          <w:tab w:val="left" w:pos="426"/>
        </w:tabs>
        <w:spacing w:after="0" w:line="240" w:lineRule="auto"/>
        <w:contextualSpacing/>
        <w:jc w:val="center"/>
        <w:rPr>
          <w:rFonts w:ascii="Comic Sans MS" w:eastAsia="Times New Roman" w:hAnsi="Comic Sans MS" w:cs="Arial"/>
          <w:b/>
          <w:color w:val="000000"/>
          <w:sz w:val="44"/>
          <w:szCs w:val="44"/>
          <w:lang w:eastAsia="es-VE"/>
        </w:rPr>
      </w:pPr>
      <w:r w:rsidRPr="000C4B7C">
        <w:rPr>
          <w:rFonts w:ascii="Comic Sans MS" w:eastAsia="Times New Roman" w:hAnsi="Comic Sans MS" w:cs="Arial"/>
          <w:b/>
          <w:noProof/>
          <w:color w:val="000000"/>
          <w:sz w:val="44"/>
          <w:szCs w:val="44"/>
          <w:lang w:eastAsia="es-VE"/>
        </w:rPr>
        <mc:AlternateContent>
          <mc:Choice Requires="wps">
            <w:drawing>
              <wp:anchor distT="0" distB="0" distL="114300" distR="114300" simplePos="0" relativeHeight="251932672" behindDoc="1" locked="0" layoutInCell="1" allowOverlap="1" wp14:anchorId="73352D3D" wp14:editId="5A156130">
                <wp:simplePos x="0" y="0"/>
                <wp:positionH relativeFrom="column">
                  <wp:posOffset>969645</wp:posOffset>
                </wp:positionH>
                <wp:positionV relativeFrom="paragraph">
                  <wp:posOffset>30480</wp:posOffset>
                </wp:positionV>
                <wp:extent cx="3400425" cy="447675"/>
                <wp:effectExtent l="1085850" t="0" r="66675" b="180975"/>
                <wp:wrapNone/>
                <wp:docPr id="931" name="931 Llamada con línea 3 (borde y barra de énfasis)"/>
                <wp:cNvGraphicFramePr/>
                <a:graphic xmlns:a="http://schemas.openxmlformats.org/drawingml/2006/main">
                  <a:graphicData uri="http://schemas.microsoft.com/office/word/2010/wordprocessingShape">
                    <wps:wsp>
                      <wps:cNvSpPr/>
                      <wps:spPr>
                        <a:xfrm>
                          <a:off x="0" y="0"/>
                          <a:ext cx="3400425" cy="447675"/>
                        </a:xfrm>
                        <a:prstGeom prst="accentBorderCallout3">
                          <a:avLst>
                            <a:gd name="adj1" fmla="val 23162"/>
                            <a:gd name="adj2" fmla="val -2635"/>
                            <a:gd name="adj3" fmla="val 79690"/>
                            <a:gd name="adj4" fmla="val -12093"/>
                            <a:gd name="adj5" fmla="val 595"/>
                            <a:gd name="adj6" fmla="val -24518"/>
                            <a:gd name="adj7" fmla="val 120966"/>
                            <a:gd name="adj8" fmla="val -19809"/>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31 Llamada con línea 3 (borde y barra de énfasis)" o:spid="_x0000_s1124" type="#_x0000_t52" style="position:absolute;left:0;text-align:left;margin-left:76.35pt;margin-top:2.4pt;width:267.75pt;height:35.25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" adj="-4279,26129,-5296,129,-2612,17213,-569,5003" fillcolor="#f2f2f2" strokecolor="#7d60a0">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r w:rsidRPr="000C4B7C">
        <w:rPr>
          <w:rFonts w:ascii="Comic Sans MS" w:eastAsia="Times New Roman" w:hAnsi="Comic Sans MS" w:cs="Arial"/>
          <w:b/>
          <w:color w:val="000000"/>
          <w:sz w:val="44"/>
          <w:szCs w:val="44"/>
          <w:lang w:eastAsia="es-VE"/>
        </w:rPr>
        <w:t>¡Hablemos de sexualidad!</w:t>
      </w:r>
    </w:p>
    <w:p w:rsidR="000C4B7C" w:rsidRPr="000C4B7C" w:rsidRDefault="000C4B7C" w:rsidP="000C4B7C">
      <w:pPr>
        <w:tabs>
          <w:tab w:val="left" w:pos="0"/>
          <w:tab w:val="left" w:pos="567"/>
          <w:tab w:val="right" w:pos="709"/>
        </w:tabs>
        <w:spacing w:after="0" w:line="360" w:lineRule="auto"/>
        <w:jc w:val="both"/>
        <w:rPr>
          <w:rFonts w:ascii="Arial" w:eastAsia="Calibri" w:hAnsi="Arial" w:cs="Arial"/>
          <w:iCs/>
          <w:color w:val="000000"/>
          <w:sz w:val="24"/>
          <w:szCs w:val="24"/>
        </w:rPr>
      </w:pPr>
    </w:p>
    <w:p w:rsidR="000C4B7C" w:rsidRPr="000C4B7C" w:rsidRDefault="000C4B7C" w:rsidP="000C4B7C">
      <w:pPr>
        <w:numPr>
          <w:ilvl w:val="0"/>
          <w:numId w:val="32"/>
        </w:numPr>
        <w:spacing w:after="0" w:line="240" w:lineRule="auto"/>
        <w:ind w:left="284" w:hanging="284"/>
        <w:contextualSpacing/>
        <w:jc w:val="both"/>
        <w:rPr>
          <w:rFonts w:ascii="Arial" w:eastAsia="Times New Roman" w:hAnsi="Arial" w:cs="Arial"/>
          <w:b/>
          <w:iCs/>
          <w:color w:val="000000"/>
          <w:sz w:val="24"/>
          <w:szCs w:val="24"/>
          <w:lang w:eastAsia="es-VE"/>
        </w:rPr>
      </w:pPr>
      <w:r w:rsidRPr="000C4B7C">
        <w:rPr>
          <w:rFonts w:ascii="Arial" w:eastAsia="Times New Roman" w:hAnsi="Arial" w:cs="Arial"/>
          <w:b/>
          <w:iCs/>
          <w:color w:val="000000"/>
          <w:sz w:val="24"/>
          <w:szCs w:val="24"/>
          <w:lang w:eastAsia="es-VE"/>
        </w:rPr>
        <w:t>SEXUALIDAD: PUBERTAD Y ADOLESCENCIA.</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sz w:val="24"/>
          <w:szCs w:val="24"/>
        </w:rPr>
      </w:pPr>
      <w:r w:rsidRPr="000C4B7C">
        <w:rPr>
          <w:rFonts w:ascii="Arial" w:eastAsia="Calibri" w:hAnsi="Arial" w:cs="Arial"/>
          <w:sz w:val="18"/>
          <w:szCs w:val="18"/>
        </w:rPr>
        <w:t>Tomado de:</w:t>
      </w:r>
      <w:r w:rsidRPr="000C4B7C">
        <w:rPr>
          <w:rFonts w:ascii="Arial" w:eastAsia="Calibri" w:hAnsi="Arial" w:cs="Arial"/>
          <w:b/>
          <w:color w:val="000000"/>
          <w:sz w:val="24"/>
          <w:szCs w:val="24"/>
        </w:rPr>
        <w:t xml:space="preserve"> </w:t>
      </w:r>
      <w:r w:rsidRPr="000C4B7C">
        <w:rPr>
          <w:rFonts w:ascii="Arial" w:eastAsia="Calibri" w:hAnsi="Arial" w:cs="Arial"/>
          <w:sz w:val="18"/>
          <w:szCs w:val="18"/>
        </w:rPr>
        <w:t>Aponte y Behrens (1999).</w:t>
      </w:r>
      <w:r w:rsidRPr="000C4B7C">
        <w:rPr>
          <w:rFonts w:ascii="Arial" w:eastAsia="Calibri" w:hAnsi="Arial" w:cs="Arial"/>
          <w:color w:val="000000" w:themeColor="text1"/>
          <w:sz w:val="24"/>
          <w:szCs w:val="24"/>
        </w:rPr>
        <w:t xml:space="preserve"> </w:t>
      </w:r>
      <w:r w:rsidRPr="000C4B7C">
        <w:rPr>
          <w:rFonts w:ascii="Arial" w:eastAsia="Calibri" w:hAnsi="Arial" w:cs="Arial"/>
          <w:sz w:val="18"/>
          <w:szCs w:val="18"/>
        </w:rPr>
        <w:t>Prevención Integral en materia de Drogas y Sexualidad ¡Educando para la Vida! Año 1999</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sz w:val="24"/>
          <w:szCs w:val="24"/>
        </w:rPr>
      </w:pPr>
      <w:r w:rsidRPr="000C4B7C">
        <w:rPr>
          <w:rFonts w:ascii="Arial" w:eastAsia="Calibri" w:hAnsi="Arial" w:cs="Arial"/>
          <w:iCs/>
          <w:color w:val="000000"/>
          <w:sz w:val="24"/>
          <w:szCs w:val="24"/>
        </w:rPr>
        <w:tab/>
      </w: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rPr>
      </w:pPr>
      <w:r w:rsidRPr="000C4B7C">
        <w:rPr>
          <w:rFonts w:ascii="Arial" w:eastAsia="Calibri" w:hAnsi="Arial" w:cs="Arial"/>
          <w:iCs/>
          <w:color w:val="000000"/>
          <w:sz w:val="24"/>
          <w:szCs w:val="24"/>
        </w:rPr>
        <w:tab/>
      </w:r>
      <w:r w:rsidRPr="000C4B7C">
        <w:rPr>
          <w:rFonts w:ascii="Arial" w:eastAsia="Calibri" w:hAnsi="Arial" w:cs="Arial"/>
          <w:iCs/>
          <w:color w:val="000000"/>
        </w:rPr>
        <w:t xml:space="preserve">El desarrollo es característico de la pubertad y la adolescencia, comienza a los 10 años en las hembras y a los 12 años en los varones, aproximadamente. El hipotálamo es un centro cerebral que regula la producción de hormonas, debido a la maduración biológica y a la estimulación cerebral por el entorno social: familia, escuela y medios de comunicación que producen fantasías y pensamientos </w:t>
      </w:r>
      <w:r w:rsidRPr="000C4B7C">
        <w:rPr>
          <w:rFonts w:ascii="Arial" w:eastAsia="Calibri" w:hAnsi="Arial" w:cs="Arial"/>
          <w:iCs/>
          <w:color w:val="000000"/>
        </w:rPr>
        <w:lastRenderedPageBreak/>
        <w:t xml:space="preserve">asexuales… así se activa el deseo sexual. El hipotálamo envía señales a la glándula hipófisis o pituitaria para que esta comience a producir las hormonas estimulantes del folículo (HEF) y la hormona </w:t>
      </w:r>
      <w:proofErr w:type="spellStart"/>
      <w:r w:rsidRPr="000C4B7C">
        <w:rPr>
          <w:rFonts w:ascii="Arial" w:eastAsia="Calibri" w:hAnsi="Arial" w:cs="Arial"/>
          <w:iCs/>
          <w:color w:val="000000"/>
        </w:rPr>
        <w:t>luteinizante</w:t>
      </w:r>
      <w:proofErr w:type="spellEnd"/>
      <w:r w:rsidRPr="000C4B7C">
        <w:rPr>
          <w:rFonts w:ascii="Arial" w:eastAsia="Calibri" w:hAnsi="Arial" w:cs="Arial"/>
          <w:iCs/>
          <w:color w:val="000000"/>
        </w:rPr>
        <w:t xml:space="preserve"> (HL). Estas hormonas estimulan la producción de espermatozoides en los testículos y óvulos en los ovarios. Así se adquiere muy tempranamente la capacidad biológica para la reproducción.</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rPr>
      </w:pPr>
      <w:r w:rsidRPr="000C4B7C">
        <w:rPr>
          <w:rFonts w:ascii="Arial" w:eastAsia="Calibri" w:hAnsi="Arial" w:cs="Arial"/>
          <w:iCs/>
          <w:color w:val="000000"/>
        </w:rPr>
        <w:tab/>
        <w:t xml:space="preserve">Los testículos y los ovarios comienzan a producir otras hormonas sexuales, principalmente andrógeno los varones y estrógenos y progesteronas las hembras- estas son responsables del desarrollo de los caracteres sexuales secundarios: vello axilar, púbico, senos y menstruación en las hembras; vellos y barba en los varones. El deseo sexual y la capacidad reproductiva del desarrollo biológico, se adquieren primero que el comportamiento sexual responsable producto del desarrollo del pensamiento, aprendizaje, razonamiento, deliberación, anticipación, decisión, y también antes del desarrollo emocional.         </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rPr>
      </w:pPr>
      <w:r w:rsidRPr="000C4B7C">
        <w:rPr>
          <w:rFonts w:ascii="Arial" w:eastAsia="Calibri" w:hAnsi="Arial" w:cs="Arial"/>
          <w:iCs/>
          <w:color w:val="000000"/>
        </w:rPr>
        <w:t xml:space="preserve"> </w:t>
      </w:r>
      <w:r w:rsidRPr="000C4B7C">
        <w:rPr>
          <w:rFonts w:ascii="Arial" w:eastAsia="Calibri" w:hAnsi="Arial" w:cs="Arial"/>
          <w:iCs/>
          <w:color w:val="000000"/>
        </w:rPr>
        <w:tab/>
        <w:t xml:space="preserve">Reconocer a la sexualidad activa y presente a través de las distintas etapas del desarrollo psicosexual, es indispensable para implementar las acciones de educación y orientación a los efectos del aprendizaje de actitudes sanas y positivas hacia la sexualidad y para la prevención de conductas sexuales asociadas a riesgo de embarazo temprano y enfermedades de transmisión sexual. </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rPr>
      </w:pPr>
      <w:r w:rsidRPr="000C4B7C">
        <w:rPr>
          <w:rFonts w:ascii="Arial" w:eastAsia="Calibri" w:hAnsi="Arial" w:cs="Arial"/>
          <w:iCs/>
          <w:color w:val="000000"/>
        </w:rPr>
        <w:tab/>
      </w: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rPr>
      </w:pPr>
    </w:p>
    <w:p w:rsidR="000C4B7C" w:rsidRPr="000C4B7C" w:rsidRDefault="000C4B7C" w:rsidP="000C4B7C">
      <w:pPr>
        <w:numPr>
          <w:ilvl w:val="0"/>
          <w:numId w:val="32"/>
        </w:numPr>
        <w:spacing w:after="0" w:line="240" w:lineRule="auto"/>
        <w:ind w:left="284" w:hanging="284"/>
        <w:contextualSpacing/>
        <w:jc w:val="both"/>
        <w:rPr>
          <w:rFonts w:ascii="Arial" w:eastAsia="Times New Roman" w:hAnsi="Arial" w:cs="Arial"/>
          <w:b/>
          <w:iCs/>
          <w:color w:val="000000"/>
          <w:sz w:val="24"/>
          <w:szCs w:val="24"/>
          <w:lang w:eastAsia="es-VE"/>
        </w:rPr>
      </w:pPr>
      <w:r w:rsidRPr="000C4B7C">
        <w:rPr>
          <w:rFonts w:ascii="Arial" w:eastAsia="Times New Roman" w:hAnsi="Arial" w:cs="Arial"/>
          <w:b/>
          <w:iCs/>
          <w:color w:val="000000"/>
          <w:sz w:val="24"/>
          <w:szCs w:val="24"/>
          <w:lang w:eastAsia="es-VE"/>
        </w:rPr>
        <w:t>ASPECTOS DE LA SEXUALIDAD HUMANA</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sz w:val="24"/>
          <w:szCs w:val="24"/>
        </w:rPr>
      </w:pP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rPr>
      </w:pPr>
      <w:r w:rsidRPr="000C4B7C">
        <w:rPr>
          <w:rFonts w:ascii="Arial" w:eastAsia="Calibri" w:hAnsi="Arial" w:cs="Arial"/>
          <w:iCs/>
          <w:color w:val="000000"/>
          <w:sz w:val="24"/>
          <w:szCs w:val="24"/>
        </w:rPr>
        <w:tab/>
      </w:r>
      <w:r w:rsidRPr="000C4B7C">
        <w:rPr>
          <w:rFonts w:ascii="Arial" w:eastAsia="Calibri" w:hAnsi="Arial" w:cs="Arial"/>
          <w:iCs/>
          <w:color w:val="000000"/>
        </w:rPr>
        <w:t>La Educación Sexual es parte de la Educación Integral, debe promover la personalidad sana y la sexualidad responsable, vinculada a la salud, el amor, a la solidaridad y a la dignidad del hombre y de la mujer. Veamos a continuación los aspectos de la sexualidad humana:</w:t>
      </w:r>
    </w:p>
    <w:p w:rsidR="000C4B7C" w:rsidRPr="000C4B7C" w:rsidRDefault="000C4B7C" w:rsidP="000C4B7C">
      <w:pPr>
        <w:tabs>
          <w:tab w:val="left" w:pos="0"/>
          <w:tab w:val="left" w:pos="567"/>
          <w:tab w:val="right" w:pos="709"/>
        </w:tabs>
        <w:spacing w:after="0" w:line="240" w:lineRule="auto"/>
        <w:jc w:val="both"/>
        <w:rPr>
          <w:rFonts w:ascii="Arial" w:eastAsia="Calibri" w:hAnsi="Arial" w:cs="Arial"/>
          <w:iCs/>
          <w:color w:val="000000"/>
        </w:rPr>
      </w:pPr>
      <w:r w:rsidRPr="000C4B7C">
        <w:rPr>
          <w:rFonts w:ascii="Arial" w:eastAsia="Calibri" w:hAnsi="Arial" w:cs="Arial"/>
          <w:iCs/>
          <w:color w:val="000000"/>
        </w:rPr>
        <w:t xml:space="preserve">  </w:t>
      </w:r>
      <w:r w:rsidRPr="000C4B7C">
        <w:rPr>
          <w:rFonts w:ascii="Arial" w:eastAsia="Calibri" w:hAnsi="Arial" w:cs="Arial"/>
          <w:iCs/>
          <w:color w:val="000000"/>
        </w:rPr>
        <w:tab/>
      </w:r>
    </w:p>
    <w:p w:rsidR="000C4B7C" w:rsidRPr="000C4B7C" w:rsidRDefault="000C4B7C" w:rsidP="000C4B7C">
      <w:pPr>
        <w:numPr>
          <w:ilvl w:val="0"/>
          <w:numId w:val="31"/>
        </w:numPr>
        <w:tabs>
          <w:tab w:val="left" w:pos="0"/>
          <w:tab w:val="right" w:pos="426"/>
          <w:tab w:val="left" w:pos="567"/>
        </w:tabs>
        <w:spacing w:after="0" w:line="240" w:lineRule="auto"/>
        <w:ind w:left="426" w:hanging="284"/>
        <w:contextualSpacing/>
        <w:jc w:val="both"/>
        <w:rPr>
          <w:rFonts w:ascii="Arial" w:eastAsia="Times New Roman" w:hAnsi="Arial" w:cs="Arial"/>
          <w:iCs/>
          <w:color w:val="000000"/>
          <w:lang w:eastAsia="es-VE"/>
        </w:rPr>
      </w:pPr>
      <w:r w:rsidRPr="000C4B7C">
        <w:rPr>
          <w:rFonts w:ascii="Arial" w:eastAsia="Times New Roman" w:hAnsi="Arial" w:cs="Arial"/>
          <w:b/>
          <w:i/>
          <w:iCs/>
          <w:color w:val="000000"/>
          <w:lang w:eastAsia="es-VE"/>
        </w:rPr>
        <w:t>Los aspectos biológicos de la sexualidad:</w:t>
      </w:r>
      <w:r w:rsidRPr="000C4B7C">
        <w:rPr>
          <w:rFonts w:ascii="Arial" w:eastAsia="Times New Roman" w:hAnsi="Arial" w:cs="Arial"/>
          <w:iCs/>
          <w:color w:val="000000"/>
          <w:lang w:eastAsia="es-VE"/>
        </w:rPr>
        <w:t xml:space="preserve"> incluye la anatomía sexual</w:t>
      </w:r>
      <w:r w:rsidRPr="000C4B7C">
        <w:rPr>
          <w:rFonts w:ascii="Arial" w:eastAsia="Times New Roman" w:hAnsi="Arial" w:cs="Arial"/>
          <w:i/>
          <w:iCs/>
          <w:color w:val="000000"/>
          <w:lang w:eastAsia="es-VE"/>
        </w:rPr>
        <w:t xml:space="preserve"> </w:t>
      </w:r>
      <w:r w:rsidRPr="000C4B7C">
        <w:rPr>
          <w:rFonts w:ascii="Arial" w:eastAsia="Times New Roman" w:hAnsi="Arial" w:cs="Arial"/>
          <w:iCs/>
          <w:color w:val="000000"/>
          <w:lang w:eastAsia="es-VE"/>
        </w:rPr>
        <w:t xml:space="preserve">donde se encuentran los órganos genitales tanto del hombre como de la mujer asociados a la función sexual; y por otro lado  la fisiología sexual masculina y femenina que se refiere el funcionamiento de los órganos genitales cuando son estimulados efectivamente, el cual está comprendido en el ciclo de la respuesta sexual y consta de cuatro fases: </w:t>
      </w:r>
    </w:p>
    <w:p w:rsidR="000C4B7C" w:rsidRPr="000C4B7C" w:rsidRDefault="000C4B7C" w:rsidP="000C4B7C">
      <w:pPr>
        <w:numPr>
          <w:ilvl w:val="0"/>
          <w:numId w:val="8"/>
        </w:numPr>
        <w:tabs>
          <w:tab w:val="left" w:pos="0"/>
          <w:tab w:val="left" w:pos="567"/>
          <w:tab w:val="right" w:pos="709"/>
        </w:tabs>
        <w:spacing w:after="0" w:line="240" w:lineRule="auto"/>
        <w:contextualSpacing/>
        <w:jc w:val="both"/>
        <w:rPr>
          <w:rFonts w:ascii="Arial" w:eastAsia="Times New Roman" w:hAnsi="Arial" w:cs="Arial"/>
          <w:iCs/>
          <w:color w:val="000000"/>
          <w:lang w:eastAsia="es-VE"/>
        </w:rPr>
      </w:pPr>
      <w:r w:rsidRPr="000C4B7C">
        <w:rPr>
          <w:rFonts w:ascii="Arial" w:eastAsia="Times New Roman" w:hAnsi="Arial" w:cs="Arial"/>
          <w:b/>
          <w:iCs/>
          <w:color w:val="000000"/>
          <w:lang w:eastAsia="es-VE"/>
        </w:rPr>
        <w:t>Fisiología sexual Masculina comprende:</w:t>
      </w:r>
      <w:r w:rsidRPr="000C4B7C">
        <w:rPr>
          <w:rFonts w:ascii="Arial" w:eastAsia="Times New Roman" w:hAnsi="Arial" w:cs="Arial"/>
          <w:iCs/>
          <w:color w:val="000000"/>
          <w:lang w:eastAsia="es-VE"/>
        </w:rPr>
        <w:t xml:space="preserve"> </w:t>
      </w:r>
      <w:r w:rsidRPr="000C4B7C">
        <w:rPr>
          <w:rFonts w:ascii="Arial" w:eastAsia="Times New Roman" w:hAnsi="Arial" w:cs="Arial"/>
          <w:i/>
          <w:iCs/>
          <w:color w:val="000000"/>
          <w:lang w:eastAsia="es-VE"/>
        </w:rPr>
        <w:t>Fase de excitación:</w:t>
      </w:r>
      <w:r w:rsidRPr="000C4B7C">
        <w:rPr>
          <w:rFonts w:ascii="Arial" w:eastAsia="Times New Roman" w:hAnsi="Arial" w:cs="Arial"/>
          <w:iCs/>
          <w:color w:val="000000"/>
          <w:lang w:eastAsia="es-VE"/>
        </w:rPr>
        <w:t xml:space="preserve"> erección del pene, recogimiento del escroto, elevación testicular;  </w:t>
      </w:r>
      <w:r w:rsidRPr="000C4B7C">
        <w:rPr>
          <w:rFonts w:ascii="Arial" w:eastAsia="Times New Roman" w:hAnsi="Arial" w:cs="Arial"/>
          <w:i/>
          <w:iCs/>
          <w:color w:val="000000"/>
          <w:lang w:eastAsia="es-VE"/>
        </w:rPr>
        <w:t>Fase de Meseta:</w:t>
      </w:r>
      <w:r w:rsidRPr="000C4B7C">
        <w:rPr>
          <w:rFonts w:ascii="Arial" w:eastAsia="Times New Roman" w:hAnsi="Arial" w:cs="Arial"/>
          <w:iCs/>
          <w:color w:val="000000"/>
          <w:lang w:eastAsia="es-VE"/>
        </w:rPr>
        <w:t xml:space="preserve"> Máxima erección peneana. Expulsión del líquido viscoso y transparente proveniente de pequeñas glándulas próximas a la próstata, máxima elevación testicular, taquicardia; </w:t>
      </w:r>
      <w:r w:rsidRPr="000C4B7C">
        <w:rPr>
          <w:rFonts w:ascii="Arial" w:eastAsia="Times New Roman" w:hAnsi="Arial" w:cs="Arial"/>
          <w:i/>
          <w:iCs/>
          <w:color w:val="000000"/>
          <w:lang w:eastAsia="es-VE"/>
        </w:rPr>
        <w:t>Fase Orgásmica:</w:t>
      </w:r>
      <w:r w:rsidRPr="000C4B7C">
        <w:rPr>
          <w:rFonts w:ascii="Arial" w:eastAsia="Times New Roman" w:hAnsi="Arial" w:cs="Arial"/>
          <w:iCs/>
          <w:color w:val="000000"/>
          <w:lang w:eastAsia="es-VE"/>
        </w:rPr>
        <w:t xml:space="preserve">   Contracciones del cordón espermático, la próstata y las vesículas seminales provocan la eyaculación. Taquicardia. </w:t>
      </w:r>
      <w:r w:rsidRPr="000C4B7C">
        <w:rPr>
          <w:rFonts w:ascii="Arial" w:eastAsia="Times New Roman" w:hAnsi="Arial" w:cs="Arial"/>
          <w:i/>
          <w:iCs/>
          <w:color w:val="000000"/>
          <w:lang w:eastAsia="es-VE"/>
        </w:rPr>
        <w:t>Fase Resolutiva;</w:t>
      </w:r>
      <w:r w:rsidRPr="000C4B7C">
        <w:rPr>
          <w:rFonts w:ascii="Arial" w:eastAsia="Times New Roman" w:hAnsi="Arial" w:cs="Arial"/>
          <w:iCs/>
          <w:color w:val="000000"/>
          <w:lang w:eastAsia="es-VE"/>
        </w:rPr>
        <w:t xml:space="preserve"> Restitución de la condición del reposo. Relajación muscular.   </w:t>
      </w:r>
    </w:p>
    <w:p w:rsidR="000C4B7C" w:rsidRPr="000C4B7C" w:rsidRDefault="000C4B7C" w:rsidP="000C4B7C">
      <w:pPr>
        <w:numPr>
          <w:ilvl w:val="0"/>
          <w:numId w:val="8"/>
        </w:numPr>
        <w:tabs>
          <w:tab w:val="left" w:pos="142"/>
          <w:tab w:val="left" w:pos="709"/>
        </w:tabs>
        <w:spacing w:after="0" w:line="240" w:lineRule="auto"/>
        <w:contextualSpacing/>
        <w:jc w:val="both"/>
        <w:rPr>
          <w:rFonts w:ascii="Arial" w:eastAsia="Times New Roman" w:hAnsi="Arial" w:cs="Arial"/>
          <w:iCs/>
          <w:color w:val="000000"/>
          <w:lang w:eastAsia="es-VE"/>
        </w:rPr>
      </w:pPr>
      <w:r w:rsidRPr="000C4B7C">
        <w:rPr>
          <w:rFonts w:ascii="Arial" w:eastAsia="Times New Roman" w:hAnsi="Arial" w:cs="Arial"/>
          <w:b/>
          <w:iCs/>
          <w:color w:val="000000"/>
          <w:lang w:eastAsia="es-VE"/>
        </w:rPr>
        <w:t>Fisiología sexual femenina comprende;</w:t>
      </w:r>
      <w:r w:rsidRPr="000C4B7C">
        <w:rPr>
          <w:rFonts w:ascii="Arial" w:eastAsia="Times New Roman" w:hAnsi="Arial" w:cs="Arial"/>
          <w:iCs/>
          <w:color w:val="000000"/>
          <w:lang w:eastAsia="es-VE"/>
        </w:rPr>
        <w:t xml:space="preserve"> </w:t>
      </w:r>
      <w:r w:rsidRPr="000C4B7C">
        <w:rPr>
          <w:rFonts w:ascii="Arial" w:eastAsia="Times New Roman" w:hAnsi="Arial" w:cs="Arial"/>
          <w:i/>
          <w:iCs/>
          <w:color w:val="000000"/>
          <w:lang w:eastAsia="es-VE"/>
        </w:rPr>
        <w:t>Fase de excitación:</w:t>
      </w:r>
      <w:r w:rsidRPr="000C4B7C">
        <w:rPr>
          <w:rFonts w:ascii="Arial" w:eastAsia="Times New Roman" w:hAnsi="Arial" w:cs="Arial"/>
          <w:iCs/>
          <w:color w:val="000000"/>
          <w:lang w:eastAsia="es-VE"/>
        </w:rPr>
        <w:t xml:space="preserve"> erección de los pezones, aumento de tamaño de los senos, congestión venosa, rubor sexual, aumento del tamaño de los labios mayores y menores, lubricación vaginal, crecimiento del clítoris; </w:t>
      </w:r>
      <w:r w:rsidRPr="000C4B7C">
        <w:rPr>
          <w:rFonts w:ascii="Arial" w:eastAsia="Times New Roman" w:hAnsi="Arial" w:cs="Arial"/>
          <w:i/>
          <w:iCs/>
          <w:color w:val="000000"/>
          <w:lang w:eastAsia="es-VE"/>
        </w:rPr>
        <w:t>Fase de Meseta:</w:t>
      </w:r>
      <w:r w:rsidRPr="000C4B7C">
        <w:rPr>
          <w:rFonts w:ascii="Arial" w:eastAsia="Times New Roman" w:hAnsi="Arial" w:cs="Arial"/>
          <w:iCs/>
          <w:color w:val="000000"/>
          <w:lang w:eastAsia="es-VE"/>
        </w:rPr>
        <w:t xml:space="preserve"> Aumento del tamaño de la vagina, formación de la plataforma orgásmica, (estrechamiento en la parte externa de la vagina), crecimiento de la areola, retracción del clítoris; </w:t>
      </w:r>
      <w:r w:rsidRPr="000C4B7C">
        <w:rPr>
          <w:rFonts w:ascii="Arial" w:eastAsia="Times New Roman" w:hAnsi="Arial" w:cs="Arial"/>
          <w:i/>
          <w:iCs/>
          <w:color w:val="000000"/>
          <w:lang w:eastAsia="es-VE"/>
        </w:rPr>
        <w:t>Fase Orgásmica:</w:t>
      </w:r>
      <w:r w:rsidRPr="000C4B7C">
        <w:rPr>
          <w:rFonts w:ascii="Arial" w:eastAsia="Times New Roman" w:hAnsi="Arial" w:cs="Arial"/>
          <w:iCs/>
          <w:color w:val="000000"/>
          <w:lang w:eastAsia="es-VE"/>
        </w:rPr>
        <w:t xml:space="preserve">   Contracciones involuntarias de la plataforma orgásmica, el </w:t>
      </w:r>
      <w:r w:rsidRPr="000C4B7C">
        <w:rPr>
          <w:rFonts w:ascii="Arial" w:eastAsia="Times New Roman" w:hAnsi="Arial" w:cs="Arial"/>
          <w:iCs/>
          <w:color w:val="000000"/>
          <w:lang w:eastAsia="es-VE"/>
        </w:rPr>
        <w:lastRenderedPageBreak/>
        <w:t xml:space="preserve">útero y el ano, taquicardia y tensión muscular; </w:t>
      </w:r>
      <w:r w:rsidRPr="000C4B7C">
        <w:rPr>
          <w:rFonts w:ascii="Arial" w:eastAsia="Times New Roman" w:hAnsi="Arial" w:cs="Arial"/>
          <w:i/>
          <w:iCs/>
          <w:color w:val="000000"/>
          <w:lang w:eastAsia="es-VE"/>
        </w:rPr>
        <w:t>Fase Resolutiva:</w:t>
      </w:r>
      <w:r w:rsidRPr="000C4B7C">
        <w:rPr>
          <w:rFonts w:ascii="Arial" w:eastAsia="Times New Roman" w:hAnsi="Arial" w:cs="Arial"/>
          <w:iCs/>
          <w:color w:val="000000"/>
          <w:lang w:eastAsia="es-VE"/>
        </w:rPr>
        <w:t xml:space="preserve"> Restitución de la condición del reposo. Relajación muscular. (p.20)  </w:t>
      </w:r>
    </w:p>
    <w:p w:rsidR="000C4B7C" w:rsidRPr="000C4B7C" w:rsidRDefault="000C4B7C" w:rsidP="000C4B7C">
      <w:pPr>
        <w:tabs>
          <w:tab w:val="left" w:pos="0"/>
          <w:tab w:val="right" w:pos="426"/>
          <w:tab w:val="left" w:pos="567"/>
        </w:tabs>
        <w:spacing w:after="0" w:line="240" w:lineRule="auto"/>
        <w:ind w:left="720"/>
        <w:jc w:val="both"/>
        <w:rPr>
          <w:rFonts w:ascii="Arial" w:eastAsia="Calibri" w:hAnsi="Arial" w:cs="Arial"/>
          <w:iCs/>
          <w:color w:val="000000"/>
        </w:rPr>
      </w:pPr>
    </w:p>
    <w:p w:rsidR="000C4B7C" w:rsidRPr="000C4B7C" w:rsidRDefault="000C4B7C" w:rsidP="000C4B7C">
      <w:pPr>
        <w:numPr>
          <w:ilvl w:val="0"/>
          <w:numId w:val="31"/>
        </w:numPr>
        <w:tabs>
          <w:tab w:val="left" w:pos="0"/>
          <w:tab w:val="right" w:pos="426"/>
          <w:tab w:val="left" w:pos="567"/>
        </w:tabs>
        <w:spacing w:after="0" w:line="240" w:lineRule="auto"/>
        <w:ind w:left="426" w:hanging="284"/>
        <w:contextualSpacing/>
        <w:jc w:val="both"/>
        <w:rPr>
          <w:rFonts w:ascii="Arial" w:eastAsia="Times New Roman" w:hAnsi="Arial" w:cs="Arial"/>
          <w:color w:val="000000"/>
          <w:shd w:val="clear" w:color="auto" w:fill="FFFFFF"/>
          <w:lang w:eastAsia="es-VE"/>
        </w:rPr>
      </w:pPr>
      <w:r w:rsidRPr="000C4B7C">
        <w:rPr>
          <w:rFonts w:ascii="Arial" w:eastAsia="Times New Roman" w:hAnsi="Arial" w:cs="Arial"/>
          <w:iCs/>
          <w:color w:val="000000"/>
          <w:lang w:eastAsia="es-VE"/>
        </w:rPr>
        <w:tab/>
      </w:r>
      <w:r w:rsidRPr="000C4B7C">
        <w:rPr>
          <w:rFonts w:ascii="Arial" w:eastAsia="Times New Roman" w:hAnsi="Arial" w:cs="Arial"/>
          <w:b/>
          <w:i/>
          <w:iCs/>
          <w:color w:val="000000"/>
          <w:lang w:eastAsia="es-VE"/>
        </w:rPr>
        <w:t>Los aspectos Psicológicos de la sexualidad humana</w:t>
      </w:r>
      <w:r w:rsidRPr="000C4B7C">
        <w:rPr>
          <w:rFonts w:ascii="Arial" w:eastAsia="Times New Roman" w:hAnsi="Arial" w:cs="Arial"/>
          <w:iCs/>
          <w:color w:val="000000"/>
          <w:lang w:eastAsia="es-VE"/>
        </w:rPr>
        <w:t xml:space="preserve"> aborda la identidad de género, pensamientos sexuales, sentimientos sexuales y las conductas sexuales</w:t>
      </w:r>
    </w:p>
    <w:p w:rsidR="000C4B7C" w:rsidRPr="000C4B7C" w:rsidRDefault="000C4B7C" w:rsidP="000C4B7C">
      <w:pPr>
        <w:numPr>
          <w:ilvl w:val="0"/>
          <w:numId w:val="62"/>
        </w:numPr>
        <w:tabs>
          <w:tab w:val="left" w:pos="0"/>
          <w:tab w:val="right" w:pos="426"/>
          <w:tab w:val="left" w:pos="567"/>
        </w:tabs>
        <w:spacing w:after="0" w:line="240" w:lineRule="auto"/>
        <w:contextualSpacing/>
        <w:jc w:val="both"/>
        <w:rPr>
          <w:rFonts w:ascii="Arial" w:eastAsia="Times New Roman" w:hAnsi="Arial" w:cs="Arial"/>
          <w:color w:val="000000"/>
          <w:shd w:val="clear" w:color="auto" w:fill="FFFFFF"/>
          <w:lang w:eastAsia="es-VE"/>
        </w:rPr>
      </w:pPr>
      <w:r w:rsidRPr="000C4B7C">
        <w:rPr>
          <w:rFonts w:ascii="Arial" w:eastAsia="Times New Roman" w:hAnsi="Arial" w:cs="Arial"/>
          <w:i/>
          <w:iCs/>
          <w:color w:val="000000"/>
          <w:lang w:eastAsia="es-VE"/>
        </w:rPr>
        <w:t>La identidad de Género</w:t>
      </w:r>
      <w:r w:rsidRPr="000C4B7C">
        <w:rPr>
          <w:rFonts w:ascii="Arial" w:eastAsia="Times New Roman" w:hAnsi="Arial" w:cs="Arial"/>
          <w:iCs/>
          <w:color w:val="000000"/>
          <w:lang w:eastAsia="es-VE"/>
        </w:rPr>
        <w:t xml:space="preserve"> e</w:t>
      </w:r>
      <w:r w:rsidRPr="000C4B7C">
        <w:rPr>
          <w:rFonts w:ascii="Arial" w:eastAsia="Times New Roman" w:hAnsi="Arial" w:cs="Arial"/>
          <w:color w:val="000000"/>
          <w:shd w:val="clear" w:color="auto" w:fill="FFFFFF"/>
          <w:lang w:eastAsia="es-VE"/>
        </w:rPr>
        <w:t xml:space="preserve">stá referida a esa conciencia que tenemos de pertenecer a un sexo determinado “soy varón”, “soy hembra”. La diferencia sexual tiene su origen genético, dependiendo del espermatozoide que fertilice al óvulo, el producto del embarazo será varón o hembra. Cuando el óvulo es fertilizado por un espermatozoide portador de un cromosoma “Y” el producto será un varón con cromosoma “XY”. Si el óvulo es fertilizado por un espermatozoide portador de un cromosoma “X” el producto será una hembra con cromosoma “XX”. </w:t>
      </w:r>
    </w:p>
    <w:p w:rsidR="000C4B7C" w:rsidRPr="000C4B7C" w:rsidRDefault="000C4B7C" w:rsidP="000C4B7C">
      <w:pPr>
        <w:numPr>
          <w:ilvl w:val="0"/>
          <w:numId w:val="62"/>
        </w:numPr>
        <w:tabs>
          <w:tab w:val="left" w:pos="0"/>
          <w:tab w:val="right" w:pos="426"/>
          <w:tab w:val="left" w:pos="567"/>
        </w:tabs>
        <w:spacing w:after="0" w:line="240" w:lineRule="auto"/>
        <w:contextualSpacing/>
        <w:jc w:val="both"/>
        <w:rPr>
          <w:rFonts w:ascii="Arial" w:eastAsia="Times New Roman" w:hAnsi="Arial" w:cs="Arial"/>
          <w:color w:val="000000"/>
          <w:shd w:val="clear" w:color="auto" w:fill="FFFFFF"/>
          <w:lang w:eastAsia="es-VE"/>
        </w:rPr>
      </w:pPr>
      <w:r w:rsidRPr="000C4B7C">
        <w:rPr>
          <w:rFonts w:ascii="Arial" w:eastAsia="Times New Roman" w:hAnsi="Arial" w:cs="Arial"/>
          <w:i/>
          <w:color w:val="000000"/>
          <w:shd w:val="clear" w:color="auto" w:fill="FFFFFF"/>
          <w:lang w:eastAsia="es-VE"/>
        </w:rPr>
        <w:t>Los Pensamientos Sexuales</w:t>
      </w:r>
      <w:r w:rsidRPr="000C4B7C">
        <w:rPr>
          <w:rFonts w:ascii="Arial" w:eastAsia="Times New Roman" w:hAnsi="Arial" w:cs="Arial"/>
          <w:color w:val="000000"/>
          <w:shd w:val="clear" w:color="auto" w:fill="FFFFFF"/>
          <w:lang w:eastAsia="es-VE"/>
        </w:rPr>
        <w:t xml:space="preserve"> están presentes tanto en los hombres como las mujeres, desde etapas tempranas de la vida y principalmente a partir de su desarrollo, debido a la coincidencia de factores psicológicos como la maduración de la capacidad de pensar, de factores sociales como la cultura que estimula ser atractivo y atractiva y tener pareja, y de factores biológicos como la activación hormonal, comienzan a tener pensamientos y fantasías y a dirigir más la atención a los estímulos sexuales que se encuentran en el ambiente, principalmente a las personas del sexo opuesto que le resultan atractivas.</w:t>
      </w:r>
    </w:p>
    <w:p w:rsidR="000C4B7C" w:rsidRPr="000C4B7C" w:rsidRDefault="000C4B7C" w:rsidP="000C4B7C">
      <w:pPr>
        <w:numPr>
          <w:ilvl w:val="0"/>
          <w:numId w:val="62"/>
        </w:numPr>
        <w:tabs>
          <w:tab w:val="left" w:pos="0"/>
          <w:tab w:val="right" w:pos="426"/>
          <w:tab w:val="left" w:pos="567"/>
        </w:tabs>
        <w:spacing w:after="0" w:line="240" w:lineRule="auto"/>
        <w:contextualSpacing/>
        <w:jc w:val="both"/>
        <w:rPr>
          <w:rFonts w:ascii="Arial" w:eastAsia="Times New Roman" w:hAnsi="Arial" w:cs="Arial"/>
          <w:color w:val="000000"/>
          <w:shd w:val="clear" w:color="auto" w:fill="FFFFFF"/>
          <w:lang w:eastAsia="es-VE"/>
        </w:rPr>
      </w:pPr>
      <w:r w:rsidRPr="000C4B7C">
        <w:rPr>
          <w:rFonts w:ascii="Arial" w:eastAsia="Times New Roman" w:hAnsi="Arial" w:cs="Arial"/>
          <w:i/>
          <w:color w:val="000000"/>
          <w:shd w:val="clear" w:color="auto" w:fill="FFFFFF"/>
          <w:lang w:eastAsia="es-VE"/>
        </w:rPr>
        <w:t>Sentimientos sexuales</w:t>
      </w:r>
      <w:r w:rsidRPr="000C4B7C">
        <w:rPr>
          <w:rFonts w:ascii="Arial" w:eastAsia="Times New Roman" w:hAnsi="Arial" w:cs="Arial"/>
          <w:color w:val="000000"/>
          <w:shd w:val="clear" w:color="auto" w:fill="FFFFFF"/>
          <w:lang w:eastAsia="es-VE"/>
        </w:rPr>
        <w:t xml:space="preserve"> estos están asociados a emociones sexuales como: la tracción, el deseo y el placer sexual. Es frecuente sentir la experiencia del amor erótico (el sentimiento amoroso asociado al deseo sexual por la persona amada).</w:t>
      </w:r>
    </w:p>
    <w:p w:rsidR="000C4B7C" w:rsidRPr="000C4B7C" w:rsidRDefault="000C4B7C" w:rsidP="000C4B7C">
      <w:pPr>
        <w:numPr>
          <w:ilvl w:val="0"/>
          <w:numId w:val="62"/>
        </w:numPr>
        <w:tabs>
          <w:tab w:val="left" w:pos="0"/>
          <w:tab w:val="right" w:pos="426"/>
          <w:tab w:val="left" w:pos="567"/>
        </w:tabs>
        <w:spacing w:after="0" w:line="240" w:lineRule="auto"/>
        <w:contextualSpacing/>
        <w:jc w:val="both"/>
        <w:rPr>
          <w:rFonts w:ascii="Arial" w:eastAsia="Times New Roman" w:hAnsi="Arial" w:cs="Arial"/>
          <w:color w:val="000000"/>
          <w:shd w:val="clear" w:color="auto" w:fill="FFFFFF"/>
          <w:lang w:eastAsia="es-VE"/>
        </w:rPr>
      </w:pPr>
      <w:r w:rsidRPr="000C4B7C">
        <w:rPr>
          <w:rFonts w:ascii="Arial" w:eastAsia="Times New Roman" w:hAnsi="Arial" w:cs="Arial"/>
          <w:i/>
          <w:color w:val="000000"/>
          <w:shd w:val="clear" w:color="auto" w:fill="FFFFFF"/>
          <w:lang w:eastAsia="es-VE"/>
        </w:rPr>
        <w:t>Las Conductas Sexuales</w:t>
      </w:r>
      <w:r w:rsidRPr="000C4B7C">
        <w:rPr>
          <w:rFonts w:ascii="Arial" w:eastAsia="Times New Roman" w:hAnsi="Arial" w:cs="Arial"/>
          <w:b/>
          <w:color w:val="000000"/>
          <w:shd w:val="clear" w:color="auto" w:fill="FFFFFF"/>
          <w:lang w:eastAsia="es-VE"/>
        </w:rPr>
        <w:t xml:space="preserve"> </w:t>
      </w:r>
      <w:r w:rsidRPr="000C4B7C">
        <w:rPr>
          <w:rFonts w:ascii="Arial" w:eastAsia="Times New Roman" w:hAnsi="Arial" w:cs="Arial"/>
          <w:color w:val="000000"/>
          <w:shd w:val="clear" w:color="auto" w:fill="FFFFFF"/>
          <w:lang w:eastAsia="es-VE"/>
        </w:rPr>
        <w:t>donde</w:t>
      </w:r>
      <w:r w:rsidRPr="000C4B7C">
        <w:rPr>
          <w:rFonts w:ascii="Arial" w:eastAsia="Times New Roman" w:hAnsi="Arial" w:cs="Arial"/>
          <w:b/>
          <w:color w:val="000000"/>
          <w:shd w:val="clear" w:color="auto" w:fill="FFFFFF"/>
          <w:lang w:eastAsia="es-VE"/>
        </w:rPr>
        <w:t xml:space="preserve"> </w:t>
      </w:r>
      <w:r w:rsidRPr="000C4B7C">
        <w:rPr>
          <w:rFonts w:ascii="Arial" w:eastAsia="Times New Roman" w:hAnsi="Arial" w:cs="Arial"/>
          <w:color w:val="000000"/>
          <w:shd w:val="clear" w:color="auto" w:fill="FFFFFF"/>
          <w:lang w:eastAsia="es-VE"/>
        </w:rPr>
        <w:t>los pensamientos y sentimientos sexuales inclinan a la persona a practicar distintos comportamientos sexuales: El acercamiento a la persona deseada, el beso, el abrazo, la masturbación y el sexo.(p.21)</w:t>
      </w:r>
    </w:p>
    <w:p w:rsidR="000C4B7C" w:rsidRPr="000C4B7C" w:rsidRDefault="000C4B7C" w:rsidP="000C4B7C">
      <w:pPr>
        <w:tabs>
          <w:tab w:val="left" w:pos="0"/>
          <w:tab w:val="right" w:pos="426"/>
          <w:tab w:val="left" w:pos="567"/>
        </w:tabs>
        <w:spacing w:after="0" w:line="240" w:lineRule="auto"/>
        <w:jc w:val="both"/>
        <w:rPr>
          <w:rFonts w:ascii="Arial" w:eastAsia="Calibri" w:hAnsi="Arial" w:cs="Arial"/>
          <w:color w:val="000000"/>
          <w:shd w:val="clear" w:color="auto" w:fill="FFFFFF"/>
        </w:rPr>
      </w:pPr>
    </w:p>
    <w:p w:rsidR="000C4B7C" w:rsidRPr="000C4B7C" w:rsidRDefault="000C4B7C" w:rsidP="000C4B7C">
      <w:pPr>
        <w:numPr>
          <w:ilvl w:val="0"/>
          <w:numId w:val="31"/>
        </w:numPr>
        <w:tabs>
          <w:tab w:val="left" w:pos="0"/>
          <w:tab w:val="right" w:pos="426"/>
          <w:tab w:val="left" w:pos="567"/>
        </w:tabs>
        <w:spacing w:after="0" w:line="240" w:lineRule="auto"/>
        <w:ind w:left="426" w:hanging="284"/>
        <w:contextualSpacing/>
        <w:jc w:val="both"/>
        <w:rPr>
          <w:rFonts w:ascii="Arial" w:eastAsia="Times New Roman" w:hAnsi="Arial" w:cs="Arial"/>
          <w:b/>
          <w:color w:val="000000"/>
          <w:lang w:eastAsia="es-VE"/>
        </w:rPr>
      </w:pPr>
      <w:r w:rsidRPr="000C4B7C">
        <w:rPr>
          <w:rFonts w:ascii="Arial" w:eastAsia="Times New Roman" w:hAnsi="Arial" w:cs="Arial"/>
          <w:b/>
          <w:i/>
          <w:iCs/>
          <w:color w:val="000000"/>
          <w:lang w:eastAsia="es-VE"/>
        </w:rPr>
        <w:t>Los aspectos Sociales de la sexualidad humana</w:t>
      </w:r>
      <w:r w:rsidRPr="000C4B7C">
        <w:rPr>
          <w:rFonts w:ascii="Arial" w:eastAsia="Times New Roman" w:hAnsi="Arial" w:cs="Arial"/>
          <w:iCs/>
          <w:color w:val="000000"/>
          <w:lang w:eastAsia="es-VE"/>
        </w:rPr>
        <w:t xml:space="preserve"> que involucra el </w:t>
      </w:r>
      <w:r w:rsidRPr="000C4B7C">
        <w:rPr>
          <w:rFonts w:ascii="Arial" w:eastAsia="Times New Roman" w:hAnsi="Arial" w:cs="Arial"/>
          <w:i/>
          <w:iCs/>
          <w:color w:val="000000"/>
          <w:lang w:eastAsia="es-VE"/>
        </w:rPr>
        <w:t>rol de género, Machismo, Feminismo y la  Igualdad de género</w:t>
      </w:r>
      <w:r w:rsidRPr="000C4B7C">
        <w:rPr>
          <w:rFonts w:ascii="Arial" w:eastAsia="Times New Roman" w:hAnsi="Arial" w:cs="Arial"/>
          <w:b/>
          <w:iCs/>
          <w:color w:val="000000"/>
          <w:lang w:eastAsia="es-VE"/>
        </w:rPr>
        <w:t xml:space="preserve">. </w:t>
      </w:r>
      <w:r w:rsidRPr="000C4B7C">
        <w:rPr>
          <w:rFonts w:ascii="Arial" w:eastAsia="Times New Roman" w:hAnsi="Arial" w:cs="Arial"/>
          <w:iCs/>
          <w:color w:val="000000"/>
          <w:lang w:eastAsia="es-VE"/>
        </w:rPr>
        <w:t>Estos términos están referidos</w:t>
      </w:r>
      <w:r w:rsidRPr="000C4B7C">
        <w:rPr>
          <w:rFonts w:ascii="Arial" w:eastAsia="Times New Roman" w:hAnsi="Arial" w:cs="Arial"/>
          <w:b/>
          <w:iCs/>
          <w:color w:val="000000"/>
          <w:lang w:eastAsia="es-VE"/>
        </w:rPr>
        <w:t xml:space="preserve"> </w:t>
      </w:r>
      <w:r w:rsidRPr="000C4B7C">
        <w:rPr>
          <w:rFonts w:ascii="Arial" w:eastAsia="Times New Roman" w:hAnsi="Arial" w:cs="Arial"/>
          <w:iCs/>
          <w:color w:val="000000"/>
          <w:lang w:eastAsia="es-VE"/>
        </w:rPr>
        <w:t>al comportamiento social que tiene cada individuo hombre o mujer según el sexo al cual pertenece; se trata de lo que reconocemos como “masculino” o “femenino”. Las diferencias no sólo de comportamiento, actitudes, porque los hombres y las mujeres somos iguales en la inteligencia, en los sentimientos, en la capacidad sexual y en todos los derechos humanos. Cabe destacar que todo grupo social tiene un conjunto de valores, normas y creencias que influyen de una manera muy importante en la forma como los miembros de este grupo piensan, sienten y se comportan sexualmente.</w:t>
      </w:r>
      <w:r w:rsidRPr="000C4B7C">
        <w:rPr>
          <w:rFonts w:ascii="Arial" w:eastAsia="Times New Roman" w:hAnsi="Arial" w:cs="Arial"/>
          <w:color w:val="000000"/>
          <w:shd w:val="clear" w:color="auto" w:fill="FFFFFF"/>
          <w:lang w:eastAsia="es-VE"/>
        </w:rPr>
        <w:t xml:space="preserve"> (p.22).</w:t>
      </w:r>
    </w:p>
    <w:p w:rsidR="000C4B7C" w:rsidRPr="000C4B7C" w:rsidRDefault="000C4B7C" w:rsidP="000C4B7C">
      <w:pPr>
        <w:spacing w:after="0" w:line="240" w:lineRule="auto"/>
        <w:ind w:firstLine="708"/>
        <w:jc w:val="both"/>
        <w:rPr>
          <w:rFonts w:ascii="Arial" w:eastAsia="Calibri" w:hAnsi="Arial" w:cs="Arial"/>
          <w:b/>
          <w:color w:val="000000"/>
        </w:rPr>
      </w:pPr>
      <w:r w:rsidRPr="000C4B7C">
        <w:rPr>
          <w:rFonts w:ascii="Arial" w:eastAsia="Calibri" w:hAnsi="Arial" w:cs="Arial"/>
          <w:b/>
          <w:i/>
          <w:iCs/>
          <w:noProof/>
          <w:color w:val="000000"/>
          <w:lang w:eastAsia="es-VE"/>
        </w:rPr>
        <mc:AlternateContent>
          <mc:Choice Requires="wps">
            <w:drawing>
              <wp:anchor distT="0" distB="0" distL="114300" distR="114300" simplePos="0" relativeHeight="252168192" behindDoc="0" locked="0" layoutInCell="1" allowOverlap="1" wp14:anchorId="51F94CE9" wp14:editId="640855EB">
                <wp:simplePos x="0" y="0"/>
                <wp:positionH relativeFrom="column">
                  <wp:posOffset>245745</wp:posOffset>
                </wp:positionH>
                <wp:positionV relativeFrom="paragraph">
                  <wp:posOffset>116840</wp:posOffset>
                </wp:positionV>
                <wp:extent cx="5038725" cy="1038225"/>
                <wp:effectExtent l="0" t="0" r="28575" b="28575"/>
                <wp:wrapNone/>
                <wp:docPr id="9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1038225"/>
                        </a:xfrm>
                        <a:prstGeom prst="rect">
                          <a:avLst/>
                        </a:prstGeom>
                        <a:solidFill>
                          <a:srgbClr val="8064A2">
                            <a:lumMod val="20000"/>
                            <a:lumOff val="80000"/>
                          </a:srgbClr>
                        </a:solidFill>
                        <a:ln w="12700">
                          <a:solidFill>
                            <a:srgbClr val="8064A2">
                              <a:lumMod val="50000"/>
                            </a:srgbClr>
                          </a:solidFill>
                          <a:prstDash val="sysDash"/>
                          <a:miter lim="800000"/>
                          <a:headEnd/>
                          <a:tailEnd/>
                        </a:ln>
                      </wps:spPr>
                      <wps:txbx>
                        <w:txbxContent>
                          <w:p w:rsidR="002B4A35" w:rsidRPr="00FA12AC" w:rsidRDefault="002B4A35" w:rsidP="000C4B7C">
                            <w:pPr>
                              <w:spacing w:after="0" w:line="240" w:lineRule="auto"/>
                              <w:jc w:val="center"/>
                              <w:rPr>
                                <w:rFonts w:asciiTheme="majorHAnsi" w:eastAsiaTheme="majorEastAsia" w:hAnsiTheme="majorHAnsi" w:cstheme="majorBidi"/>
                                <w:b/>
                                <w:sz w:val="18"/>
                                <w:szCs w:val="18"/>
                              </w:rPr>
                            </w:pPr>
                            <w:r w:rsidRPr="00FA12AC">
                              <w:rPr>
                                <w:rFonts w:asciiTheme="majorHAnsi" w:eastAsiaTheme="majorEastAsia" w:hAnsiTheme="majorHAnsi" w:cstheme="majorBidi"/>
                                <w:b/>
                                <w:sz w:val="18"/>
                                <w:szCs w:val="18"/>
                              </w:rPr>
                              <w:t xml:space="preserve">La regulación hormonal de la sexualidad humana sigue un mecanismo de </w:t>
                            </w:r>
                            <w:r w:rsidRPr="00FA12AC">
                              <w:rPr>
                                <w:rFonts w:asciiTheme="majorHAnsi" w:eastAsiaTheme="majorEastAsia" w:hAnsiTheme="majorHAnsi" w:cstheme="majorBidi"/>
                                <w:b/>
                                <w:i/>
                                <w:sz w:val="18"/>
                                <w:szCs w:val="18"/>
                              </w:rPr>
                              <w:t>Feed-back o retroalimentación</w:t>
                            </w:r>
                            <w:r w:rsidRPr="00FA12AC">
                              <w:rPr>
                                <w:rFonts w:asciiTheme="majorHAnsi" w:eastAsiaTheme="majorEastAsia" w:hAnsiTheme="majorHAnsi" w:cstheme="majorBidi"/>
                                <w:b/>
                                <w:sz w:val="18"/>
                                <w:szCs w:val="18"/>
                              </w:rPr>
                              <w:t xml:space="preserve">. El hipotálamo, situado en el cerebro, estimula el óvulo anterior de la hipófisis para que segregue, en la mujer, la prolactina, las hormonas </w:t>
                            </w:r>
                            <w:proofErr w:type="spellStart"/>
                            <w:r w:rsidRPr="00FA12AC">
                              <w:rPr>
                                <w:rFonts w:asciiTheme="majorHAnsi" w:eastAsiaTheme="majorEastAsia" w:hAnsiTheme="majorHAnsi" w:cstheme="majorBidi"/>
                                <w:b/>
                                <w:sz w:val="18"/>
                                <w:szCs w:val="18"/>
                              </w:rPr>
                              <w:t>Luteinizantes</w:t>
                            </w:r>
                            <w:proofErr w:type="spellEnd"/>
                            <w:r w:rsidRPr="00FA12AC">
                              <w:rPr>
                                <w:rFonts w:asciiTheme="majorHAnsi" w:eastAsiaTheme="majorEastAsia" w:hAnsiTheme="majorHAnsi" w:cstheme="majorBidi"/>
                                <w:b/>
                                <w:sz w:val="18"/>
                                <w:szCs w:val="18"/>
                              </w:rPr>
                              <w:t xml:space="preserve"> (LH) y la estimulante del folículo (FSH). Las dos últimas ponen en funcionamiento el ovario, que a su vez producen los estrógenos que influirán en el hipotálamo para alimentar el proceso. En el hombre, un sistema paralelo activa el testículo para que segregue la necesaria testosterona.</w:t>
                            </w:r>
                          </w:p>
                          <w:p w:rsidR="002B4A35" w:rsidRPr="00FA12AC" w:rsidRDefault="002B4A35" w:rsidP="000C4B7C">
                            <w:pP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19.35pt;margin-top:9.2pt;width:396.75pt;height:81.7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" fillcolor="#e6e0ec" strokecolor="#403152" strokeweight="1pt">
                <v:stroke dashstyle="3 1"/>
                <v:textbox>
                  <w:txbxContent>
                    <w:p w:rsidR="002B4A35" w:rsidRPr="00FA12AC" w:rsidRDefault="002B4A35" w:rsidP="000C4B7C">
                      <w:pPr>
                        <w:spacing w:after="0" w:line="240" w:lineRule="auto"/>
                        <w:jc w:val="center"/>
                        <w:rPr>
                          <w:rFonts w:asciiTheme="majorHAnsi" w:eastAsiaTheme="majorEastAsia" w:hAnsiTheme="majorHAnsi" w:cstheme="majorBidi"/>
                          <w:b/>
                          <w:sz w:val="18"/>
                          <w:szCs w:val="18"/>
                        </w:rPr>
                      </w:pPr>
                      <w:r w:rsidRPr="00FA12AC">
                        <w:rPr>
                          <w:rFonts w:asciiTheme="majorHAnsi" w:eastAsiaTheme="majorEastAsia" w:hAnsiTheme="majorHAnsi" w:cstheme="majorBidi"/>
                          <w:b/>
                          <w:sz w:val="18"/>
                          <w:szCs w:val="18"/>
                        </w:rPr>
                        <w:t xml:space="preserve">La regulación hormonal de la sexualidad humana sigue un mecanismo de </w:t>
                      </w:r>
                      <w:r w:rsidRPr="00FA12AC">
                        <w:rPr>
                          <w:rFonts w:asciiTheme="majorHAnsi" w:eastAsiaTheme="majorEastAsia" w:hAnsiTheme="majorHAnsi" w:cstheme="majorBidi"/>
                          <w:b/>
                          <w:i/>
                          <w:sz w:val="18"/>
                          <w:szCs w:val="18"/>
                        </w:rPr>
                        <w:t>Feed-back o retroalimentación</w:t>
                      </w:r>
                      <w:r w:rsidRPr="00FA12AC">
                        <w:rPr>
                          <w:rFonts w:asciiTheme="majorHAnsi" w:eastAsiaTheme="majorEastAsia" w:hAnsiTheme="majorHAnsi" w:cstheme="majorBidi"/>
                          <w:b/>
                          <w:sz w:val="18"/>
                          <w:szCs w:val="18"/>
                        </w:rPr>
                        <w:t xml:space="preserve">. El hipotálamo, situado en el cerebro, estimula el óvulo anterior de la hipófisis para que segregue, en la mujer, la prolactina, las hormonas </w:t>
                      </w:r>
                      <w:proofErr w:type="spellStart"/>
                      <w:r w:rsidRPr="00FA12AC">
                        <w:rPr>
                          <w:rFonts w:asciiTheme="majorHAnsi" w:eastAsiaTheme="majorEastAsia" w:hAnsiTheme="majorHAnsi" w:cstheme="majorBidi"/>
                          <w:b/>
                          <w:sz w:val="18"/>
                          <w:szCs w:val="18"/>
                        </w:rPr>
                        <w:t>Luteinizantes</w:t>
                      </w:r>
                      <w:proofErr w:type="spellEnd"/>
                      <w:r w:rsidRPr="00FA12AC">
                        <w:rPr>
                          <w:rFonts w:asciiTheme="majorHAnsi" w:eastAsiaTheme="majorEastAsia" w:hAnsiTheme="majorHAnsi" w:cstheme="majorBidi"/>
                          <w:b/>
                          <w:sz w:val="18"/>
                          <w:szCs w:val="18"/>
                        </w:rPr>
                        <w:t xml:space="preserve"> (LH) y la estimulante del folículo (FSH). Las dos últimas ponen en funcionamiento el ovario, que a su vez producen los estrógenos que influirán en el hipotálamo para alimentar el proceso. En el hombre, un sistema paralelo activa el testículo para que segregue la necesaria testosterona.</w:t>
                      </w:r>
                    </w:p>
                    <w:p w:rsidR="002B4A35" w:rsidRPr="00FA12AC" w:rsidRDefault="002B4A35" w:rsidP="000C4B7C">
                      <w:pPr>
                        <w:rPr>
                          <w:b/>
                        </w:rPr>
                      </w:pPr>
                    </w:p>
                  </w:txbxContent>
                </v:textbox>
              </v:shape>
            </w:pict>
          </mc:Fallback>
        </mc:AlternateContent>
      </w:r>
    </w:p>
    <w:p w:rsidR="000C4B7C" w:rsidRPr="000C4B7C" w:rsidRDefault="000C4B7C" w:rsidP="000C4B7C">
      <w:pPr>
        <w:spacing w:after="0" w:line="240" w:lineRule="auto"/>
        <w:ind w:firstLine="708"/>
        <w:jc w:val="both"/>
        <w:rPr>
          <w:rFonts w:ascii="Arial" w:eastAsia="Calibri" w:hAnsi="Arial" w:cs="Arial"/>
          <w:b/>
          <w:color w:val="000000"/>
        </w:rPr>
      </w:pPr>
    </w:p>
    <w:p w:rsidR="000C4B7C" w:rsidRPr="000C4B7C" w:rsidRDefault="000C4B7C" w:rsidP="000C4B7C">
      <w:pPr>
        <w:spacing w:after="0" w:line="240" w:lineRule="auto"/>
        <w:ind w:firstLine="708"/>
        <w:jc w:val="both"/>
        <w:rPr>
          <w:rFonts w:ascii="Arial" w:eastAsia="Calibri" w:hAnsi="Arial" w:cs="Arial"/>
          <w:b/>
          <w:color w:val="000000"/>
        </w:rPr>
      </w:pPr>
    </w:p>
    <w:p w:rsidR="000C4B7C" w:rsidRPr="000C4B7C" w:rsidRDefault="000C4B7C" w:rsidP="000C4B7C">
      <w:pPr>
        <w:spacing w:after="0" w:line="240" w:lineRule="auto"/>
        <w:ind w:firstLine="708"/>
        <w:jc w:val="both"/>
        <w:rPr>
          <w:rFonts w:ascii="Arial" w:eastAsia="Calibri" w:hAnsi="Arial" w:cs="Arial"/>
          <w:b/>
          <w:color w:val="000000"/>
        </w:rPr>
      </w:pPr>
    </w:p>
    <w:p w:rsidR="000C4B7C" w:rsidRPr="000C4B7C" w:rsidRDefault="000C4B7C" w:rsidP="000C4B7C">
      <w:pPr>
        <w:spacing w:after="0" w:line="240" w:lineRule="auto"/>
        <w:ind w:firstLine="708"/>
        <w:jc w:val="both"/>
        <w:rPr>
          <w:rFonts w:ascii="Arial" w:eastAsia="Calibri" w:hAnsi="Arial" w:cs="Arial"/>
          <w:b/>
          <w:color w:val="000000"/>
        </w:rPr>
      </w:pPr>
    </w:p>
    <w:p w:rsidR="000C4B7C" w:rsidRPr="000C4B7C" w:rsidRDefault="000C4B7C" w:rsidP="000C4B7C">
      <w:pPr>
        <w:spacing w:after="0" w:line="240" w:lineRule="auto"/>
        <w:ind w:firstLine="708"/>
        <w:jc w:val="both"/>
        <w:rPr>
          <w:rFonts w:ascii="Arial" w:eastAsia="Calibri" w:hAnsi="Arial" w:cs="Arial"/>
          <w:b/>
          <w:color w:val="000000"/>
        </w:rPr>
      </w:pPr>
    </w:p>
    <w:p w:rsidR="000C4B7C" w:rsidRPr="000C4B7C" w:rsidRDefault="000C4B7C" w:rsidP="000C4B7C">
      <w:pPr>
        <w:spacing w:after="0" w:line="240" w:lineRule="auto"/>
        <w:ind w:firstLine="708"/>
        <w:jc w:val="both"/>
        <w:rPr>
          <w:rFonts w:ascii="Arial" w:eastAsia="Calibri" w:hAnsi="Arial" w:cs="Arial"/>
          <w:b/>
          <w:color w:val="000000"/>
        </w:rPr>
      </w:pPr>
    </w:p>
    <w:p w:rsidR="000C4B7C" w:rsidRPr="000C4B7C" w:rsidRDefault="000C4B7C" w:rsidP="000C4B7C">
      <w:pPr>
        <w:numPr>
          <w:ilvl w:val="0"/>
          <w:numId w:val="32"/>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lastRenderedPageBreak/>
        <w:t>DIMENSIONES DE LA SEXUALIDAD</w:t>
      </w:r>
    </w:p>
    <w:p w:rsidR="000C4B7C" w:rsidRPr="000C4B7C" w:rsidRDefault="000C4B7C" w:rsidP="000C4B7C">
      <w:pPr>
        <w:tabs>
          <w:tab w:val="left" w:pos="1701"/>
          <w:tab w:val="left" w:pos="2270"/>
        </w:tabs>
        <w:suppressAutoHyphens/>
        <w:autoSpaceDN w:val="0"/>
        <w:spacing w:after="0" w:line="240" w:lineRule="auto"/>
        <w:jc w:val="both"/>
        <w:textAlignment w:val="baseline"/>
        <w:rPr>
          <w:rFonts w:ascii="Arial" w:eastAsia="Calibri" w:hAnsi="Arial" w:cs="Arial"/>
          <w:sz w:val="18"/>
          <w:szCs w:val="18"/>
        </w:rPr>
      </w:pPr>
      <w:r w:rsidRPr="000C4B7C">
        <w:rPr>
          <w:rFonts w:ascii="Arial" w:eastAsia="Calibri" w:hAnsi="Arial" w:cs="Arial"/>
          <w:sz w:val="18"/>
          <w:szCs w:val="18"/>
        </w:rPr>
        <w:t>Tomado de: Programa de Información Familiar. (2002). Asesor de Padres. Vida sexual. 7ma edición. Editorial OCEANO. España-Barcelona.</w:t>
      </w: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color w:val="000000"/>
        </w:rPr>
        <w:t>1. DIMENSIÓN BIOLÓGICA</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sz w:val="18"/>
          <w:szCs w:val="18"/>
        </w:rPr>
        <w:tab/>
      </w:r>
      <w:r w:rsidRPr="000C4B7C">
        <w:rPr>
          <w:rFonts w:ascii="Arial" w:eastAsia="Calibri" w:hAnsi="Arial" w:cs="Arial"/>
        </w:rPr>
        <w:t>La</w:t>
      </w:r>
      <w:r w:rsidRPr="000C4B7C">
        <w:rPr>
          <w:rFonts w:ascii="Arial" w:eastAsia="Calibri" w:hAnsi="Arial" w:cs="Arial"/>
          <w:b/>
          <w:color w:val="000000"/>
        </w:rPr>
        <w:t xml:space="preserve"> </w:t>
      </w:r>
      <w:r w:rsidRPr="000C4B7C">
        <w:rPr>
          <w:rFonts w:ascii="Arial" w:eastAsia="Calibri" w:hAnsi="Arial" w:cs="Arial"/>
          <w:color w:val="000000"/>
        </w:rPr>
        <w:t xml:space="preserve">dimensión biológica hace referencia a los factores anatómicos, fisiológicos, bioquímicos y genéticos  que subyacen a los diferentes componentes de la sexualidad, como la reproducción, el erotismo, el género y las vinculaciones afectivas y amorosas. El deseo sexual, la capacidad para estimularse, la respuesta sexual y la satisfacción, dependen en buena medida, del funcionamiento de la “arquitectura” biológica.    </w:t>
      </w:r>
      <w:r w:rsidRPr="000C4B7C">
        <w:rPr>
          <w:rFonts w:ascii="Arial" w:eastAsia="Calibri" w:hAnsi="Arial" w:cs="Arial"/>
          <w:b/>
          <w:color w:val="000000"/>
        </w:rPr>
        <w:t xml:space="preserve"> </w: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Estímulos y respuesta sexual</w:t>
      </w:r>
    </w:p>
    <w:p w:rsidR="000C4B7C" w:rsidRPr="000C4B7C" w:rsidRDefault="000C4B7C" w:rsidP="000C4B7C">
      <w:pPr>
        <w:spacing w:after="0" w:line="240" w:lineRule="auto"/>
        <w:ind w:firstLine="708"/>
        <w:jc w:val="both"/>
        <w:rPr>
          <w:rFonts w:ascii="Arial" w:eastAsia="Calibri" w:hAnsi="Arial" w:cs="Arial"/>
          <w:b/>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El sexo es un impulso muy primitivo e íntimamente ligado a las circunstancias emocionales. La naturaleza humana responde con todos los sentidos a las posibilidades sexuales. Una serie de estímulos (desde los olfativos hasta los visuales, desde los táctiles a la propia fantasía del sujeto) ponen en marcha la respuesta sexual. De hecho las mismas estructuras que regulan la emoción, regulan el sexo, aunque con algunos matices diferentes. El control del estímulo sexual y su respuesta en una especie de círculo interactivo de influencias. En principio hay un estímulo sensorial o imaginado que desencadena un impulso que llega a la medula cerebral y, a través de hormonas e impulsos nerviosos, envían la orden a los órganos sexuales para que se pongan en movimiento. Todos estos elementos, y el sistema nervioso que transmite estas órdenes, deben estar en buen estado para que el proceso total se lleve a cabo. </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hanging="142"/>
        <w:jc w:val="both"/>
        <w:rPr>
          <w:rFonts w:ascii="Arial" w:eastAsia="Calibri" w:hAnsi="Arial" w:cs="Arial"/>
          <w:b/>
          <w:color w:val="000000"/>
        </w:rPr>
      </w:pPr>
      <w:r w:rsidRPr="000C4B7C">
        <w:rPr>
          <w:rFonts w:ascii="Arial" w:eastAsia="Calibri" w:hAnsi="Arial" w:cs="Arial"/>
          <w:b/>
          <w:color w:val="000000"/>
        </w:rPr>
        <w:t xml:space="preserve">Control nervioso de la respuesta sexual     </w:t>
      </w:r>
    </w:p>
    <w:p w:rsidR="000C4B7C" w:rsidRPr="000C4B7C" w:rsidRDefault="000C4B7C" w:rsidP="000C4B7C">
      <w:pPr>
        <w:spacing w:after="0" w:line="240" w:lineRule="auto"/>
        <w:ind w:firstLine="708"/>
        <w:jc w:val="both"/>
        <w:rPr>
          <w:rFonts w:ascii="Arial" w:eastAsia="Calibri" w:hAnsi="Arial" w:cs="Arial"/>
          <w:b/>
          <w:color w:val="000000"/>
          <w:sz w:val="24"/>
          <w:szCs w:val="24"/>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El llamado </w:t>
      </w:r>
      <w:proofErr w:type="spellStart"/>
      <w:r w:rsidRPr="000C4B7C">
        <w:rPr>
          <w:rFonts w:ascii="Arial" w:eastAsia="Calibri" w:hAnsi="Arial" w:cs="Arial"/>
          <w:color w:val="000000"/>
        </w:rPr>
        <w:t>diencéfalo</w:t>
      </w:r>
      <w:proofErr w:type="spellEnd"/>
      <w:r w:rsidRPr="000C4B7C">
        <w:rPr>
          <w:rFonts w:ascii="Arial" w:eastAsia="Calibri" w:hAnsi="Arial" w:cs="Arial"/>
          <w:color w:val="000000"/>
        </w:rPr>
        <w:t xml:space="preserve"> o cerebro primitivo, común a todos los mamíferos, interviene mediante el hipotálamo, el cual inicia el interés sexual, el deseo tal como lo entendemos los humanos, recogiendo la información que llega del exterior o de la propia bioquímica interna, por ejemplo, las hormonas, controlando así parte de la excitación sexual y la eyaculación. Interviene en las sensaciones de placer  y contribuye a la modulación emocional y afectiva de la conducta sexual.</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El hipotálamo interviene conjuntamente con un anillo llamado sistema límbico, el cual no sólo regula las sensaciones de placer además de discriminar y seleccionar los estímulos, sino que reconoce las señales de saciedad, inhibiendo la conducta sexual cuando así conviene.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En cualquier caso, las respuestas sexuales,  como la erección del pene y el clítoris y la lubricación vaginal, son controladas por unos segmentos sacros de la medula espinal que controlan también la expulsión del semen (eyaculación) y parte del orgasmo femenino. Algunas secciones dorsales y lumbares son las responsables del cierre de la vejiga urinaria, con lo que no es posible la mezcla del semen y la orina del hombre, así como una parte del orgasmo femenino (contracciones musculares profundas del cuello uterino y del fondo del saco vaginal).    </w:t>
      </w: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color w:val="000000"/>
          <w:sz w:val="24"/>
          <w:szCs w:val="24"/>
        </w:rPr>
        <w:lastRenderedPageBreak/>
        <w:t xml:space="preserve">   </w:t>
      </w:r>
      <w:r w:rsidRPr="000C4B7C">
        <w:rPr>
          <w:rFonts w:ascii="Arial" w:eastAsia="Calibri" w:hAnsi="Arial" w:cs="Arial"/>
          <w:b/>
          <w:color w:val="000000"/>
        </w:rPr>
        <w:t>2. DIMENSIÓN PSICOSOCIAL</w:t>
      </w:r>
    </w:p>
    <w:p w:rsidR="000C4B7C" w:rsidRPr="000C4B7C" w:rsidRDefault="000C4B7C" w:rsidP="000C4B7C">
      <w:pPr>
        <w:spacing w:after="0" w:line="240" w:lineRule="auto"/>
        <w:ind w:firstLine="708"/>
        <w:jc w:val="both"/>
        <w:rPr>
          <w:rFonts w:ascii="Arial" w:eastAsia="Calibri" w:hAnsi="Arial" w:cs="Arial"/>
          <w:b/>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A lo largo de la historia humana, -pensamientos, emociones y conductas-, en consonancia con la cultura y los diversos estamentos sociales, familiares y escolares han influido y regulado la sexualidad humana, concebida según un sistema de valores éticos y morales concretos. Estos aspectos psicosociales permiten entender cómo se va construyendo el “yo sexual”, incidiendo en la subjetividad del individuo, la apropiación y </w:t>
      </w:r>
      <w:proofErr w:type="spellStart"/>
      <w:r w:rsidRPr="000C4B7C">
        <w:rPr>
          <w:rFonts w:ascii="Arial" w:eastAsia="Calibri" w:hAnsi="Arial" w:cs="Arial"/>
          <w:color w:val="000000"/>
        </w:rPr>
        <w:t>resignifiación</w:t>
      </w:r>
      <w:proofErr w:type="spellEnd"/>
      <w:r w:rsidRPr="000C4B7C">
        <w:rPr>
          <w:rFonts w:ascii="Arial" w:eastAsia="Calibri" w:hAnsi="Arial" w:cs="Arial"/>
          <w:color w:val="000000"/>
        </w:rPr>
        <w:t xml:space="preserve"> de los afectos, instintos, deseos y temores.</w:t>
      </w:r>
    </w:p>
    <w:p w:rsidR="000C4B7C" w:rsidRPr="000C4B7C" w:rsidRDefault="000C4B7C" w:rsidP="000C4B7C">
      <w:pPr>
        <w:spacing w:after="0" w:line="240" w:lineRule="auto"/>
        <w:ind w:firstLine="708"/>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Ética y moral sexual</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 xml:space="preserve">La sexualidad humana no se reduce a la genitalidad ni a su dimensión puramente biológica, pues no es una fuerza autónoma e incontrolable, sino que se rige por valores morales como parte del comportamiento. La dimensión ética de la sexualidad hace referencia al conjunto de valores que cada uno construye  a lo largo de su vida, con los cuales se compromete y guía su quehacer sexual. La base de la ética está en la autovaloración. El refuerzo de la autoestima es, por tanto, punto clave en la construcción de esta escala de valores.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Actitudes ante el sexo</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Desde la llamada “revolución sexual” de la década de 1970, la sociedad occidental ha cambiado su actitud ante el sexo. El triunfo de las ideas democráticas que han permitido acercarse con libertad a los conocimientos y opciones sexuales, y el avance de los conocimientos científicos sobre el sexo, han permitido contemplar la realidad sexual de forma mucho más objetiva y pragmática. En la actualidad se concibe la relación sexual como un acto de gratificación y como algo de lo que se puede y se debe hablar con más naturalidad y se exige una ampliación de la educación sexual y un mayor número de centros de planificación familiar y de asistencia clínica sexológica. Este tratamiento abierto de la sexualidad ha propiciado que sea aceptada con naturalidad. El contraste negativo es una excesiva y a veces descarada instrumentalización del sexo con fines comerciales: el sexo incrementa las ventas y se ha convertido en un objeto más de consumo.</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 xml:space="preserve">Roles </w:t>
      </w:r>
      <w:proofErr w:type="gramStart"/>
      <w:r w:rsidRPr="000C4B7C">
        <w:rPr>
          <w:rFonts w:ascii="Arial" w:eastAsia="Calibri" w:hAnsi="Arial" w:cs="Arial"/>
          <w:b/>
          <w:color w:val="000000"/>
        </w:rPr>
        <w:t>sexuales</w:t>
      </w:r>
      <w:proofErr w:type="gramEnd"/>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sz w:val="24"/>
          <w:szCs w:val="24"/>
        </w:rPr>
        <w:t xml:space="preserve">  </w:t>
      </w:r>
      <w:r w:rsidRPr="000C4B7C">
        <w:rPr>
          <w:rFonts w:ascii="Arial" w:eastAsia="Calibri" w:hAnsi="Arial" w:cs="Arial"/>
          <w:color w:val="000000"/>
          <w:sz w:val="24"/>
          <w:szCs w:val="24"/>
        </w:rPr>
        <w:tab/>
      </w:r>
      <w:r w:rsidRPr="000C4B7C">
        <w:rPr>
          <w:rFonts w:ascii="Arial" w:eastAsia="Calibri" w:hAnsi="Arial" w:cs="Arial"/>
          <w:color w:val="000000"/>
        </w:rPr>
        <w:t>Afortunadamente los tiempos están cambiando para el sexo, aunque no lo suficiente. Es evidente que han comenzado a suavizarse los conceptos de masculinidad y feminidad como eternos tópicos de roles sexuales opuestos: la mujer pasiva, sumisa y expectante frente al hombre activo y experto, que debe tomar la iniciativa.</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 xml:space="preserve">Cada vez hay más personas que entienden y viven la relación sexual como un acto de participación y satisfacción mutua. Ahora también se habla con más sinceridad y más naturalidad del tema, lo que permite quitarle ese aire de misterio y vergüenza. Y quizá lo más importante sea que gran parte de la sociedad ha comenzado a aceptar el sexo como un elemento de placer, generador de emociones. La emancipación creciente de la mujer ha jugado un papel muy importante en este cambio. El tópico que afirmaba que las mujeres quieren amor y los hombres sexo, ha perdido vigencia. Las mujeres, en general, desean y son capaces de buscar el placer sexual como un componente básico de sus vidas y de </w:t>
      </w:r>
      <w:r w:rsidRPr="000C4B7C">
        <w:rPr>
          <w:rFonts w:ascii="Arial" w:eastAsia="Calibri" w:hAnsi="Arial" w:cs="Arial"/>
          <w:color w:val="000000"/>
        </w:rPr>
        <w:lastRenderedPageBreak/>
        <w:t>sus relaciones, de la misma manera y con el mismo empeño atribuido tradicionalmente a los hombres, y al margen de la construcción de una pareja estable o del deseo de ser madres.</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Además, cada vez hay más hombres que reconocen públicamente su interés por el amor y por la búsqueda de pareja, frente al rol de la eterna virilidad que obliga al hombre a satisfacer sus deseos sexuales como la necesidad de su naturaleza, al margen del amor o la felicidad. (p.8)</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b/>
          <w:noProof/>
          <w:color w:val="000000"/>
          <w:sz w:val="24"/>
          <w:szCs w:val="24"/>
          <w:lang w:eastAsia="es-VE"/>
        </w:rPr>
        <mc:AlternateContent>
          <mc:Choice Requires="wps">
            <w:drawing>
              <wp:anchor distT="0" distB="0" distL="114300" distR="114300" simplePos="0" relativeHeight="251931648" behindDoc="1" locked="0" layoutInCell="1" allowOverlap="1" wp14:anchorId="76321764" wp14:editId="7AB847B8">
                <wp:simplePos x="0" y="0"/>
                <wp:positionH relativeFrom="column">
                  <wp:posOffset>-106680</wp:posOffset>
                </wp:positionH>
                <wp:positionV relativeFrom="paragraph">
                  <wp:posOffset>40005</wp:posOffset>
                </wp:positionV>
                <wp:extent cx="1943100" cy="5076825"/>
                <wp:effectExtent l="57150" t="38100" r="95250" b="66675"/>
                <wp:wrapTight wrapText="bothSides">
                  <wp:wrapPolygon edited="0">
                    <wp:start x="-424" y="-162"/>
                    <wp:lineTo x="-635" y="20425"/>
                    <wp:lineTo x="212" y="20749"/>
                    <wp:lineTo x="212" y="20830"/>
                    <wp:lineTo x="4659" y="21722"/>
                    <wp:lineTo x="5082" y="21803"/>
                    <wp:lineTo x="6776" y="21803"/>
                    <wp:lineTo x="6988" y="21722"/>
                    <wp:lineTo x="10800" y="20830"/>
                    <wp:lineTo x="13976" y="19452"/>
                    <wp:lineTo x="17788" y="18155"/>
                    <wp:lineTo x="18635" y="18155"/>
                    <wp:lineTo x="22447" y="17102"/>
                    <wp:lineTo x="22235" y="-162"/>
                    <wp:lineTo x="-424" y="-162"/>
                  </wp:wrapPolygon>
                </wp:wrapTight>
                <wp:docPr id="933" name="933 Documento"/>
                <wp:cNvGraphicFramePr/>
                <a:graphic xmlns:a="http://schemas.openxmlformats.org/drawingml/2006/main">
                  <a:graphicData uri="http://schemas.microsoft.com/office/word/2010/wordprocessingShape">
                    <wps:wsp>
                      <wps:cNvSpPr/>
                      <wps:spPr>
                        <a:xfrm>
                          <a:off x="0" y="0"/>
                          <a:ext cx="1943100" cy="5076825"/>
                        </a:xfrm>
                        <a:prstGeom prst="flowChartDocumen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2B4A35" w:rsidRPr="00AD2796" w:rsidRDefault="002B4A35" w:rsidP="000C4B7C">
                            <w:pPr>
                              <w:spacing w:after="0" w:line="240" w:lineRule="auto"/>
                              <w:jc w:val="center"/>
                              <w:rPr>
                                <w:b/>
                                <w:sz w:val="28"/>
                                <w:szCs w:val="28"/>
                              </w:rPr>
                            </w:pPr>
                            <w:r w:rsidRPr="00AD2796">
                              <w:rPr>
                                <w:b/>
                                <w:sz w:val="28"/>
                                <w:szCs w:val="28"/>
                              </w:rPr>
                              <w:t>Sexualidad y Salud</w:t>
                            </w:r>
                          </w:p>
                          <w:p w:rsidR="002B4A35" w:rsidRPr="00AD2796" w:rsidRDefault="002B4A35" w:rsidP="000C4B7C">
                            <w:pPr>
                              <w:spacing w:after="0" w:line="240" w:lineRule="auto"/>
                              <w:rPr>
                                <w:sz w:val="20"/>
                                <w:szCs w:val="20"/>
                              </w:rPr>
                            </w:pPr>
                          </w:p>
                          <w:p w:rsidR="002B4A35" w:rsidRPr="00AD2796" w:rsidRDefault="002B4A35" w:rsidP="000C4B7C">
                            <w:pPr>
                              <w:spacing w:after="0" w:line="240" w:lineRule="auto"/>
                              <w:rPr>
                                <w:sz w:val="20"/>
                                <w:szCs w:val="20"/>
                              </w:rPr>
                            </w:pPr>
                            <w:r w:rsidRPr="00AD2796">
                              <w:rPr>
                                <w:sz w:val="20"/>
                                <w:szCs w:val="20"/>
                              </w:rPr>
                              <w:t>La OMS considera que deben confluir tres elementos primordiales para experimentar una salud sexual:</w:t>
                            </w:r>
                          </w:p>
                          <w:p w:rsidR="002B4A35" w:rsidRPr="00AD2796" w:rsidRDefault="002B4A35" w:rsidP="000C4B7C">
                            <w:pPr>
                              <w:pStyle w:val="Prrafodelista"/>
                              <w:numPr>
                                <w:ilvl w:val="0"/>
                                <w:numId w:val="64"/>
                              </w:numPr>
                              <w:spacing w:after="0" w:line="240" w:lineRule="auto"/>
                              <w:contextualSpacing/>
                              <w:jc w:val="both"/>
                              <w:rPr>
                                <w:sz w:val="20"/>
                                <w:szCs w:val="20"/>
                              </w:rPr>
                            </w:pPr>
                            <w:r w:rsidRPr="00AD2796">
                              <w:rPr>
                                <w:sz w:val="20"/>
                                <w:szCs w:val="20"/>
                              </w:rPr>
                              <w:t>Posibilidad de disfrutar de una actividad sexual reproductiva con un equilibrio entre ética personal y social.</w:t>
                            </w:r>
                          </w:p>
                          <w:p w:rsidR="002B4A35" w:rsidRPr="00AD2796" w:rsidRDefault="002B4A35" w:rsidP="000C4B7C">
                            <w:pPr>
                              <w:pStyle w:val="Prrafodelista"/>
                              <w:numPr>
                                <w:ilvl w:val="0"/>
                                <w:numId w:val="64"/>
                              </w:numPr>
                              <w:spacing w:after="0" w:line="240" w:lineRule="auto"/>
                              <w:contextualSpacing/>
                              <w:jc w:val="both"/>
                              <w:rPr>
                                <w:sz w:val="20"/>
                                <w:szCs w:val="20"/>
                              </w:rPr>
                            </w:pPr>
                            <w:r w:rsidRPr="00AD2796">
                              <w:rPr>
                                <w:sz w:val="20"/>
                                <w:szCs w:val="20"/>
                              </w:rPr>
                              <w:t>Ejercicio de una sexualidad sin temores, vergüenzas, culpas, mitos o falacias, es decir, sin factores psicológicos y sociales que interfieran en las relaciones sexuales.</w:t>
                            </w:r>
                          </w:p>
                          <w:p w:rsidR="002B4A35" w:rsidRPr="00AD2796" w:rsidRDefault="002B4A35" w:rsidP="000C4B7C">
                            <w:pPr>
                              <w:pStyle w:val="Prrafodelista"/>
                              <w:numPr>
                                <w:ilvl w:val="0"/>
                                <w:numId w:val="64"/>
                              </w:numPr>
                              <w:spacing w:after="0" w:line="240" w:lineRule="auto"/>
                              <w:contextualSpacing/>
                              <w:jc w:val="both"/>
                              <w:rPr>
                                <w:sz w:val="20"/>
                                <w:szCs w:val="20"/>
                              </w:rPr>
                            </w:pPr>
                            <w:r w:rsidRPr="00AD2796">
                              <w:rPr>
                                <w:sz w:val="20"/>
                                <w:szCs w:val="20"/>
                              </w:rPr>
                              <w:t xml:space="preserve">Ejercicio de una actividad  sexual sin trastornos orgánicos, enfermedades o alteraciones que la entorpezcan.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933 Documento" o:spid="_x0000_s1126" type="#_x0000_t114" style="position:absolute;left:0;text-align:left;margin-left:-8.4pt;margin-top:3.15pt;width:153pt;height:399.7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" fillcolor="#ffbe86" strokecolor="#f69240">
                <v:fill color2="#ffebdb" rotate="t" angle="180" colors="0 #ffbe86;22938f #ffd0aa;1 #ffebdb" focus="100%" type="gradient"/>
                <v:shadow on="t" color="black" opacity="24903f" origin=",.5" offset="0,.55556mm"/>
                <v:textbox>
                  <w:txbxContent>
                    <w:p w:rsidR="002B4A35" w:rsidRPr="00AD2796" w:rsidRDefault="002B4A35" w:rsidP="000C4B7C">
                      <w:pPr>
                        <w:spacing w:after="0" w:line="240" w:lineRule="auto"/>
                        <w:jc w:val="center"/>
                        <w:rPr>
                          <w:b/>
                          <w:sz w:val="28"/>
                          <w:szCs w:val="28"/>
                        </w:rPr>
                      </w:pPr>
                      <w:r w:rsidRPr="00AD2796">
                        <w:rPr>
                          <w:b/>
                          <w:sz w:val="28"/>
                          <w:szCs w:val="28"/>
                        </w:rPr>
                        <w:t>Sexualidad y Salud</w:t>
                      </w:r>
                    </w:p>
                    <w:p w:rsidR="002B4A35" w:rsidRPr="00AD2796" w:rsidRDefault="002B4A35" w:rsidP="000C4B7C">
                      <w:pPr>
                        <w:spacing w:after="0" w:line="240" w:lineRule="auto"/>
                        <w:rPr>
                          <w:sz w:val="20"/>
                          <w:szCs w:val="20"/>
                        </w:rPr>
                      </w:pPr>
                    </w:p>
                    <w:p w:rsidR="002B4A35" w:rsidRPr="00AD2796" w:rsidRDefault="002B4A35" w:rsidP="000C4B7C">
                      <w:pPr>
                        <w:spacing w:after="0" w:line="240" w:lineRule="auto"/>
                        <w:rPr>
                          <w:sz w:val="20"/>
                          <w:szCs w:val="20"/>
                        </w:rPr>
                      </w:pPr>
                      <w:r w:rsidRPr="00AD2796">
                        <w:rPr>
                          <w:sz w:val="20"/>
                          <w:szCs w:val="20"/>
                        </w:rPr>
                        <w:t>La OMS considera que deben confluir tres elementos primordiales para experimentar una salud sexual:</w:t>
                      </w:r>
                    </w:p>
                    <w:p w:rsidR="002B4A35" w:rsidRPr="00AD2796" w:rsidRDefault="002B4A35" w:rsidP="000C4B7C">
                      <w:pPr>
                        <w:pStyle w:val="Prrafodelista"/>
                        <w:numPr>
                          <w:ilvl w:val="0"/>
                          <w:numId w:val="64"/>
                        </w:numPr>
                        <w:spacing w:after="0" w:line="240" w:lineRule="auto"/>
                        <w:contextualSpacing/>
                        <w:jc w:val="both"/>
                        <w:rPr>
                          <w:sz w:val="20"/>
                          <w:szCs w:val="20"/>
                        </w:rPr>
                      </w:pPr>
                      <w:r w:rsidRPr="00AD2796">
                        <w:rPr>
                          <w:sz w:val="20"/>
                          <w:szCs w:val="20"/>
                        </w:rPr>
                        <w:t>Posibilidad de disfrutar de una actividad sexual reproductiva con un equilibrio entre ética personal y social.</w:t>
                      </w:r>
                    </w:p>
                    <w:p w:rsidR="002B4A35" w:rsidRPr="00AD2796" w:rsidRDefault="002B4A35" w:rsidP="000C4B7C">
                      <w:pPr>
                        <w:pStyle w:val="Prrafodelista"/>
                        <w:numPr>
                          <w:ilvl w:val="0"/>
                          <w:numId w:val="64"/>
                        </w:numPr>
                        <w:spacing w:after="0" w:line="240" w:lineRule="auto"/>
                        <w:contextualSpacing/>
                        <w:jc w:val="both"/>
                        <w:rPr>
                          <w:sz w:val="20"/>
                          <w:szCs w:val="20"/>
                        </w:rPr>
                      </w:pPr>
                      <w:r w:rsidRPr="00AD2796">
                        <w:rPr>
                          <w:sz w:val="20"/>
                          <w:szCs w:val="20"/>
                        </w:rPr>
                        <w:t>Ejercicio de una sexualidad sin temores, vergüenzas, culpas, mitos o falacias, es decir, sin factores psicológicos y sociales que interfieran en las relaciones sexuales.</w:t>
                      </w:r>
                    </w:p>
                    <w:p w:rsidR="002B4A35" w:rsidRPr="00AD2796" w:rsidRDefault="002B4A35" w:rsidP="000C4B7C">
                      <w:pPr>
                        <w:pStyle w:val="Prrafodelista"/>
                        <w:numPr>
                          <w:ilvl w:val="0"/>
                          <w:numId w:val="64"/>
                        </w:numPr>
                        <w:spacing w:after="0" w:line="240" w:lineRule="auto"/>
                        <w:contextualSpacing/>
                        <w:jc w:val="both"/>
                        <w:rPr>
                          <w:sz w:val="20"/>
                          <w:szCs w:val="20"/>
                        </w:rPr>
                      </w:pPr>
                      <w:r w:rsidRPr="00AD2796">
                        <w:rPr>
                          <w:sz w:val="20"/>
                          <w:szCs w:val="20"/>
                        </w:rPr>
                        <w:t xml:space="preserve">Ejercicio de una actividad  sexual sin trastornos orgánicos, enfermedades o alteraciones que la entorpezcan. </w:t>
                      </w:r>
                    </w:p>
                  </w:txbxContent>
                </v:textbox>
                <w10:wrap type="tight"/>
              </v:shape>
            </w:pict>
          </mc:Fallback>
        </mc:AlternateContent>
      </w: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color w:val="000000"/>
          <w:sz w:val="24"/>
          <w:szCs w:val="24"/>
        </w:rPr>
        <w:t xml:space="preserve">  </w:t>
      </w:r>
      <w:r w:rsidRPr="000C4B7C">
        <w:rPr>
          <w:rFonts w:ascii="Arial" w:eastAsia="Calibri" w:hAnsi="Arial" w:cs="Arial"/>
          <w:b/>
          <w:color w:val="000000"/>
        </w:rPr>
        <w:t xml:space="preserve">3. DIMENSIÓN CLÍNICA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La humanidad sufre trastornos en las tres fases de la respuesta sexual; perturbaciones del deseo sexual, la excitación sexual y problemas de orgasmo. También sufre de diversas formas de dolor en el acto sexual y desviaciones del objeto sexual. Por fortuna, investigaciones interdisciplinares (medicina, psicología, antropología y sociología), proporcionan cada vez mejores medios diagnósticos, terapéuticos y también humanos para afrontar con éxito las disfunciones sexuales gracias a un mayor conocimiento de los comportamientos sexuales.</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Disfunciones sexuales</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t xml:space="preserve"> </w:t>
      </w:r>
      <w:r w:rsidRPr="000C4B7C">
        <w:rPr>
          <w:rFonts w:ascii="Arial" w:eastAsia="Calibri" w:hAnsi="Arial" w:cs="Arial"/>
          <w:color w:val="000000"/>
        </w:rPr>
        <w:t xml:space="preserve">Un porcentaje elevado de personas, cuando llega el momento adecuado, tiene problemas o no es capaz de desarrollar su actividad sexual tal cual como lo desearía. El conjunto de este tipo de trastornos, en lo que problemas físicos o psicológicos impiden disfrutar satisfactoriamente de las actividades sexuales, es lo que los especialistas en sexología denominan </w:t>
      </w:r>
      <w:r w:rsidRPr="000C4B7C">
        <w:rPr>
          <w:rFonts w:ascii="Arial" w:eastAsia="Calibri" w:hAnsi="Arial" w:cs="Arial"/>
          <w:i/>
          <w:color w:val="000000"/>
        </w:rPr>
        <w:t>disfunciones sexuales</w:t>
      </w:r>
      <w:r w:rsidRPr="000C4B7C">
        <w:rPr>
          <w:rFonts w:ascii="Arial" w:eastAsia="Calibri" w:hAnsi="Arial" w:cs="Arial"/>
          <w:color w:val="000000"/>
        </w:rPr>
        <w:t>. Estas son alteraciones de alguna o algunas de las fases de la respuesta sexual y las situaciones en la que aparece dolor en la relación sexual. Pero, además, para que se produzca una disfunción sexual, tiene que haber malestar en la persona o crear problemas en la relación interpersonal.</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Calibri" w:eastAsia="Calibri" w:hAnsi="Calibri" w:cs="Times New Roman"/>
          <w:noProof/>
          <w:lang w:eastAsia="es-VE"/>
        </w:rPr>
        <w:drawing>
          <wp:anchor distT="0" distB="0" distL="114300" distR="114300" simplePos="0" relativeHeight="252158976" behindDoc="0" locked="0" layoutInCell="1" allowOverlap="1" wp14:anchorId="03DA3C99" wp14:editId="66537C6B">
            <wp:simplePos x="0" y="0"/>
            <wp:positionH relativeFrom="column">
              <wp:posOffset>26670</wp:posOffset>
            </wp:positionH>
            <wp:positionV relativeFrom="paragraph">
              <wp:posOffset>76199</wp:posOffset>
            </wp:positionV>
            <wp:extent cx="5247640" cy="1228725"/>
            <wp:effectExtent l="0" t="0" r="0" b="9525"/>
            <wp:wrapNone/>
            <wp:docPr id="402" name="Imagen 402" descr="https://lh5.googleusercontent.com/-UNP_rk9j_Fw/V3LjccYEVSI/AAAAAAAADlk/i4yepqHl1doUJZHDlFG7U-1ACbh-GZSGACL0B/w830-h345-no/DIMENSIONES%2BDE%2BLA%2BSEXUALI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UNP_rk9j_Fw/V3LjccYEVSI/AAAAAAAADlk/i4yepqHl1doUJZHDlFG7U-1ACbh-GZSGACL0B/w830-h345-no/DIMENSIONES%2BDE%2BLA%2BSEXUALIDAD.png"/>
                    <pic:cNvPicPr>
                      <a:picLocks noChangeAspect="1" noChangeArrowheads="1"/>
                    </pic:cNvPicPr>
                  </pic:nvPicPr>
                  <pic:blipFill>
                    <a:blip r:embed="rId182">
                      <a:extLst>
                        <a:ext uri="{BEBA8EAE-BF5A-486C-A8C5-ECC9F3942E4B}">
                          <a14:imgProps xmlns:a14="http://schemas.microsoft.com/office/drawing/2010/main">
                            <a14:imgLayer r:embed="rId183">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247640" cy="122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tabs>
          <w:tab w:val="left" w:pos="366"/>
        </w:tabs>
        <w:spacing w:after="0" w:line="240" w:lineRule="auto"/>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lastRenderedPageBreak/>
        <w:drawing>
          <wp:anchor distT="0" distB="0" distL="114300" distR="114300" simplePos="0" relativeHeight="251951104" behindDoc="1" locked="0" layoutInCell="1" allowOverlap="1" wp14:anchorId="36833A76" wp14:editId="6366893F">
            <wp:simplePos x="0" y="0"/>
            <wp:positionH relativeFrom="column">
              <wp:posOffset>-386144</wp:posOffset>
            </wp:positionH>
            <wp:positionV relativeFrom="paragraph">
              <wp:posOffset>-245179</wp:posOffset>
            </wp:positionV>
            <wp:extent cx="6018143" cy="6033310"/>
            <wp:effectExtent l="190500" t="190500" r="192405" b="196215"/>
            <wp:wrapNone/>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6018143" cy="6033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53152" behindDoc="0" locked="0" layoutInCell="1" allowOverlap="1" wp14:anchorId="17D00A39" wp14:editId="2324EEF2">
                <wp:simplePos x="0" y="0"/>
                <wp:positionH relativeFrom="column">
                  <wp:posOffset>474345</wp:posOffset>
                </wp:positionH>
                <wp:positionV relativeFrom="paragraph">
                  <wp:posOffset>95250</wp:posOffset>
                </wp:positionV>
                <wp:extent cx="3286125" cy="3762375"/>
                <wp:effectExtent l="0" t="0" r="0" b="0"/>
                <wp:wrapNone/>
                <wp:docPr id="9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762375"/>
                        </a:xfrm>
                        <a:prstGeom prst="rect">
                          <a:avLst/>
                        </a:prstGeom>
                        <a:noFill/>
                        <a:ln w="9525">
                          <a:noFill/>
                          <a:miter lim="800000"/>
                          <a:headEnd/>
                          <a:tailEnd/>
                        </a:ln>
                      </wps:spPr>
                      <wps:txbx>
                        <w:txbxContent>
                          <w:p w:rsidR="002B4A35" w:rsidRDefault="002B4A35" w:rsidP="000C4B7C">
                            <w:pPr>
                              <w:spacing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me sentí?</w:t>
                            </w:r>
                          </w:p>
                          <w:p w:rsidR="002B4A35" w:rsidRPr="0083169A" w:rsidRDefault="002B4A35" w:rsidP="000C4B7C">
                            <w:pPr>
                              <w:spacing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¿Qué aprendí?</w:t>
                            </w:r>
                          </w:p>
                          <w:p w:rsidR="002B4A35" w:rsidRPr="00775CAE" w:rsidRDefault="002B4A35" w:rsidP="000C4B7C">
                            <w:pPr>
                              <w:pStyle w:val="Prrafodelista"/>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775CAE">
                              <w:rPr>
                                <w:rFonts w:ascii="Arial" w:hAnsi="Arial" w:cs="Arial"/>
                                <w:b/>
                                <w:color w:val="000000" w:themeColor="text1"/>
                                <w:sz w:val="24"/>
                                <w:szCs w:val="24"/>
                              </w:rPr>
                              <w:t>¿</w:t>
                            </w:r>
                            <w:r>
                              <w:rPr>
                                <w:rFonts w:ascii="Arial" w:hAnsi="Arial" w:cs="Arial"/>
                                <w:b/>
                                <w:color w:val="000000" w:themeColor="text1"/>
                                <w:sz w:val="24"/>
                                <w:szCs w:val="24"/>
                              </w:rPr>
                              <w:t>Qué importancia tiene conocer los aspectos básicos de la sexualidad en el ser humano?</w:t>
                            </w:r>
                            <w:r w:rsidRPr="00775CAE">
                              <w:rPr>
                                <w:rFonts w:ascii="Arial" w:hAnsi="Arial" w:cs="Arial"/>
                                <w:b/>
                                <w:color w:val="000000" w:themeColor="text1"/>
                                <w:sz w:val="24"/>
                                <w:szCs w:val="24"/>
                              </w:rPr>
                              <w:t xml:space="preserve"> </w:t>
                            </w:r>
                          </w:p>
                          <w:p w:rsidR="002B4A35" w:rsidRPr="0083169A" w:rsidRDefault="002B4A35" w:rsidP="000C4B7C">
                            <w:pPr>
                              <w:spacing w:line="240" w:lineRule="auto"/>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evalúas la actividad?</w:t>
                            </w:r>
                          </w:p>
                          <w:p w:rsidR="002B4A35" w:rsidRPr="0083169A" w:rsidRDefault="002B4A35" w:rsidP="000C4B7C">
                            <w:pPr>
                              <w:spacing w:line="240" w:lineRule="auto"/>
                              <w:rPr>
                                <w:rFonts w:ascii="Arial" w:hAnsi="Arial" w:cs="Arial"/>
                                <w:b/>
                                <w:color w:val="000000" w:themeColor="text1"/>
                                <w:sz w:val="24"/>
                                <w:szCs w:val="24"/>
                              </w:rPr>
                            </w:pPr>
                            <w:r w:rsidRPr="0083169A">
                              <w:rPr>
                                <w:rFonts w:ascii="Arial" w:hAnsi="Arial" w:cs="Arial"/>
                                <w:b/>
                                <w:color w:val="000000" w:themeColor="text1"/>
                                <w:sz w:val="24"/>
                                <w:szCs w:val="24"/>
                              </w:rPr>
                              <w:t>Excelente: ___</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Regular: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p w:rsidR="002B4A35" w:rsidRPr="0083169A" w:rsidRDefault="002B4A35" w:rsidP="000C4B7C">
                            <w:pPr>
                              <w:spacing w:after="0" w:line="240" w:lineRule="auto"/>
                              <w:rPr>
                                <w:rFonts w:ascii="Arial" w:hAnsi="Arial" w:cs="Arial"/>
                                <w:b/>
                                <w:color w:val="000000" w:themeColor="text1"/>
                                <w:sz w:val="24"/>
                                <w:szCs w:val="24"/>
                              </w:rPr>
                            </w:pP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Deficiente: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37.35pt;margin-top:7.5pt;width:258.75pt;height:296.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" filled="f" stroked="f">
                <v:textbox>
                  <w:txbxContent>
                    <w:p w:rsidR="002B4A35" w:rsidRDefault="002B4A35" w:rsidP="000C4B7C">
                      <w:pPr>
                        <w:spacing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me sentí?</w:t>
                      </w:r>
                    </w:p>
                    <w:p w:rsidR="002B4A35" w:rsidRPr="0083169A" w:rsidRDefault="002B4A35" w:rsidP="000C4B7C">
                      <w:pPr>
                        <w:spacing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¿Qué aprendí?</w:t>
                      </w:r>
                    </w:p>
                    <w:p w:rsidR="002B4A35" w:rsidRPr="00775CAE" w:rsidRDefault="002B4A35" w:rsidP="000C4B7C">
                      <w:pPr>
                        <w:pStyle w:val="Prrafodelista"/>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775CAE">
                        <w:rPr>
                          <w:rFonts w:ascii="Arial" w:hAnsi="Arial" w:cs="Arial"/>
                          <w:b/>
                          <w:color w:val="000000" w:themeColor="text1"/>
                          <w:sz w:val="24"/>
                          <w:szCs w:val="24"/>
                        </w:rPr>
                        <w:t>¿</w:t>
                      </w:r>
                      <w:r>
                        <w:rPr>
                          <w:rFonts w:ascii="Arial" w:hAnsi="Arial" w:cs="Arial"/>
                          <w:b/>
                          <w:color w:val="000000" w:themeColor="text1"/>
                          <w:sz w:val="24"/>
                          <w:szCs w:val="24"/>
                        </w:rPr>
                        <w:t>Qué importancia tiene conocer los aspectos básicos de la sexualidad en el ser humano?</w:t>
                      </w:r>
                      <w:r w:rsidRPr="00775CAE">
                        <w:rPr>
                          <w:rFonts w:ascii="Arial" w:hAnsi="Arial" w:cs="Arial"/>
                          <w:b/>
                          <w:color w:val="000000" w:themeColor="text1"/>
                          <w:sz w:val="24"/>
                          <w:szCs w:val="24"/>
                        </w:rPr>
                        <w:t xml:space="preserve"> </w:t>
                      </w:r>
                    </w:p>
                    <w:p w:rsidR="002B4A35" w:rsidRPr="0083169A" w:rsidRDefault="002B4A35" w:rsidP="000C4B7C">
                      <w:pPr>
                        <w:spacing w:line="240" w:lineRule="auto"/>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evalúas la actividad?</w:t>
                      </w:r>
                    </w:p>
                    <w:p w:rsidR="002B4A35" w:rsidRPr="0083169A" w:rsidRDefault="002B4A35" w:rsidP="000C4B7C">
                      <w:pPr>
                        <w:spacing w:line="240" w:lineRule="auto"/>
                        <w:rPr>
                          <w:rFonts w:ascii="Arial" w:hAnsi="Arial" w:cs="Arial"/>
                          <w:b/>
                          <w:color w:val="000000" w:themeColor="text1"/>
                          <w:sz w:val="24"/>
                          <w:szCs w:val="24"/>
                        </w:rPr>
                      </w:pPr>
                      <w:r w:rsidRPr="0083169A">
                        <w:rPr>
                          <w:rFonts w:ascii="Arial" w:hAnsi="Arial" w:cs="Arial"/>
                          <w:b/>
                          <w:color w:val="000000" w:themeColor="text1"/>
                          <w:sz w:val="24"/>
                          <w:szCs w:val="24"/>
                        </w:rPr>
                        <w:t>Excelente: ___</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Regular: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p w:rsidR="002B4A35" w:rsidRPr="0083169A" w:rsidRDefault="002B4A35" w:rsidP="000C4B7C">
                      <w:pPr>
                        <w:spacing w:after="0" w:line="240" w:lineRule="auto"/>
                        <w:rPr>
                          <w:rFonts w:ascii="Arial" w:hAnsi="Arial" w:cs="Arial"/>
                          <w:b/>
                          <w:color w:val="000000" w:themeColor="text1"/>
                          <w:sz w:val="24"/>
                          <w:szCs w:val="24"/>
                        </w:rPr>
                      </w:pP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Deficiente: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Calibri" w:eastAsia="Calibri" w:hAnsi="Calibri" w:cs="Times New Roman"/>
          <w:noProof/>
          <w:lang w:eastAsia="es-VE"/>
        </w:rPr>
        <w:drawing>
          <wp:anchor distT="0" distB="0" distL="114300" distR="114300" simplePos="0" relativeHeight="251952128" behindDoc="0" locked="0" layoutInCell="1" allowOverlap="1" wp14:anchorId="698E7A1E" wp14:editId="19EFB814">
            <wp:simplePos x="0" y="0"/>
            <wp:positionH relativeFrom="column">
              <wp:posOffset>4814373</wp:posOffset>
            </wp:positionH>
            <wp:positionV relativeFrom="paragraph">
              <wp:posOffset>80010</wp:posOffset>
            </wp:positionV>
            <wp:extent cx="574237" cy="476250"/>
            <wp:effectExtent l="171450" t="171450" r="378460" b="361950"/>
            <wp:wrapNone/>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val="0"/>
                        </a:ext>
                      </a:extLst>
                    </a:blip>
                    <a:srcRect l="67235" t="11135" r="19997" b="72163"/>
                    <a:stretch/>
                  </pic:blipFill>
                  <pic:spPr bwMode="auto">
                    <a:xfrm>
                      <a:off x="0" y="0"/>
                      <a:ext cx="574237" cy="476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50080" behindDoc="0" locked="0" layoutInCell="1" allowOverlap="1" wp14:anchorId="20AC824C" wp14:editId="150F6817">
                <wp:simplePos x="0" y="0"/>
                <wp:positionH relativeFrom="column">
                  <wp:posOffset>-163830</wp:posOffset>
                </wp:positionH>
                <wp:positionV relativeFrom="paragraph">
                  <wp:posOffset>64135</wp:posOffset>
                </wp:positionV>
                <wp:extent cx="5553075" cy="1699800"/>
                <wp:effectExtent l="685800" t="0" r="66675" b="91440"/>
                <wp:wrapNone/>
                <wp:docPr id="9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1699800"/>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8"/>
                              </w:numPr>
                              <w:spacing w:after="0" w:line="240" w:lineRule="auto"/>
                              <w:ind w:left="567" w:hanging="283"/>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Repasa el contenido visto durante la sesión educativa y completa las    actividades  planteadas en la hoja de ayuda al estudiante N°</w:t>
                            </w:r>
                            <w:r>
                              <w:rPr>
                                <w:rFonts w:ascii="Comic Sans MS" w:hAnsi="Comic Sans MS" w:cs="Arial"/>
                                <w:b/>
                                <w:color w:val="000000"/>
                                <w:sz w:val="20"/>
                                <w:szCs w:val="20"/>
                              </w:rPr>
                              <w:t xml:space="preserve">7.  </w:t>
                            </w:r>
                          </w:p>
                          <w:p w:rsidR="002B4A35" w:rsidRDefault="002B4A35" w:rsidP="000C4B7C">
                            <w:pPr>
                              <w:pStyle w:val="Prrafodelista"/>
                              <w:numPr>
                                <w:ilvl w:val="0"/>
                                <w:numId w:val="68"/>
                              </w:numPr>
                              <w:spacing w:after="0" w:line="240" w:lineRule="auto"/>
                              <w:ind w:left="567" w:hanging="283"/>
                              <w:contextualSpacing/>
                              <w:jc w:val="both"/>
                              <w:rPr>
                                <w:rFonts w:ascii="Comic Sans MS" w:hAnsi="Comic Sans MS" w:cs="Arial"/>
                                <w:b/>
                                <w:color w:val="000000"/>
                                <w:sz w:val="20"/>
                                <w:szCs w:val="20"/>
                              </w:rPr>
                            </w:pPr>
                            <w:r>
                              <w:rPr>
                                <w:rFonts w:ascii="Comic Sans MS" w:hAnsi="Comic Sans MS" w:cs="Arial"/>
                                <w:b/>
                                <w:color w:val="000000"/>
                                <w:sz w:val="20"/>
                                <w:szCs w:val="20"/>
                              </w:rPr>
                              <w:t>Elabore un cuadro en su cuaderno con los aspectos y dimensiones de la sexualidad humana y la función que cumple cada una de ellas.</w:t>
                            </w:r>
                          </w:p>
                          <w:p w:rsidR="002B4A35" w:rsidRPr="00F72919" w:rsidRDefault="002B4A35" w:rsidP="000C4B7C">
                            <w:pPr>
                              <w:pStyle w:val="Prrafodelista"/>
                              <w:numPr>
                                <w:ilvl w:val="0"/>
                                <w:numId w:val="68"/>
                              </w:numPr>
                              <w:spacing w:after="0" w:line="240" w:lineRule="auto"/>
                              <w:ind w:left="567" w:hanging="283"/>
                              <w:contextualSpacing/>
                              <w:jc w:val="both"/>
                              <w:rPr>
                                <w:rFonts w:ascii="Comic Sans MS" w:hAnsi="Comic Sans MS" w:cs="Arial"/>
                                <w:b/>
                                <w:color w:val="000000"/>
                                <w:sz w:val="20"/>
                                <w:szCs w:val="20"/>
                              </w:rPr>
                            </w:pPr>
                            <w:r>
                              <w:rPr>
                                <w:rFonts w:ascii="Comic Sans MS" w:hAnsi="Comic Sans MS" w:cs="Arial"/>
                                <w:b/>
                                <w:color w:val="000000"/>
                                <w:sz w:val="20"/>
                                <w:szCs w:val="20"/>
                              </w:rPr>
                              <w:t>Conocer tu sexualidad te permitirá disfrutar de ella y tomar decisiones acertadas en esta materia. Infórmate</w:t>
                            </w:r>
                            <w:proofErr w:type="gramStart"/>
                            <w:r>
                              <w:rPr>
                                <w:rFonts w:ascii="Comic Sans MS" w:hAnsi="Comic Sans MS" w:cs="Arial"/>
                                <w:b/>
                                <w:color w:val="000000"/>
                                <w:sz w:val="20"/>
                                <w:szCs w:val="20"/>
                              </w:rPr>
                              <w:t>!!!</w:t>
                            </w:r>
                            <w:proofErr w:type="gramEnd"/>
                            <w:r>
                              <w:rPr>
                                <w:rFonts w:ascii="Comic Sans MS" w:hAnsi="Comic Sans MS" w:cs="Arial"/>
                                <w:b/>
                                <w:color w:val="000000"/>
                                <w:sz w:val="20"/>
                                <w:szCs w:val="20"/>
                              </w:rPr>
                              <w:t xml:space="preserve"> </w:t>
                            </w:r>
                          </w:p>
                          <w:p w:rsidR="002B4A35" w:rsidRPr="00BE2ED5" w:rsidRDefault="002B4A35" w:rsidP="000C4B7C">
                            <w:pPr>
                              <w:spacing w:after="0" w:line="240" w:lineRule="auto"/>
                              <w:ind w:left="567" w:hanging="567"/>
                              <w:rPr>
                                <w:rFonts w:ascii="Comic Sans MS" w:hAnsi="Comic Sans MS" w:cs="Arial"/>
                                <w:b/>
                                <w:color w:val="000000"/>
                                <w:sz w:val="20"/>
                                <w:szCs w:val="20"/>
                              </w:rPr>
                            </w:pPr>
                            <w:r>
                              <w:rPr>
                                <w:rFonts w:ascii="Arial" w:hAnsi="Arial" w:cs="Arial"/>
                                <w:b/>
                                <w:color w:val="000000"/>
                              </w:rPr>
                              <w:t xml:space="preserve">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8" type="#_x0000_t202" style="position:absolute;left:0;text-align:left;margin-left:-12.9pt;margin-top:5.05pt;width:437.25pt;height:133.8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" fillcolor="#f2f2f2" strokecolor="#7d60a0">
                <v:shadow on="t" type="perspective" color="black" opacity="13107f" origin=".5,.5" offset="0,0" matrix=",23853f,,15073f"/>
                <v:textbo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8"/>
                        </w:numPr>
                        <w:spacing w:after="0" w:line="240" w:lineRule="auto"/>
                        <w:ind w:left="567" w:hanging="283"/>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Repasa el contenido visto durante la sesión educativa y completa las    actividades  planteadas en la hoja de ayuda al estudiante N°</w:t>
                      </w:r>
                      <w:r>
                        <w:rPr>
                          <w:rFonts w:ascii="Comic Sans MS" w:hAnsi="Comic Sans MS" w:cs="Arial"/>
                          <w:b/>
                          <w:color w:val="000000"/>
                          <w:sz w:val="20"/>
                          <w:szCs w:val="20"/>
                        </w:rPr>
                        <w:t xml:space="preserve">7.  </w:t>
                      </w:r>
                    </w:p>
                    <w:p w:rsidR="002B4A35" w:rsidRDefault="002B4A35" w:rsidP="000C4B7C">
                      <w:pPr>
                        <w:pStyle w:val="Prrafodelista"/>
                        <w:numPr>
                          <w:ilvl w:val="0"/>
                          <w:numId w:val="68"/>
                        </w:numPr>
                        <w:spacing w:after="0" w:line="240" w:lineRule="auto"/>
                        <w:ind w:left="567" w:hanging="283"/>
                        <w:contextualSpacing/>
                        <w:jc w:val="both"/>
                        <w:rPr>
                          <w:rFonts w:ascii="Comic Sans MS" w:hAnsi="Comic Sans MS" w:cs="Arial"/>
                          <w:b/>
                          <w:color w:val="000000"/>
                          <w:sz w:val="20"/>
                          <w:szCs w:val="20"/>
                        </w:rPr>
                      </w:pPr>
                      <w:r>
                        <w:rPr>
                          <w:rFonts w:ascii="Comic Sans MS" w:hAnsi="Comic Sans MS" w:cs="Arial"/>
                          <w:b/>
                          <w:color w:val="000000"/>
                          <w:sz w:val="20"/>
                          <w:szCs w:val="20"/>
                        </w:rPr>
                        <w:t>Elabore un cuadro en su cuaderno con los aspectos y dimensiones de la sexualidad humana y la función que cumple cada una de ellas.</w:t>
                      </w:r>
                    </w:p>
                    <w:p w:rsidR="002B4A35" w:rsidRPr="00F72919" w:rsidRDefault="002B4A35" w:rsidP="000C4B7C">
                      <w:pPr>
                        <w:pStyle w:val="Prrafodelista"/>
                        <w:numPr>
                          <w:ilvl w:val="0"/>
                          <w:numId w:val="68"/>
                        </w:numPr>
                        <w:spacing w:after="0" w:line="240" w:lineRule="auto"/>
                        <w:ind w:left="567" w:hanging="283"/>
                        <w:contextualSpacing/>
                        <w:jc w:val="both"/>
                        <w:rPr>
                          <w:rFonts w:ascii="Comic Sans MS" w:hAnsi="Comic Sans MS" w:cs="Arial"/>
                          <w:b/>
                          <w:color w:val="000000"/>
                          <w:sz w:val="20"/>
                          <w:szCs w:val="20"/>
                        </w:rPr>
                      </w:pPr>
                      <w:r>
                        <w:rPr>
                          <w:rFonts w:ascii="Comic Sans MS" w:hAnsi="Comic Sans MS" w:cs="Arial"/>
                          <w:b/>
                          <w:color w:val="000000"/>
                          <w:sz w:val="20"/>
                          <w:szCs w:val="20"/>
                        </w:rPr>
                        <w:t>Conocer tu sexualidad te permitirá disfrutar de ella y tomar decisiones acertadas en esta materia. Infórmate</w:t>
                      </w:r>
                      <w:proofErr w:type="gramStart"/>
                      <w:r>
                        <w:rPr>
                          <w:rFonts w:ascii="Comic Sans MS" w:hAnsi="Comic Sans MS" w:cs="Arial"/>
                          <w:b/>
                          <w:color w:val="000000"/>
                          <w:sz w:val="20"/>
                          <w:szCs w:val="20"/>
                        </w:rPr>
                        <w:t>!!!</w:t>
                      </w:r>
                      <w:proofErr w:type="gramEnd"/>
                      <w:r>
                        <w:rPr>
                          <w:rFonts w:ascii="Comic Sans MS" w:hAnsi="Comic Sans MS" w:cs="Arial"/>
                          <w:b/>
                          <w:color w:val="000000"/>
                          <w:sz w:val="20"/>
                          <w:szCs w:val="20"/>
                        </w:rPr>
                        <w:t xml:space="preserve"> </w:t>
                      </w:r>
                    </w:p>
                    <w:p w:rsidR="002B4A35" w:rsidRPr="00BE2ED5" w:rsidRDefault="002B4A35" w:rsidP="000C4B7C">
                      <w:pPr>
                        <w:spacing w:after="0" w:line="240" w:lineRule="auto"/>
                        <w:ind w:left="567" w:hanging="567"/>
                        <w:rPr>
                          <w:rFonts w:ascii="Comic Sans MS" w:hAnsi="Comic Sans MS" w:cs="Arial"/>
                          <w:b/>
                          <w:color w:val="000000"/>
                          <w:sz w:val="20"/>
                          <w:szCs w:val="20"/>
                        </w:rPr>
                      </w:pPr>
                      <w:r>
                        <w:rPr>
                          <w:rFonts w:ascii="Arial" w:hAnsi="Arial" w:cs="Arial"/>
                          <w:b/>
                          <w:color w:val="000000"/>
                        </w:rPr>
                        <w:t xml:space="preserve">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tabs>
          <w:tab w:val="left" w:pos="6691"/>
        </w:tabs>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w:lastRenderedPageBreak/>
        <mc:AlternateContent>
          <mc:Choice Requires="wps">
            <w:drawing>
              <wp:anchor distT="0" distB="0" distL="114300" distR="114300" simplePos="0" relativeHeight="251969536" behindDoc="0" locked="0" layoutInCell="1" allowOverlap="1" wp14:anchorId="593173DB" wp14:editId="59366DFA">
                <wp:simplePos x="0" y="0"/>
                <wp:positionH relativeFrom="column">
                  <wp:posOffset>3923030</wp:posOffset>
                </wp:positionH>
                <wp:positionV relativeFrom="paragraph">
                  <wp:posOffset>-365125</wp:posOffset>
                </wp:positionV>
                <wp:extent cx="1570990" cy="1323975"/>
                <wp:effectExtent l="95250" t="76200" r="29210" b="161925"/>
                <wp:wrapNone/>
                <wp:docPr id="936" name="936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36 Rombo" o:spid="_x0000_s1129" type="#_x0000_t4" style="position:absolute;left:0;text-align:left;margin-left:308.9pt;margin-top:-28.75pt;width:123.7pt;height:104.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N°7</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971584" behindDoc="1" locked="0" layoutInCell="1" allowOverlap="1" wp14:anchorId="1825EC5C" wp14:editId="01E9456A">
            <wp:simplePos x="0" y="0"/>
            <wp:positionH relativeFrom="column">
              <wp:posOffset>4070985</wp:posOffset>
            </wp:positionH>
            <wp:positionV relativeFrom="paragraph">
              <wp:posOffset>-227965</wp:posOffset>
            </wp:positionV>
            <wp:extent cx="1136650" cy="1381125"/>
            <wp:effectExtent l="0" t="0" r="6350" b="9525"/>
            <wp:wrapNone/>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65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67488" behindDoc="0" locked="0" layoutInCell="1" allowOverlap="1" wp14:anchorId="6D18ABA0" wp14:editId="667D1B33">
                <wp:simplePos x="0" y="0"/>
                <wp:positionH relativeFrom="column">
                  <wp:posOffset>-401955</wp:posOffset>
                </wp:positionH>
                <wp:positionV relativeFrom="paragraph">
                  <wp:posOffset>530225</wp:posOffset>
                </wp:positionV>
                <wp:extent cx="4704715" cy="104775"/>
                <wp:effectExtent l="0" t="0" r="19685" b="28575"/>
                <wp:wrapNone/>
                <wp:docPr id="937" name="937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937 Conector recto" o:spid="_x0000_s1026" style="position:absolute;flip:x;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68512" behindDoc="0" locked="0" layoutInCell="1" allowOverlap="1" wp14:anchorId="688970E1" wp14:editId="7BBC6384">
                <wp:simplePos x="0" y="0"/>
                <wp:positionH relativeFrom="column">
                  <wp:posOffset>445770</wp:posOffset>
                </wp:positionH>
                <wp:positionV relativeFrom="paragraph">
                  <wp:posOffset>-22225</wp:posOffset>
                </wp:positionV>
                <wp:extent cx="3856990" cy="46990"/>
                <wp:effectExtent l="0" t="0" r="10160" b="29210"/>
                <wp:wrapNone/>
                <wp:docPr id="938" name="938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938 Conector recto" o:spid="_x0000_s1026" style="position:absolute;flip:x 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70560" behindDoc="0" locked="0" layoutInCell="1" allowOverlap="1" wp14:anchorId="0542C1DB" wp14:editId="6D13AE9F">
                <wp:simplePos x="0" y="0"/>
                <wp:positionH relativeFrom="column">
                  <wp:posOffset>-401955</wp:posOffset>
                </wp:positionH>
                <wp:positionV relativeFrom="paragraph">
                  <wp:posOffset>-22225</wp:posOffset>
                </wp:positionV>
                <wp:extent cx="847725" cy="656590"/>
                <wp:effectExtent l="0" t="0" r="28575" b="29210"/>
                <wp:wrapNone/>
                <wp:docPr id="939" name="939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939 Conector recto" o:spid="_x0000_s1026" style="position:absolute;flip: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tabs>
          <w:tab w:val="left" w:pos="6691"/>
        </w:tabs>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rPr>
        <w:t>1. ¿Qué función cumple el Hipotálamo en la sexualidad?</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rPr>
        <w:t xml:space="preserve"> </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rPr>
        <w:t>2. Diga cómo se llama la hormona sexual tanto en el hombre como en la mujer y qué función cumple en el organismo:</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b/>
        </w:rPr>
        <w:t>HOMBRE:</w:t>
      </w: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b/>
        </w:rPr>
        <w:t>MUJER:</w:t>
      </w:r>
      <w:r w:rsidRPr="000C4B7C">
        <w:rPr>
          <w:rFonts w:ascii="Arial" w:eastAsia="Calibri" w:hAnsi="Arial" w:cs="Arial"/>
        </w:rPr>
        <w:t xml:space="preserve"> …………………………………………………………………………………….</w:t>
      </w:r>
    </w:p>
    <w:p w:rsidR="000C4B7C" w:rsidRPr="000C4B7C" w:rsidRDefault="000C4B7C" w:rsidP="000C4B7C">
      <w:pPr>
        <w:tabs>
          <w:tab w:val="left" w:pos="6691"/>
        </w:tabs>
        <w:spacing w:after="0" w:line="240" w:lineRule="auto"/>
        <w:jc w:val="both"/>
        <w:rPr>
          <w:rFonts w:ascii="Arial" w:eastAsia="Calibri" w:hAnsi="Arial" w:cs="Arial"/>
        </w:rPr>
      </w:pP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 xml:space="preserve">3. En cuanto a los aspectos de la sexualidad, que importancia tienen para Ud. conocer:  </w:t>
      </w:r>
    </w:p>
    <w:p w:rsidR="000C4B7C" w:rsidRPr="000C4B7C" w:rsidRDefault="000C4B7C" w:rsidP="000C4B7C">
      <w:pPr>
        <w:tabs>
          <w:tab w:val="left" w:pos="6691"/>
        </w:tabs>
        <w:spacing w:after="0" w:line="240" w:lineRule="auto"/>
        <w:jc w:val="both"/>
        <w:rPr>
          <w:rFonts w:ascii="Arial" w:eastAsia="Calibri" w:hAnsi="Arial" w:cs="Arial"/>
          <w:b/>
          <w:sz w:val="20"/>
          <w:szCs w:val="20"/>
        </w:rPr>
      </w:pPr>
      <w:r w:rsidRPr="000C4B7C">
        <w:rPr>
          <w:rFonts w:ascii="Arial" w:eastAsia="Calibri" w:hAnsi="Arial" w:cs="Arial"/>
          <w:b/>
          <w:sz w:val="20"/>
          <w:szCs w:val="20"/>
        </w:rPr>
        <w:t>LOS BIOLÓGICOS:</w:t>
      </w:r>
      <w:r w:rsidRPr="000C4B7C">
        <w:rPr>
          <w:rFonts w:ascii="Arial" w:eastAsia="Calibri" w:hAnsi="Arial" w:cs="Arial"/>
          <w:sz w:val="20"/>
          <w:szCs w:val="20"/>
        </w:rPr>
        <w:t>…………………………………………………………..………………………</w:t>
      </w:r>
      <w:r w:rsidRPr="000C4B7C">
        <w:rPr>
          <w:rFonts w:ascii="Arial" w:eastAsia="Calibri" w:hAnsi="Arial" w:cs="Arial"/>
          <w:b/>
          <w:sz w:val="20"/>
          <w:szCs w:val="20"/>
        </w:rPr>
        <w:t xml:space="preserve">   </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b/>
          <w:sz w:val="20"/>
          <w:szCs w:val="20"/>
        </w:rPr>
        <w:t>LOS PSICOLOGICOS</w:t>
      </w:r>
      <w:r w:rsidRPr="000C4B7C">
        <w:rPr>
          <w:rFonts w:ascii="Arial" w:eastAsia="Calibri" w:hAnsi="Arial" w:cs="Arial"/>
        </w:rPr>
        <w:t>………………………………………………………………………...</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b/>
          <w:sz w:val="20"/>
          <w:szCs w:val="20"/>
        </w:rPr>
        <w:t>LOS SOCIALES...</w:t>
      </w: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 xml:space="preserve">4. En cuanto a las Dimensiones de la sexualidad, que importancia tienen para Ud. conocer:  </w:t>
      </w:r>
    </w:p>
    <w:p w:rsidR="000C4B7C" w:rsidRPr="000C4B7C" w:rsidRDefault="000C4B7C" w:rsidP="000C4B7C">
      <w:pPr>
        <w:tabs>
          <w:tab w:val="left" w:pos="6691"/>
        </w:tabs>
        <w:spacing w:after="0" w:line="240" w:lineRule="auto"/>
        <w:jc w:val="both"/>
        <w:rPr>
          <w:rFonts w:ascii="Arial" w:eastAsia="Calibri" w:hAnsi="Arial" w:cs="Arial"/>
          <w:b/>
          <w:sz w:val="20"/>
          <w:szCs w:val="20"/>
        </w:rPr>
      </w:pPr>
      <w:r w:rsidRPr="000C4B7C">
        <w:rPr>
          <w:rFonts w:ascii="Arial" w:eastAsia="Calibri" w:hAnsi="Arial" w:cs="Arial"/>
          <w:b/>
          <w:sz w:val="20"/>
          <w:szCs w:val="20"/>
        </w:rPr>
        <w:t>LA BIOLÓGICA:</w:t>
      </w:r>
      <w:r w:rsidRPr="000C4B7C">
        <w:rPr>
          <w:rFonts w:ascii="Arial" w:eastAsia="Calibri" w:hAnsi="Arial" w:cs="Arial"/>
          <w:sz w:val="20"/>
          <w:szCs w:val="20"/>
        </w:rPr>
        <w:t>……………………………..………………………………..………………………</w:t>
      </w:r>
      <w:r w:rsidRPr="000C4B7C">
        <w:rPr>
          <w:rFonts w:ascii="Arial" w:eastAsia="Calibri" w:hAnsi="Arial" w:cs="Arial"/>
          <w:b/>
          <w:sz w:val="20"/>
          <w:szCs w:val="20"/>
        </w:rPr>
        <w:t xml:space="preserve">   </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b/>
          <w:sz w:val="20"/>
          <w:szCs w:val="20"/>
        </w:rPr>
        <w:t>LA PSICOSOCIAL...</w:t>
      </w:r>
      <w:r w:rsidRPr="000C4B7C">
        <w:rPr>
          <w:rFonts w:ascii="Arial" w:eastAsia="Calibri" w:hAnsi="Arial" w:cs="Arial"/>
        </w:rPr>
        <w:t>……………………….………………………………………………...</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b/>
          <w:sz w:val="20"/>
          <w:szCs w:val="20"/>
        </w:rPr>
        <w:t>LA CLÍNICA…</w:t>
      </w: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5. </w:t>
      </w:r>
      <w:r w:rsidRPr="000C4B7C">
        <w:rPr>
          <w:rFonts w:ascii="Calibri" w:eastAsia="Calibri" w:hAnsi="Calibri" w:cs="Times New Roman"/>
          <w:sz w:val="20"/>
          <w:szCs w:val="20"/>
        </w:rPr>
        <w:t xml:space="preserve"> </w:t>
      </w:r>
      <w:r w:rsidRPr="000C4B7C">
        <w:rPr>
          <w:rFonts w:ascii="Arial" w:eastAsia="Calibri" w:hAnsi="Arial" w:cs="Arial"/>
        </w:rPr>
        <w:t>La OMS considera que deben confluir tres elementos primordiales para experimentar una salud sexual, ¿Cuáles son?</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rPr>
        <w:t xml:space="preserve">6. ¿Qué  </w:t>
      </w:r>
      <w:r w:rsidRPr="000C4B7C">
        <w:rPr>
          <w:rFonts w:ascii="Arial" w:eastAsia="Calibri" w:hAnsi="Arial" w:cs="Arial"/>
          <w:color w:val="000000"/>
        </w:rPr>
        <w:t>actitudes se deben tener ante el sexo en la actualidad?</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7. ¿Por qué hay tanto tabú con relación al sexo y sus prácticas? Explique</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8. ¿Qué se entiende por Disfunción sexual?</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973632" behindDoc="1" locked="0" layoutInCell="1" allowOverlap="1" wp14:anchorId="01052C27" wp14:editId="3E7B9788">
                <wp:simplePos x="0" y="0"/>
                <wp:positionH relativeFrom="column">
                  <wp:posOffset>2884170</wp:posOffset>
                </wp:positionH>
                <wp:positionV relativeFrom="paragraph">
                  <wp:posOffset>334010</wp:posOffset>
                </wp:positionV>
                <wp:extent cx="2933700" cy="234950"/>
                <wp:effectExtent l="57150" t="38100" r="76200" b="88900"/>
                <wp:wrapNone/>
                <wp:docPr id="10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type="#_x0000_t202" style="position:absolute;left:0;text-align:left;margin-left:227.1pt;margin-top:26.3pt;width:231pt;height:18.5pt;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1972608" behindDoc="0" locked="0" layoutInCell="1" allowOverlap="1" wp14:anchorId="26711232" wp14:editId="5AD3CE12">
                <wp:simplePos x="0" y="0"/>
                <wp:positionH relativeFrom="column">
                  <wp:posOffset>5551170</wp:posOffset>
                </wp:positionH>
                <wp:positionV relativeFrom="paragraph">
                  <wp:posOffset>260985</wp:posOffset>
                </wp:positionV>
                <wp:extent cx="323850" cy="304800"/>
                <wp:effectExtent l="38100" t="0" r="152400" b="95250"/>
                <wp:wrapNone/>
                <wp:docPr id="940" name="940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940 Cara sonriente" o:spid="_x0000_s1026" type="#_x0000_t96" style="position:absolute;margin-left:437.1pt;margin-top:20.55pt;width:25.5pt;height:24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" fillcolor="#ffc000" strokecolor="windowText">
                <v:shadow on="t" type="perspective" color="black" opacity="13107f" origin="-.5,.5" offset="0,0" matrix=",-23853f,,15073f"/>
              </v:shape>
            </w:pict>
          </mc:Fallback>
        </mc:AlternateContent>
      </w:r>
      <w:r w:rsidRPr="000C4B7C">
        <w:rPr>
          <w:rFonts w:ascii="Arial" w:eastAsia="Calibri" w:hAnsi="Arial" w:cs="Arial"/>
        </w:rPr>
        <w:t xml:space="preserve">9. Investiga sobre algunos temas de tu interés relacionados a la sexualidad, para discutirlos en el próximo encuentro. </w:t>
      </w:r>
    </w:p>
    <w:p w:rsidR="000C4B7C" w:rsidRPr="000C4B7C" w:rsidRDefault="000C4B7C" w:rsidP="000C4B7C">
      <w:pPr>
        <w:tabs>
          <w:tab w:val="left" w:pos="6691"/>
        </w:tabs>
        <w:spacing w:after="0" w:line="240" w:lineRule="auto"/>
        <w:jc w:val="both"/>
        <w:rPr>
          <w:rFonts w:ascii="Arial" w:eastAsia="Calibri" w:hAnsi="Arial" w:cs="Arial"/>
        </w:rPr>
      </w:pPr>
    </w:p>
    <w:p w:rsidR="000C4B7C" w:rsidRPr="000C4B7C" w:rsidRDefault="000C4B7C" w:rsidP="000C4B7C">
      <w:pPr>
        <w:tabs>
          <w:tab w:val="left" w:pos="709"/>
        </w:tabs>
        <w:spacing w:after="0" w:line="240" w:lineRule="auto"/>
        <w:rPr>
          <w:rFonts w:ascii="Arial" w:eastAsia="Calibri" w:hAnsi="Arial" w:cs="Arial"/>
          <w:b/>
          <w:color w:val="000000"/>
          <w:sz w:val="32"/>
          <w:szCs w:val="32"/>
        </w:rPr>
      </w:pPr>
      <w:r w:rsidRPr="000C4B7C">
        <w:rPr>
          <w:rFonts w:ascii="Arial" w:eastAsia="Calibri" w:hAnsi="Arial" w:cs="Arial"/>
          <w:noProof/>
          <w:lang w:eastAsia="es-VE"/>
        </w:rPr>
        <w:lastRenderedPageBreak/>
        <w:drawing>
          <wp:anchor distT="0" distB="0" distL="114300" distR="114300" simplePos="0" relativeHeight="251954176" behindDoc="1" locked="0" layoutInCell="1" allowOverlap="1" wp14:anchorId="30E966D2" wp14:editId="051A4143">
            <wp:simplePos x="0" y="0"/>
            <wp:positionH relativeFrom="column">
              <wp:posOffset>4439285</wp:posOffset>
            </wp:positionH>
            <wp:positionV relativeFrom="paragraph">
              <wp:posOffset>6350</wp:posOffset>
            </wp:positionV>
            <wp:extent cx="978535" cy="1028700"/>
            <wp:effectExtent l="0" t="0" r="0" b="0"/>
            <wp:wrapNone/>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978535"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color w:val="000000"/>
          <w:sz w:val="44"/>
          <w:szCs w:val="44"/>
          <w:lang w:eastAsia="es-VE"/>
        </w:rPr>
        <mc:AlternateContent>
          <mc:Choice Requires="wps">
            <w:drawing>
              <wp:anchor distT="0" distB="0" distL="114300" distR="114300" simplePos="0" relativeHeight="251933696" behindDoc="1" locked="0" layoutInCell="1" allowOverlap="1" wp14:anchorId="5B4658F1" wp14:editId="34CEF8D5">
                <wp:simplePos x="0" y="0"/>
                <wp:positionH relativeFrom="column">
                  <wp:posOffset>-106680</wp:posOffset>
                </wp:positionH>
                <wp:positionV relativeFrom="paragraph">
                  <wp:posOffset>-88900</wp:posOffset>
                </wp:positionV>
                <wp:extent cx="3400425" cy="628650"/>
                <wp:effectExtent l="571500" t="0" r="28575" b="438150"/>
                <wp:wrapNone/>
                <wp:docPr id="941" name="941 Llamada con línea 3 (borde y barra de énfasis)"/>
                <wp:cNvGraphicFramePr/>
                <a:graphic xmlns:a="http://schemas.openxmlformats.org/drawingml/2006/main">
                  <a:graphicData uri="http://schemas.microsoft.com/office/word/2010/wordprocessingShape">
                    <wps:wsp>
                      <wps:cNvSpPr/>
                      <wps:spPr>
                        <a:xfrm>
                          <a:off x="0" y="0"/>
                          <a:ext cx="3400425" cy="628650"/>
                        </a:xfrm>
                        <a:prstGeom prst="accentBorderCallout3">
                          <a:avLst>
                            <a:gd name="adj1" fmla="val 23162"/>
                            <a:gd name="adj2" fmla="val -2635"/>
                            <a:gd name="adj3" fmla="val 61701"/>
                            <a:gd name="adj4" fmla="val -3410"/>
                            <a:gd name="adj5" fmla="val 20098"/>
                            <a:gd name="adj6" fmla="val -6030"/>
                            <a:gd name="adj7" fmla="val 157039"/>
                            <a:gd name="adj8" fmla="val -202"/>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41 Llamada con línea 3 (borde y barra de énfasis)" o:spid="_x0000_s1131" type="#_x0000_t52" style="position:absolute;margin-left:-8.4pt;margin-top:-7pt;width:267.75pt;height:49.5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" adj="-44,33920,-1302,4341,-737,13327,-569,5003" fillcolor="#f2f2f2" strokecolor="#7d60a0">
                <v:shadow on="t" type="perspective" color="black" opacity="13107f" origin=".5,.5" offset="0,0" matrix=",23853f,,15073f"/>
                <v:textbox>
                  <w:txbxContent>
                    <w:p w:rsidR="002B4A35" w:rsidRDefault="002B4A35" w:rsidP="000C4B7C">
                      <w:pPr>
                        <w:jc w:val="center"/>
                      </w:pPr>
                    </w:p>
                  </w:txbxContent>
                </v:textbox>
                <o:callout v:ext="edit" minusx="t" minusy="t"/>
              </v:shape>
            </w:pict>
          </mc:Fallback>
        </mc:AlternateContent>
      </w:r>
      <w:r w:rsidRPr="000C4B7C">
        <w:rPr>
          <w:rFonts w:ascii="Arial" w:eastAsia="Calibri" w:hAnsi="Arial" w:cs="Arial"/>
          <w:b/>
          <w:color w:val="000000"/>
          <w:sz w:val="32"/>
          <w:szCs w:val="32"/>
        </w:rPr>
        <w:t xml:space="preserve">UNIDAD N° 4 </w:t>
      </w:r>
    </w:p>
    <w:p w:rsidR="000C4B7C" w:rsidRPr="000C4B7C" w:rsidRDefault="000C4B7C" w:rsidP="000C4B7C">
      <w:pPr>
        <w:tabs>
          <w:tab w:val="left" w:pos="709"/>
        </w:tabs>
        <w:spacing w:after="0" w:line="240" w:lineRule="auto"/>
        <w:rPr>
          <w:rFonts w:ascii="Arial" w:eastAsia="Calibri" w:hAnsi="Arial" w:cs="Arial"/>
          <w:b/>
          <w:color w:val="000000"/>
          <w:sz w:val="32"/>
          <w:szCs w:val="32"/>
        </w:rPr>
      </w:pPr>
      <w:r w:rsidRPr="000C4B7C">
        <w:rPr>
          <w:rFonts w:ascii="Arial" w:eastAsia="Calibri" w:hAnsi="Arial" w:cs="Arial"/>
          <w:b/>
          <w:color w:val="000000"/>
          <w:sz w:val="32"/>
          <w:szCs w:val="32"/>
        </w:rPr>
        <w:t>(Sesión educativa N° 2)</w:t>
      </w: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r w:rsidRPr="000C4B7C">
        <w:rPr>
          <w:rFonts w:ascii="Arial" w:eastAsia="Times New Roman" w:hAnsi="Arial" w:cs="Arial"/>
          <w:noProof/>
          <w:lang w:eastAsia="es-VE"/>
        </w:rPr>
        <mc:AlternateContent>
          <mc:Choice Requires="wps">
            <w:drawing>
              <wp:anchor distT="0" distB="0" distL="114300" distR="114300" simplePos="0" relativeHeight="251955200" behindDoc="1" locked="0" layoutInCell="1" allowOverlap="1" wp14:anchorId="414112D6" wp14:editId="787C6B17">
                <wp:simplePos x="0" y="0"/>
                <wp:positionH relativeFrom="column">
                  <wp:posOffset>1360170</wp:posOffset>
                </wp:positionH>
                <wp:positionV relativeFrom="paragraph">
                  <wp:posOffset>67945</wp:posOffset>
                </wp:positionV>
                <wp:extent cx="2698115" cy="342900"/>
                <wp:effectExtent l="133350" t="95250" r="730885" b="95250"/>
                <wp:wrapNone/>
                <wp:docPr id="942" name="942 Lágrima"/>
                <wp:cNvGraphicFramePr/>
                <a:graphic xmlns:a="http://schemas.openxmlformats.org/drawingml/2006/main">
                  <a:graphicData uri="http://schemas.microsoft.com/office/word/2010/wordprocessingShape">
                    <wps:wsp>
                      <wps:cNvSpPr/>
                      <wps:spPr>
                        <a:xfrm>
                          <a:off x="0" y="0"/>
                          <a:ext cx="2698115" cy="342900"/>
                        </a:xfrm>
                        <a:prstGeom prst="teardrop">
                          <a:avLst>
                            <a:gd name="adj" fmla="val 151673"/>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42 Lágrima" o:spid="_x0000_s1026" style="position:absolute;margin-left:107.1pt;margin-top:5.35pt;width:212.45pt;height:27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9811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" path="m,171450c,76761,603994,,1349058,v682051,,1364103,-29531,2046155,-88593c2930481,-1912,2698115,84769,2698115,171450v,94689,-603994,171450,-1349058,171450c603993,342900,-1,266139,-1,171450r1,xe" fillcolor="#f2f2f2" strokecolor="#7d60a0">
                <v:shadow on="t" type="perspective" color="black" opacity="13107f" origin=".5,.5" offset="0,0" matrix=",23853f,,15073f"/>
                <v:path arrowok="t" o:connecttype="custom" o:connectlocs="0,171450;1349058,0;3395213,-88593;2698115,171450;1349057,342900;-1,171450;0,171450" o:connectangles="0,0,0,0,0,0,0"/>
              </v:shape>
            </w:pict>
          </mc:Fallback>
        </mc:AlternateContent>
      </w:r>
    </w:p>
    <w:p w:rsidR="000C4B7C" w:rsidRPr="000C4B7C" w:rsidRDefault="000C4B7C" w:rsidP="000C4B7C">
      <w:pPr>
        <w:spacing w:after="0" w:line="240" w:lineRule="auto"/>
        <w:ind w:left="284"/>
        <w:contextualSpacing/>
        <w:jc w:val="center"/>
        <w:rPr>
          <w:rFonts w:ascii="Arial" w:eastAsia="Times New Roman" w:hAnsi="Arial" w:cs="Arial"/>
          <w:b/>
          <w:sz w:val="24"/>
          <w:szCs w:val="24"/>
          <w:lang w:eastAsia="es-VE"/>
        </w:rPr>
      </w:pPr>
      <w:r w:rsidRPr="000C4B7C">
        <w:rPr>
          <w:rFonts w:ascii="Arial" w:eastAsia="Times New Roman" w:hAnsi="Arial" w:cs="Arial"/>
          <w:b/>
          <w:sz w:val="24"/>
          <w:szCs w:val="24"/>
          <w:lang w:eastAsia="es-VE"/>
        </w:rPr>
        <w:t>¿De qué hablaremos hoy?</w:t>
      </w:r>
    </w:p>
    <w:p w:rsidR="000C4B7C" w:rsidRPr="000C4B7C" w:rsidRDefault="000C4B7C" w:rsidP="000C4B7C">
      <w:pPr>
        <w:spacing w:after="0" w:line="240" w:lineRule="auto"/>
        <w:ind w:left="34"/>
        <w:jc w:val="both"/>
        <w:rPr>
          <w:rFonts w:ascii="Arial" w:eastAsia="Calibri" w:hAnsi="Arial" w:cs="Arial"/>
          <w:b/>
          <w:color w:val="000000"/>
          <w:sz w:val="24"/>
          <w:szCs w:val="24"/>
        </w:rPr>
      </w:pPr>
    </w:p>
    <w:p w:rsidR="000C4B7C" w:rsidRPr="000C4B7C" w:rsidRDefault="000C4B7C" w:rsidP="000C4B7C">
      <w:pPr>
        <w:spacing w:after="0" w:line="240" w:lineRule="auto"/>
        <w:ind w:left="34"/>
        <w:jc w:val="both"/>
        <w:rPr>
          <w:rFonts w:ascii="Arial" w:eastAsia="Calibri" w:hAnsi="Arial" w:cs="Arial"/>
          <w:b/>
          <w:color w:val="000000"/>
          <w:sz w:val="24"/>
          <w:szCs w:val="24"/>
        </w:rPr>
      </w:pPr>
      <w:r w:rsidRPr="000C4B7C">
        <w:rPr>
          <w:rFonts w:ascii="Arial" w:eastAsia="Calibri" w:hAnsi="Arial" w:cs="Arial"/>
          <w:b/>
          <w:color w:val="000000"/>
          <w:sz w:val="24"/>
          <w:szCs w:val="24"/>
        </w:rPr>
        <w:t xml:space="preserve">Dinámica de Inicio: </w:t>
      </w:r>
    </w:p>
    <w:p w:rsidR="000C4B7C" w:rsidRPr="000C4B7C" w:rsidRDefault="000C4B7C" w:rsidP="000C4B7C">
      <w:pPr>
        <w:spacing w:after="0" w:line="240" w:lineRule="auto"/>
        <w:jc w:val="both"/>
        <w:rPr>
          <w:rFonts w:ascii="Arial" w:eastAsia="Calibri" w:hAnsi="Arial" w:cs="Arial"/>
          <w:sz w:val="18"/>
          <w:szCs w:val="18"/>
          <w:lang w:val="es-ES"/>
        </w:rPr>
      </w:pPr>
      <w:r w:rsidRPr="000C4B7C">
        <w:rPr>
          <w:rFonts w:ascii="Arial" w:eastAsia="Calibri" w:hAnsi="Arial" w:cs="Arial"/>
          <w:sz w:val="18"/>
          <w:szCs w:val="18"/>
          <w:lang w:val="es-ES"/>
        </w:rPr>
        <w:t xml:space="preserve">Video educativo: La sexualidad en la Adolescencia. </w:t>
      </w:r>
      <w:r w:rsidRPr="000C4B7C">
        <w:rPr>
          <w:rFonts w:ascii="Arial" w:eastAsia="Calibri" w:hAnsi="Arial" w:cs="Arial"/>
          <w:sz w:val="18"/>
          <w:szCs w:val="18"/>
        </w:rPr>
        <w:t xml:space="preserve">[Video en línea].  Disponible en: </w:t>
      </w:r>
      <w:hyperlink r:id="rId184" w:history="1">
        <w:r w:rsidRPr="000C4B7C">
          <w:rPr>
            <w:rFonts w:ascii="Arial" w:eastAsia="Calibri" w:hAnsi="Arial" w:cs="Arial"/>
            <w:color w:val="0000FF"/>
            <w:sz w:val="18"/>
            <w:szCs w:val="18"/>
            <w:u w:val="single"/>
            <w:lang w:val="es-ES"/>
          </w:rPr>
          <w:t>https://www.youtube.com/watch?v=E5qTnjFUwAw</w:t>
        </w:r>
      </w:hyperlink>
    </w:p>
    <w:p w:rsidR="000C4B7C" w:rsidRPr="000C4B7C" w:rsidRDefault="000C4B7C" w:rsidP="000C4B7C">
      <w:pPr>
        <w:spacing w:after="0" w:line="240" w:lineRule="auto"/>
        <w:jc w:val="both"/>
        <w:rPr>
          <w:rFonts w:ascii="Arial" w:eastAsia="Calibri" w:hAnsi="Arial" w:cs="Arial"/>
          <w:sz w:val="18"/>
          <w:szCs w:val="18"/>
          <w:lang w:val="es-ES"/>
        </w:rPr>
      </w:pPr>
    </w:p>
    <w:p w:rsidR="000C4B7C" w:rsidRPr="000C4B7C" w:rsidRDefault="000C4B7C" w:rsidP="000C4B7C">
      <w:pPr>
        <w:spacing w:after="0" w:line="240" w:lineRule="auto"/>
        <w:jc w:val="both"/>
        <w:rPr>
          <w:rFonts w:ascii="Arial" w:eastAsia="Calibri" w:hAnsi="Arial" w:cs="Arial"/>
          <w:sz w:val="18"/>
          <w:szCs w:val="18"/>
          <w:lang w:val="es-ES"/>
        </w:rPr>
      </w:pP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Para comenzar se invita a los participantes a organizarse en círculo. Se indica que vean el video titulado “La sexualidad en la Adolescencia”.</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Se conversa con ellos sobre los temas visto en unidades anteriores y se invita a reflexionar sobre la responsabilidad sexual.</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Para generar la discusión se apertura con las siguientes preguntas ¿Qué significa sexo para ti? ¿Qué importancia tiene la vida sexual para el ser humano? ¿Qué es la responsabilidad sexual en el adolescente? ¿Cómo harías para ser un adolescente sexualmente responsable? </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aclaran algunas dudas y se hace la introducción al tema de hoy. </w:t>
      </w:r>
    </w:p>
    <w:p w:rsidR="000C4B7C" w:rsidRPr="000C4B7C" w:rsidRDefault="000C4B7C" w:rsidP="000C4B7C">
      <w:pPr>
        <w:spacing w:after="0" w:line="240" w:lineRule="auto"/>
        <w:jc w:val="both"/>
        <w:rPr>
          <w:rFonts w:ascii="Arial" w:eastAsia="Calibri" w:hAnsi="Arial" w:cs="Arial"/>
          <w:lang w:val="es-ES"/>
        </w:rPr>
      </w:pPr>
    </w:p>
    <w:p w:rsidR="000C4B7C" w:rsidRPr="000C4B7C" w:rsidRDefault="000C4B7C" w:rsidP="000C4B7C">
      <w:pPr>
        <w:spacing w:after="0" w:line="240" w:lineRule="auto"/>
        <w:jc w:val="both"/>
        <w:rPr>
          <w:rFonts w:ascii="Arial" w:eastAsia="Calibri" w:hAnsi="Arial" w:cs="Arial"/>
          <w:lang w:val="es-ES"/>
        </w:rPr>
      </w:pPr>
    </w:p>
    <w:p w:rsidR="000C4B7C" w:rsidRPr="000C4B7C" w:rsidRDefault="000C4B7C" w:rsidP="000C4B7C">
      <w:pPr>
        <w:numPr>
          <w:ilvl w:val="0"/>
          <w:numId w:val="46"/>
        </w:numPr>
        <w:spacing w:after="0" w:line="240" w:lineRule="auto"/>
        <w:ind w:left="284" w:hanging="284"/>
        <w:contextualSpacing/>
        <w:rPr>
          <w:rFonts w:ascii="Arial" w:eastAsia="Times New Roman" w:hAnsi="Arial" w:cs="Arial"/>
          <w:b/>
          <w:lang w:eastAsia="es-VE"/>
        </w:rPr>
      </w:pPr>
      <w:r w:rsidRPr="000C4B7C">
        <w:rPr>
          <w:rFonts w:ascii="Arial" w:eastAsia="Times New Roman" w:hAnsi="Arial" w:cs="Arial"/>
          <w:b/>
          <w:sz w:val="28"/>
          <w:szCs w:val="28"/>
          <w:lang w:eastAsia="es-VE"/>
        </w:rPr>
        <w:t>¿</w:t>
      </w:r>
      <w:r w:rsidRPr="000C4B7C">
        <w:rPr>
          <w:rFonts w:ascii="Arial" w:eastAsia="Times New Roman" w:hAnsi="Arial" w:cs="Arial"/>
          <w:b/>
          <w:lang w:eastAsia="es-VE"/>
        </w:rPr>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 xml:space="preserve">Este momento está dirigido al desarrollo de la actividad,  a través, de la exposición del tema, por medio de presentaciones Power Point, fomentando la retroalimentación entre los participantes. Esta sesión estará destinada a conversar sobre aquellos temas que son afines a “La Sexualidad Humana”, y que además son de interés y curiosidad para el adolescente, pues, en esta oportunidad se educara a ese joven, apartando los mitos y tabúes que puedan surgir, con el fin de aclarar sus inquietudes de manera positiva. </w:t>
      </w:r>
    </w:p>
    <w:p w:rsidR="000C4B7C" w:rsidRPr="000C4B7C" w:rsidRDefault="000C4B7C" w:rsidP="000C4B7C">
      <w:pPr>
        <w:spacing w:after="0" w:line="240" w:lineRule="auto"/>
        <w:ind w:left="284"/>
        <w:contextualSpacing/>
        <w:rPr>
          <w:rFonts w:ascii="Arial" w:eastAsia="Times New Roman" w:hAnsi="Arial" w:cs="Arial"/>
          <w:color w:val="000000"/>
          <w:sz w:val="24"/>
          <w:szCs w:val="24"/>
          <w:lang w:eastAsia="es-VE"/>
        </w:rPr>
      </w:pPr>
      <w:r w:rsidRPr="000C4B7C">
        <w:rPr>
          <w:rFonts w:ascii="Comic Sans MS" w:eastAsia="Times New Roman" w:hAnsi="Comic Sans MS" w:cs="Arial"/>
          <w:b/>
          <w:noProof/>
          <w:color w:val="000000"/>
          <w:sz w:val="44"/>
          <w:szCs w:val="44"/>
          <w:lang w:eastAsia="es-VE"/>
        </w:rPr>
        <mc:AlternateContent>
          <mc:Choice Requires="wps">
            <w:drawing>
              <wp:anchor distT="0" distB="0" distL="114300" distR="114300" simplePos="0" relativeHeight="251934720" behindDoc="1" locked="0" layoutInCell="1" allowOverlap="1" wp14:anchorId="47EFA653" wp14:editId="4FCCA328">
                <wp:simplePos x="0" y="0"/>
                <wp:positionH relativeFrom="column">
                  <wp:posOffset>960120</wp:posOffset>
                </wp:positionH>
                <wp:positionV relativeFrom="paragraph">
                  <wp:posOffset>138430</wp:posOffset>
                </wp:positionV>
                <wp:extent cx="3400425" cy="447675"/>
                <wp:effectExtent l="971550" t="0" r="333375" b="333375"/>
                <wp:wrapNone/>
                <wp:docPr id="943" name="943 Llamada con línea 3 (borde y barra de énfasis)"/>
                <wp:cNvGraphicFramePr/>
                <a:graphic xmlns:a="http://schemas.openxmlformats.org/drawingml/2006/main">
                  <a:graphicData uri="http://schemas.microsoft.com/office/word/2010/wordprocessingShape">
                    <wps:wsp>
                      <wps:cNvSpPr/>
                      <wps:spPr>
                        <a:xfrm>
                          <a:off x="0" y="0"/>
                          <a:ext cx="3400425" cy="447675"/>
                        </a:xfrm>
                        <a:prstGeom prst="accentBorderCallout3">
                          <a:avLst>
                            <a:gd name="adj1" fmla="val 23162"/>
                            <a:gd name="adj2" fmla="val -2635"/>
                            <a:gd name="adj3" fmla="val 79690"/>
                            <a:gd name="adj4" fmla="val -12093"/>
                            <a:gd name="adj5" fmla="val 26127"/>
                            <a:gd name="adj6" fmla="val -18075"/>
                            <a:gd name="adj7" fmla="val 152880"/>
                            <a:gd name="adj8" fmla="val -27093"/>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76200" dir="18900000" sy="23000" kx="-1200000" algn="bl"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43 Llamada con línea 3 (borde y barra de énfasis)" o:spid="_x0000_s1132" type="#_x0000_t52" style="position:absolute;left:0;text-align:left;margin-left:75.6pt;margin-top:10.9pt;width:267.75pt;height:35.25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" adj="-5852,33022,-3904,5643,-2612,17213,-569,5003" fillcolor="#c9b5e8" strokecolor="#7d60a0">
                <v:fill color2="#f0eaf9" rotate="t" angle="180" colors="0 #c9b5e8;22938f #d9cbee;1 #f0eaf9" focus="100%" type="gradient"/>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p>
    <w:p w:rsidR="000C4B7C" w:rsidRPr="000C4B7C" w:rsidRDefault="000C4B7C" w:rsidP="000C4B7C">
      <w:pPr>
        <w:tabs>
          <w:tab w:val="left" w:pos="709"/>
        </w:tabs>
        <w:spacing w:after="0" w:line="240" w:lineRule="auto"/>
        <w:jc w:val="center"/>
        <w:rPr>
          <w:rFonts w:ascii="Comic Sans MS" w:eastAsia="Calibri" w:hAnsi="Comic Sans MS" w:cs="Arial"/>
          <w:b/>
          <w:color w:val="000000"/>
          <w:sz w:val="44"/>
          <w:szCs w:val="44"/>
        </w:rPr>
      </w:pPr>
      <w:r w:rsidRPr="000C4B7C">
        <w:rPr>
          <w:rFonts w:ascii="Comic Sans MS" w:eastAsia="Calibri" w:hAnsi="Comic Sans MS" w:cs="Arial"/>
          <w:b/>
          <w:color w:val="000000"/>
          <w:sz w:val="44"/>
          <w:szCs w:val="44"/>
        </w:rPr>
        <w:t xml:space="preserve">¡Hablemos de sexualidad! </w:t>
      </w:r>
    </w:p>
    <w:p w:rsidR="000C4B7C" w:rsidRPr="000C4B7C" w:rsidRDefault="000C4B7C" w:rsidP="000C4B7C">
      <w:pPr>
        <w:spacing w:after="0" w:line="360" w:lineRule="auto"/>
        <w:ind w:firstLine="708"/>
        <w:jc w:val="center"/>
        <w:rPr>
          <w:rFonts w:ascii="Arial" w:eastAsia="Calibri" w:hAnsi="Arial" w:cs="Arial"/>
          <w:b/>
          <w:color w:val="000000"/>
          <w:sz w:val="24"/>
          <w:szCs w:val="24"/>
        </w:rPr>
      </w:pPr>
    </w:p>
    <w:p w:rsidR="000C4B7C" w:rsidRPr="000C4B7C" w:rsidRDefault="000C4B7C" w:rsidP="000C4B7C">
      <w:pPr>
        <w:numPr>
          <w:ilvl w:val="0"/>
          <w:numId w:val="65"/>
        </w:numPr>
        <w:spacing w:after="0" w:line="240" w:lineRule="auto"/>
        <w:ind w:left="0" w:hanging="142"/>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TEMAS AFINES A LA SEXUALIDAD HUMANA</w:t>
      </w:r>
    </w:p>
    <w:p w:rsidR="000C4B7C" w:rsidRPr="000C4B7C" w:rsidRDefault="000C4B7C" w:rsidP="000C4B7C">
      <w:pPr>
        <w:tabs>
          <w:tab w:val="left" w:pos="1701"/>
          <w:tab w:val="left" w:pos="2270"/>
        </w:tabs>
        <w:suppressAutoHyphens/>
        <w:autoSpaceDN w:val="0"/>
        <w:spacing w:after="0" w:line="240" w:lineRule="auto"/>
        <w:jc w:val="both"/>
        <w:textAlignment w:val="baseline"/>
        <w:rPr>
          <w:rFonts w:ascii="Arial" w:eastAsia="Calibri" w:hAnsi="Arial" w:cs="Arial"/>
          <w:sz w:val="18"/>
          <w:szCs w:val="18"/>
        </w:rPr>
      </w:pPr>
      <w:r w:rsidRPr="000C4B7C">
        <w:rPr>
          <w:rFonts w:ascii="Arial" w:eastAsia="Calibri" w:hAnsi="Arial" w:cs="Arial"/>
          <w:sz w:val="18"/>
          <w:szCs w:val="18"/>
        </w:rPr>
        <w:t>Tomado de: Serradel,  (2002). Programa de Información Familiar. Asesor de Padres. Vida sexual. 7ma edición. Editorial OCEANO. España-Barcelona.</w:t>
      </w:r>
    </w:p>
    <w:p w:rsidR="000C4B7C" w:rsidRPr="000C4B7C" w:rsidRDefault="000C4B7C" w:rsidP="000C4B7C">
      <w:pPr>
        <w:spacing w:after="0" w:line="360" w:lineRule="auto"/>
        <w:jc w:val="both"/>
        <w:rPr>
          <w:rFonts w:ascii="Arial" w:eastAsia="Calibri" w:hAnsi="Arial" w:cs="Arial"/>
          <w:b/>
          <w:color w:val="000000"/>
          <w:sz w:val="24"/>
          <w:szCs w:val="24"/>
        </w:rPr>
      </w:pPr>
    </w:p>
    <w:p w:rsidR="000C4B7C" w:rsidRPr="000C4B7C" w:rsidRDefault="000C4B7C" w:rsidP="000C4B7C">
      <w:pPr>
        <w:numPr>
          <w:ilvl w:val="0"/>
          <w:numId w:val="6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NATURALEZA DE LA SEXUALIDAD</w: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ind w:firstLine="426"/>
        <w:jc w:val="both"/>
        <w:rPr>
          <w:rFonts w:ascii="Arial" w:eastAsia="Calibri" w:hAnsi="Arial" w:cs="Arial"/>
          <w:color w:val="000000"/>
        </w:rPr>
      </w:pPr>
      <w:r w:rsidRPr="000C4B7C">
        <w:rPr>
          <w:rFonts w:ascii="Arial" w:eastAsia="Calibri" w:hAnsi="Arial" w:cs="Arial"/>
          <w:color w:val="000000"/>
        </w:rPr>
        <w:t>La respuesta sexual es el resultado</w:t>
      </w:r>
      <w:r w:rsidRPr="000C4B7C">
        <w:rPr>
          <w:rFonts w:ascii="Arial" w:eastAsia="Calibri" w:hAnsi="Arial" w:cs="Arial"/>
          <w:b/>
          <w:color w:val="000000"/>
        </w:rPr>
        <w:t xml:space="preserve"> </w:t>
      </w:r>
      <w:r w:rsidRPr="000C4B7C">
        <w:rPr>
          <w:rFonts w:ascii="Arial" w:eastAsia="Calibri" w:hAnsi="Arial" w:cs="Arial"/>
          <w:color w:val="000000"/>
        </w:rPr>
        <w:t xml:space="preserve">de la participación de varios órganos y sistemas del cuerpo. Si bien el papel protagonista corresponde al aparato genital, éste requiere de la presencia de unos estímulos que desencadenen el deseo sexual y, a su vez, le transmitan las órdenes pertinentes para poder dar la correspondiente </w:t>
      </w:r>
      <w:r w:rsidRPr="000C4B7C">
        <w:rPr>
          <w:rFonts w:ascii="Arial" w:eastAsia="Calibri" w:hAnsi="Arial" w:cs="Arial"/>
          <w:color w:val="000000"/>
        </w:rPr>
        <w:lastRenderedPageBreak/>
        <w:t xml:space="preserve">respuesta. En todo este mecanismo intervienen estructuras como los órganos de los sentidos y el sistema nervioso, así como las hormonas y otras sustancias internas.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numPr>
          <w:ilvl w:val="0"/>
          <w:numId w:val="6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COMPORTAMIENTO FISIOLÓGICO MASCULINO ANTE UN ESTÍMULO SEXUAL</w:t>
      </w: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rPr>
        <w:tab/>
      </w:r>
      <w:r w:rsidRPr="000C4B7C">
        <w:rPr>
          <w:rFonts w:ascii="Arial" w:eastAsia="Calibri" w:hAnsi="Arial" w:cs="Arial"/>
          <w:color w:val="000000"/>
        </w:rPr>
        <w:t>La excitación sexual  desencadena una respuesta fisiológica tanto en el hombre como en la mujer. En el varón se produce por un cambio en la circulación arterial y venosa en respuesta a un estímulo nervioso. La señal más llamativa es la erección peneana. Durante el juego erótico, la erección puede disminuir o incluso perderse, pero esto forma parte de la respuesta normal siempre que no se produzca con excesiva frecuencia y no impida mantener una vida sexual activa y satisfactoria.</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 xml:space="preserve">Otro cambio es la contracción sostenida del </w:t>
      </w:r>
      <w:proofErr w:type="spellStart"/>
      <w:r w:rsidRPr="000C4B7C">
        <w:rPr>
          <w:rFonts w:ascii="Arial" w:eastAsia="Calibri" w:hAnsi="Arial" w:cs="Arial"/>
          <w:i/>
          <w:color w:val="000000"/>
        </w:rPr>
        <w:t>dartos</w:t>
      </w:r>
      <w:proofErr w:type="spellEnd"/>
      <w:r w:rsidRPr="000C4B7C">
        <w:rPr>
          <w:rFonts w:ascii="Arial" w:eastAsia="Calibri" w:hAnsi="Arial" w:cs="Arial"/>
          <w:color w:val="000000"/>
        </w:rPr>
        <w:t xml:space="preserve">, el musculo situado por debajo de la piel del escroto, que se traduce en un ascenso testicular y un aumento del ritmo cardiaco, de la presión arterial y del tono neuromuscular en general. A continuación se observa un alto y sostenido grado de tensión sexual que es de corta duración. En el hombre aumenta la rigidez del pene, hay un incremento del tamaño del glande, los testículos alcanzan su ascenso máximo y se produce la eliminación del fluido </w:t>
      </w:r>
      <w:proofErr w:type="spellStart"/>
      <w:r w:rsidRPr="000C4B7C">
        <w:rPr>
          <w:rFonts w:ascii="Arial" w:eastAsia="Calibri" w:hAnsi="Arial" w:cs="Arial"/>
          <w:color w:val="000000"/>
        </w:rPr>
        <w:t>preeyaculatorio</w:t>
      </w:r>
      <w:proofErr w:type="spellEnd"/>
      <w:r w:rsidRPr="000C4B7C">
        <w:rPr>
          <w:rFonts w:ascii="Arial" w:eastAsia="Calibri" w:hAnsi="Arial" w:cs="Arial"/>
          <w:color w:val="000000"/>
        </w:rPr>
        <w:t xml:space="preserve">, procedente de las glándulas </w:t>
      </w:r>
      <w:proofErr w:type="spellStart"/>
      <w:r w:rsidRPr="000C4B7C">
        <w:rPr>
          <w:rFonts w:ascii="Arial" w:eastAsia="Calibri" w:hAnsi="Arial" w:cs="Arial"/>
          <w:color w:val="000000"/>
        </w:rPr>
        <w:t>Cowper</w:t>
      </w:r>
      <w:proofErr w:type="spellEnd"/>
      <w:r w:rsidRPr="000C4B7C">
        <w:rPr>
          <w:rFonts w:ascii="Arial" w:eastAsia="Calibri" w:hAnsi="Arial" w:cs="Arial"/>
          <w:color w:val="000000"/>
        </w:rPr>
        <w:t xml:space="preserve">.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sz w:val="24"/>
          <w:szCs w:val="24"/>
        </w:rPr>
      </w:pPr>
      <w:r w:rsidRPr="000C4B7C">
        <w:rPr>
          <w:rFonts w:ascii="Arial" w:eastAsia="Calibri" w:hAnsi="Arial" w:cs="Arial"/>
          <w:b/>
          <w:color w:val="000000"/>
        </w:rPr>
        <w:t>El Momento del Orgasmo</w:t>
      </w:r>
      <w:r w:rsidRPr="000C4B7C">
        <w:rPr>
          <w:rFonts w:ascii="Arial" w:eastAsia="Calibri" w:hAnsi="Arial" w:cs="Arial"/>
          <w:b/>
          <w:color w:val="000000"/>
          <w:sz w:val="24"/>
          <w:szCs w:val="24"/>
        </w:rPr>
        <w:t xml:space="preserve">        </w: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noProof/>
          <w:color w:val="000000"/>
          <w:sz w:val="24"/>
          <w:szCs w:val="24"/>
          <w:lang w:eastAsia="es-VE"/>
        </w:rPr>
        <mc:AlternateContent>
          <mc:Choice Requires="wps">
            <w:drawing>
              <wp:anchor distT="0" distB="0" distL="114300" distR="114300" simplePos="0" relativeHeight="251935744" behindDoc="1" locked="0" layoutInCell="1" allowOverlap="1" wp14:anchorId="25091512" wp14:editId="687A1699">
                <wp:simplePos x="0" y="0"/>
                <wp:positionH relativeFrom="column">
                  <wp:posOffset>3408680</wp:posOffset>
                </wp:positionH>
                <wp:positionV relativeFrom="paragraph">
                  <wp:posOffset>462280</wp:posOffset>
                </wp:positionV>
                <wp:extent cx="2374265" cy="2205990"/>
                <wp:effectExtent l="133350" t="152400" r="147320" b="156210"/>
                <wp:wrapSquare wrapText="bothSides"/>
                <wp:docPr id="9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33525">
                          <a:off x="0" y="0"/>
                          <a:ext cx="2374265" cy="2205990"/>
                        </a:xfrm>
                        <a:prstGeom prst="rect">
                          <a:avLst/>
                        </a:prstGeom>
                        <a:solidFill>
                          <a:srgbClr val="FFE89F"/>
                        </a:solidFill>
                        <a:ln w="9525">
                          <a:solidFill>
                            <a:srgbClr val="000000"/>
                          </a:solidFill>
                          <a:miter lim="800000"/>
                          <a:headEnd/>
                          <a:tailEnd/>
                        </a:ln>
                        <a:effectLst/>
                        <a:scene3d>
                          <a:camera prst="orthographicFront"/>
                          <a:lightRig rig="threePt" dir="t"/>
                        </a:scene3d>
                        <a:sp3d>
                          <a:bevelT/>
                        </a:sp3d>
                      </wps:spPr>
                      <wps:txbx>
                        <w:txbxContent>
                          <w:p w:rsidR="002B4A35" w:rsidRPr="001004BD" w:rsidRDefault="002B4A35" w:rsidP="000C4B7C">
                            <w:pPr>
                              <w:spacing w:after="0" w:line="240" w:lineRule="auto"/>
                              <w:jc w:val="right"/>
                              <w:rPr>
                                <w:b/>
                                <w:sz w:val="24"/>
                                <w:szCs w:val="24"/>
                              </w:rPr>
                            </w:pPr>
                            <w:r w:rsidRPr="001004BD">
                              <w:rPr>
                                <w:b/>
                                <w:sz w:val="24"/>
                                <w:szCs w:val="24"/>
                              </w:rPr>
                              <w:t>PERÍODO REFRACTARIO ABSOLUTO</w:t>
                            </w:r>
                          </w:p>
                          <w:p w:rsidR="002B4A35" w:rsidRPr="001004BD" w:rsidRDefault="002B4A35" w:rsidP="000C4B7C">
                            <w:pPr>
                              <w:spacing w:after="0" w:line="240" w:lineRule="auto"/>
                              <w:jc w:val="right"/>
                              <w:rPr>
                                <w:sz w:val="20"/>
                                <w:szCs w:val="20"/>
                              </w:rPr>
                            </w:pPr>
                            <w:r w:rsidRPr="001004BD">
                              <w:rPr>
                                <w:sz w:val="20"/>
                                <w:szCs w:val="20"/>
                              </w:rPr>
                              <w:t xml:space="preserve">En el varón, es el período de resolución o última etapa de la respuesta sexual  tiene un espacio de tiempo, llamado </w:t>
                            </w:r>
                            <w:r w:rsidRPr="001004BD">
                              <w:rPr>
                                <w:i/>
                                <w:sz w:val="20"/>
                                <w:szCs w:val="20"/>
                              </w:rPr>
                              <w:t xml:space="preserve">período refractario absoluto, </w:t>
                            </w:r>
                            <w:r w:rsidRPr="001004BD">
                              <w:rPr>
                                <w:sz w:val="20"/>
                                <w:szCs w:val="20"/>
                              </w:rPr>
                              <w:t>durante el cual no se puede producir una eyaculación, independientemente de la estimulación sexual que se presente.</w:t>
                            </w:r>
                          </w:p>
                          <w:p w:rsidR="002B4A35" w:rsidRDefault="002B4A35" w:rsidP="000C4B7C"/>
                          <w:p w:rsidR="002B4A35" w:rsidRDefault="002B4A35" w:rsidP="000C4B7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33" type="#_x0000_t202" style="position:absolute;left:0;text-align:left;margin-left:268.4pt;margin-top:36.4pt;width:186.95pt;height:173.7pt;rotation:364298fd;z-index:-2513807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" fillcolor="#ffe89f">
                <v:textbox>
                  <w:txbxContent>
                    <w:p w:rsidR="002B4A35" w:rsidRPr="001004BD" w:rsidRDefault="002B4A35" w:rsidP="000C4B7C">
                      <w:pPr>
                        <w:spacing w:after="0" w:line="240" w:lineRule="auto"/>
                        <w:jc w:val="right"/>
                        <w:rPr>
                          <w:b/>
                          <w:sz w:val="24"/>
                          <w:szCs w:val="24"/>
                        </w:rPr>
                      </w:pPr>
                      <w:r w:rsidRPr="001004BD">
                        <w:rPr>
                          <w:b/>
                          <w:sz w:val="24"/>
                          <w:szCs w:val="24"/>
                        </w:rPr>
                        <w:t>PERÍODO REFRACTARIO ABSOLUTO</w:t>
                      </w:r>
                    </w:p>
                    <w:p w:rsidR="002B4A35" w:rsidRPr="001004BD" w:rsidRDefault="002B4A35" w:rsidP="000C4B7C">
                      <w:pPr>
                        <w:spacing w:after="0" w:line="240" w:lineRule="auto"/>
                        <w:jc w:val="right"/>
                        <w:rPr>
                          <w:sz w:val="20"/>
                          <w:szCs w:val="20"/>
                        </w:rPr>
                      </w:pPr>
                      <w:r w:rsidRPr="001004BD">
                        <w:rPr>
                          <w:sz w:val="20"/>
                          <w:szCs w:val="20"/>
                        </w:rPr>
                        <w:t xml:space="preserve">En el varón, es el período de resolución o última etapa de la respuesta sexual  tiene un espacio de tiempo, llamado </w:t>
                      </w:r>
                      <w:r w:rsidRPr="001004BD">
                        <w:rPr>
                          <w:i/>
                          <w:sz w:val="20"/>
                          <w:szCs w:val="20"/>
                        </w:rPr>
                        <w:t xml:space="preserve">período refractario absoluto, </w:t>
                      </w:r>
                      <w:r w:rsidRPr="001004BD">
                        <w:rPr>
                          <w:sz w:val="20"/>
                          <w:szCs w:val="20"/>
                        </w:rPr>
                        <w:t>durante el cual no se puede producir una eyaculación, independientemente de la estimulación sexual que se presente.</w:t>
                      </w:r>
                    </w:p>
                    <w:p w:rsidR="002B4A35" w:rsidRDefault="002B4A35" w:rsidP="000C4B7C"/>
                    <w:p w:rsidR="002B4A35" w:rsidRDefault="002B4A35" w:rsidP="000C4B7C"/>
                  </w:txbxContent>
                </v:textbox>
                <w10:wrap type="square"/>
              </v:shape>
            </w:pict>
          </mc:Fallback>
        </mc:AlternateContent>
      </w:r>
      <w:r w:rsidRPr="000C4B7C">
        <w:rPr>
          <w:rFonts w:ascii="Arial" w:eastAsia="Calibri" w:hAnsi="Arial" w:cs="Arial"/>
          <w:b/>
          <w:color w:val="000000"/>
          <w:sz w:val="24"/>
          <w:szCs w:val="24"/>
        </w:rPr>
        <w:tab/>
      </w:r>
      <w:r w:rsidRPr="000C4B7C">
        <w:rPr>
          <w:rFonts w:ascii="Arial" w:eastAsia="Calibri" w:hAnsi="Arial" w:cs="Arial"/>
          <w:color w:val="000000"/>
        </w:rPr>
        <w:t xml:space="preserve">Cuando aumenta la estimulación sexual, se alcanzan grados de tensión sexual muy elevados, que llevan al umbral del orgasmo, y desencadenan más tarde una serie de reflejos que en su conjunto constituyen las </w:t>
      </w:r>
      <w:r w:rsidRPr="000C4B7C">
        <w:rPr>
          <w:rFonts w:ascii="Arial" w:eastAsia="Calibri" w:hAnsi="Arial" w:cs="Arial"/>
          <w:i/>
          <w:color w:val="000000"/>
        </w:rPr>
        <w:t>sensaciones orgásmicas</w:t>
      </w:r>
      <w:r w:rsidRPr="000C4B7C">
        <w:rPr>
          <w:rFonts w:ascii="Arial" w:eastAsia="Calibri" w:hAnsi="Arial" w:cs="Arial"/>
          <w:color w:val="000000"/>
        </w:rPr>
        <w:t xml:space="preserve">.  En el hombre el orgasmo se divide en dos etapas: la primera es la emisión del semen en la uretra prostática. Entre el esfínter estriado y liso; esto se realiza mediante contracciones rítmicas cada 0,8 segundos de la glándula prostática y las vesículas seminales, lo que produce un aumento de la presión de la uretra prostática, manifestándose la sensación de la eyaculación inminente que no se puede detener, ya que los mecanismos reflejos ya se han puesto en marcha.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rPr>
        <w:tab/>
      </w:r>
      <w:r w:rsidRPr="000C4B7C">
        <w:rPr>
          <w:rFonts w:ascii="Arial" w:eastAsia="Calibri" w:hAnsi="Arial" w:cs="Arial"/>
          <w:color w:val="000000"/>
        </w:rPr>
        <w:t xml:space="preserve">En la segunda etapa se produce la eyaculación propiamente dicha, que se realiza mediante la contracción rítmica de la musculatura de la uretra </w:t>
      </w:r>
      <w:proofErr w:type="spellStart"/>
      <w:r w:rsidRPr="000C4B7C">
        <w:rPr>
          <w:rFonts w:ascii="Arial" w:eastAsia="Calibri" w:hAnsi="Arial" w:cs="Arial"/>
          <w:color w:val="000000"/>
        </w:rPr>
        <w:t>vulvar</w:t>
      </w:r>
      <w:proofErr w:type="spellEnd"/>
      <w:r w:rsidRPr="000C4B7C">
        <w:rPr>
          <w:rFonts w:ascii="Arial" w:eastAsia="Calibri" w:hAnsi="Arial" w:cs="Arial"/>
          <w:color w:val="000000"/>
        </w:rPr>
        <w:t xml:space="preserve">, la glándula prostática, las vesículas seminales y los músculos de la base del pene, produciéndose además una serie de sensaciones neurovegetativas,- convulsiones, aumento del ritmo cardiaco, etc.,- que afecta a todo el cuerpo del hombre. Al cabo de un rato todos los cambios provocados por la excitación sexual desaparecen y se vuelve al estado inicial, es decir, al momento previo a la excitación y al orgasmo. En el hombre, después del orgasmo tiene lugar el </w:t>
      </w:r>
      <w:r w:rsidRPr="000C4B7C">
        <w:rPr>
          <w:rFonts w:ascii="Arial" w:eastAsia="Calibri" w:hAnsi="Arial" w:cs="Arial"/>
          <w:b/>
          <w:i/>
          <w:color w:val="000000"/>
        </w:rPr>
        <w:t>período refractario absoluto</w:t>
      </w:r>
      <w:r w:rsidRPr="000C4B7C">
        <w:rPr>
          <w:rFonts w:ascii="Arial" w:eastAsia="Calibri" w:hAnsi="Arial" w:cs="Arial"/>
          <w:color w:val="000000"/>
        </w:rPr>
        <w:t xml:space="preserve">, que es muy corto en la juventud y aumenta progresivamente con los años. También se </w:t>
      </w:r>
      <w:r w:rsidRPr="000C4B7C">
        <w:rPr>
          <w:rFonts w:ascii="Arial" w:eastAsia="Calibri" w:hAnsi="Arial" w:cs="Arial"/>
          <w:color w:val="000000"/>
        </w:rPr>
        <w:lastRenderedPageBreak/>
        <w:t xml:space="preserve">ha observado que tiende a prolongarse con el aumento de eyaculaciones por día. (p.35)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numPr>
          <w:ilvl w:val="0"/>
          <w:numId w:val="6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COMPORTAMIENTO FISIOLÓGICO FEMENINO ANTE UN ESTÍMULO SEXUAL</w:t>
      </w: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Al igual que el hombre, la excitación sexual desencadena una respuesta fisiológica en la mujer. El elemento que en la mujer podría corresponder a la erección peneana es la lubricación vaginal. En los genitales externos se hinchan los labios mayores y menores y en el clítoris se produce una erección progresiva. Cabe destacar que, aunque la estimulación </w:t>
      </w:r>
      <w:proofErr w:type="spellStart"/>
      <w:r w:rsidRPr="000C4B7C">
        <w:rPr>
          <w:rFonts w:ascii="Arial" w:eastAsia="Calibri" w:hAnsi="Arial" w:cs="Arial"/>
          <w:color w:val="000000"/>
        </w:rPr>
        <w:t>clitorídea</w:t>
      </w:r>
      <w:proofErr w:type="spellEnd"/>
      <w:r w:rsidRPr="000C4B7C">
        <w:rPr>
          <w:rFonts w:ascii="Arial" w:eastAsia="Calibri" w:hAnsi="Arial" w:cs="Arial"/>
          <w:color w:val="000000"/>
        </w:rPr>
        <w:t xml:space="preserve"> es muy excitante, en algunos estudios se ha observado que la mayoría de las mujeres no disfruta de ella sino se ha iniciado previamente el juego erótico, que consiste en abrazos, caricias y besos. Por lo que respecta a las mamas, los cambios implican un aumento de tamaño y la erección de los pezones. También hay un aumento del ritmo cardíaco, de la presión arterial y el tono neuromuscular en general.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b/>
          <w:noProof/>
          <w:color w:val="000000"/>
          <w:lang w:eastAsia="es-VE"/>
        </w:rPr>
        <mc:AlternateContent>
          <mc:Choice Requires="wps">
            <w:drawing>
              <wp:anchor distT="0" distB="0" distL="114300" distR="114300" simplePos="0" relativeHeight="251936768" behindDoc="1" locked="0" layoutInCell="1" allowOverlap="1" wp14:anchorId="63C0CF49" wp14:editId="76DCFD5B">
                <wp:simplePos x="0" y="0"/>
                <wp:positionH relativeFrom="column">
                  <wp:posOffset>-50165</wp:posOffset>
                </wp:positionH>
                <wp:positionV relativeFrom="paragraph">
                  <wp:posOffset>852170</wp:posOffset>
                </wp:positionV>
                <wp:extent cx="2219325" cy="2806065"/>
                <wp:effectExtent l="171450" t="152400" r="180975" b="146685"/>
                <wp:wrapSquare wrapText="bothSides"/>
                <wp:docPr id="9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00315">
                          <a:off x="0" y="0"/>
                          <a:ext cx="2219325" cy="2806065"/>
                        </a:xfrm>
                        <a:prstGeom prst="rect">
                          <a:avLst/>
                        </a:prstGeom>
                        <a:solidFill>
                          <a:srgbClr val="FFC4A7">
                            <a:alpha val="48627"/>
                          </a:srgbClr>
                        </a:solidFill>
                        <a:ln w="9525">
                          <a:solidFill>
                            <a:srgbClr val="000000"/>
                          </a:solidFill>
                          <a:miter lim="800000"/>
                          <a:headEnd/>
                          <a:tailEnd/>
                        </a:ln>
                        <a:effectLst/>
                        <a:scene3d>
                          <a:camera prst="orthographicFront"/>
                          <a:lightRig rig="threePt" dir="t"/>
                        </a:scene3d>
                        <a:sp3d>
                          <a:bevelT/>
                        </a:sp3d>
                      </wps:spPr>
                      <wps:txbx>
                        <w:txbxContent>
                          <w:p w:rsidR="002B4A35" w:rsidRPr="001004BD" w:rsidRDefault="002B4A35" w:rsidP="000C4B7C">
                            <w:pPr>
                              <w:spacing w:after="0" w:line="240" w:lineRule="auto"/>
                              <w:jc w:val="center"/>
                              <w:rPr>
                                <w:b/>
                                <w:sz w:val="24"/>
                                <w:szCs w:val="24"/>
                              </w:rPr>
                            </w:pPr>
                            <w:r>
                              <w:rPr>
                                <w:b/>
                                <w:sz w:val="24"/>
                                <w:szCs w:val="24"/>
                              </w:rPr>
                              <w:t>REGULACIÓN DEL PLACER</w:t>
                            </w:r>
                          </w:p>
                          <w:p w:rsidR="002B4A35" w:rsidRDefault="002B4A35" w:rsidP="000C4B7C">
                            <w:pPr>
                              <w:spacing w:after="0" w:line="240" w:lineRule="auto"/>
                            </w:pPr>
                            <w:r>
                              <w:rPr>
                                <w:sz w:val="20"/>
                                <w:szCs w:val="20"/>
                              </w:rPr>
                              <w:tab/>
                              <w:t xml:space="preserve">Es interesante destacar que la respuesta sexual no obedece a unas reglas fijas, sino que es modificable dentro de unos límites. Po ejemplo, con entrenamiento y conocimiento se puede hacer  que la mujer esté excitada mucho tiempo. Además, la mujer  también puede controlar la capacidad de experimentar orgasmos múltiples. Por tanto, todas las mujeres pueden  aprender a controlar la forma de obtener placer sexual. Probablemente la dificultad estriba en que, en el mundo de la pareja, ésta es una cuestión que debe ser aceptada por las dos partes. </w:t>
                            </w:r>
                          </w:p>
                          <w:p w:rsidR="002B4A35" w:rsidRDefault="002B4A35" w:rsidP="000C4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left:0;text-align:left;margin-left:-3.95pt;margin-top:67.1pt;width:174.75pt;height:220.95pt;rotation:-327336fd;z-index:-2513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" fillcolor="#ffc4a7">
                <v:fill opacity="31868f"/>
                <v:textbox>
                  <w:txbxContent>
                    <w:p w:rsidR="002B4A35" w:rsidRPr="001004BD" w:rsidRDefault="002B4A35" w:rsidP="000C4B7C">
                      <w:pPr>
                        <w:spacing w:after="0" w:line="240" w:lineRule="auto"/>
                        <w:jc w:val="center"/>
                        <w:rPr>
                          <w:b/>
                          <w:sz w:val="24"/>
                          <w:szCs w:val="24"/>
                        </w:rPr>
                      </w:pPr>
                      <w:r>
                        <w:rPr>
                          <w:b/>
                          <w:sz w:val="24"/>
                          <w:szCs w:val="24"/>
                        </w:rPr>
                        <w:t>REGULACIÓN DEL PLACER</w:t>
                      </w:r>
                    </w:p>
                    <w:p w:rsidR="002B4A35" w:rsidRDefault="002B4A35" w:rsidP="000C4B7C">
                      <w:pPr>
                        <w:spacing w:after="0" w:line="240" w:lineRule="auto"/>
                      </w:pPr>
                      <w:r>
                        <w:rPr>
                          <w:sz w:val="20"/>
                          <w:szCs w:val="20"/>
                        </w:rPr>
                        <w:tab/>
                        <w:t xml:space="preserve">Es interesante destacar que la respuesta sexual no obedece a unas reglas fijas, sino que es modificable dentro de unos límites. Po ejemplo, con entrenamiento y conocimiento se puede hacer  que la mujer esté excitada mucho tiempo. Además, la mujer  también puede controlar la capacidad de experimentar orgasmos múltiples. Por tanto, todas las mujeres pueden  aprender a controlar la forma de obtener placer sexual. Probablemente la dificultad estriba en que, en el mundo de la pareja, ésta es una cuestión que debe ser aceptada por las dos partes. </w:t>
                      </w:r>
                    </w:p>
                    <w:p w:rsidR="002B4A35" w:rsidRDefault="002B4A35" w:rsidP="000C4B7C"/>
                  </w:txbxContent>
                </v:textbox>
                <w10:wrap type="square"/>
              </v:shape>
            </w:pict>
          </mc:Fallback>
        </mc:AlternateContent>
      </w:r>
      <w:r w:rsidRPr="000C4B7C">
        <w:rPr>
          <w:rFonts w:ascii="Arial" w:eastAsia="Calibri" w:hAnsi="Arial" w:cs="Arial"/>
          <w:color w:val="000000"/>
        </w:rPr>
        <w:t xml:space="preserve">Luego se produce un aumento de volumen del tercio exterior de la vagina, como consecuencia de las vasodilataciones de esa zona. Esto provoca una disminución de la luz en el conducto vaginal para favorecer un mayor contacto con el pene independientemente de su tamaño. El fondo vaginal aumenta su anchura y profundidad. Además, existen menos terminaciones nerviosas, por lo que la profundidad de penetración no aumenta la sensación placentera; por tanto, no es rigurosamente cierto que un pene largo puede producir más placer sexual. La lubricación vaginal aumenta, aunque, si el estímulo es demasiado prolongado, ésta podría disminuir de forma notable e incluso detenerse. Esto equivaldría a la pérdida de erección en el hombre, y sería una respuesta normal. A su vez, aumentan de volumen el clítoris y los labios mayores y menores, así como las glándulas mamarias.      </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color w:val="000000"/>
          <w:sz w:val="24"/>
          <w:szCs w:val="24"/>
        </w:rPr>
        <w:t xml:space="preserve">  </w:t>
      </w:r>
    </w:p>
    <w:p w:rsidR="000C4B7C" w:rsidRPr="000C4B7C" w:rsidRDefault="000C4B7C" w:rsidP="000C4B7C">
      <w:pPr>
        <w:spacing w:after="0" w:line="240" w:lineRule="auto"/>
        <w:ind w:firstLine="284"/>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 xml:space="preserve">El Momento del Orgasmo   </w:t>
      </w: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 xml:space="preserve">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Si la estimulación sexual aumenta, se alcanza grados de tensión sexual elevados, que llevan al umbral del orgasmo, desencadenando unos reflejos que constituyen las sensaciones orgásmicas. En las mujeres se produce un repentino estallido de calor y placer </w:t>
      </w:r>
      <w:proofErr w:type="spellStart"/>
      <w:r w:rsidRPr="000C4B7C">
        <w:rPr>
          <w:rFonts w:ascii="Arial" w:eastAsia="Calibri" w:hAnsi="Arial" w:cs="Arial"/>
          <w:color w:val="000000"/>
        </w:rPr>
        <w:t>clitorídeo</w:t>
      </w:r>
      <w:proofErr w:type="spellEnd"/>
      <w:r w:rsidRPr="000C4B7C">
        <w:rPr>
          <w:rFonts w:ascii="Arial" w:eastAsia="Calibri" w:hAnsi="Arial" w:cs="Arial"/>
          <w:color w:val="000000"/>
        </w:rPr>
        <w:t xml:space="preserve">, que se va propagando por todo el cuerpo. Además se desencadena una serie de contracciones involuntarias de la musculatura en distintas partes del cuerpo. A continuación los cambios provocados por la excitación sexual desaparecen y vuelve al estado inicial. Sin embargo, algunas mujeres, si </w:t>
      </w:r>
      <w:r w:rsidRPr="000C4B7C">
        <w:rPr>
          <w:rFonts w:ascii="Arial" w:eastAsia="Calibri" w:hAnsi="Arial" w:cs="Arial"/>
          <w:color w:val="000000"/>
        </w:rPr>
        <w:lastRenderedPageBreak/>
        <w:t xml:space="preserve">continúa la estimulación sexual,  puede experimentar nuevas sensaciones orgásmicas. (p.37). </w:t>
      </w: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numPr>
          <w:ilvl w:val="0"/>
          <w:numId w:val="6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EL DESEO SEXUAL</w: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rPr>
        <w:tab/>
      </w:r>
      <w:r w:rsidRPr="000C4B7C">
        <w:rPr>
          <w:rFonts w:ascii="Arial" w:eastAsia="Calibri" w:hAnsi="Arial" w:cs="Arial"/>
          <w:color w:val="000000"/>
        </w:rPr>
        <w:t xml:space="preserve">La conducta sexual humana descansa sobre un complejo proceso de orden psicofisiológicos que, si bien no es muy diferente de otras motivaciones más primarias, como el hambre o la sed, tiene unas características propias que la convierten en una actividad que cabalga entre los impulsos más primigenios, las emociones más sofisticadas y las contantes influencias culturales. La activación del deseo sexual es un mecanismo complejo que se desarrolla a partir de un estímulo, ya sea una caricia, una mirada o una fantasía.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37792" behindDoc="1" locked="0" layoutInCell="1" allowOverlap="1" wp14:anchorId="5BAF5CCF" wp14:editId="71885C6B">
                <wp:simplePos x="0" y="0"/>
                <wp:positionH relativeFrom="column">
                  <wp:posOffset>2684145</wp:posOffset>
                </wp:positionH>
                <wp:positionV relativeFrom="paragraph">
                  <wp:posOffset>61595</wp:posOffset>
                </wp:positionV>
                <wp:extent cx="2543175" cy="971550"/>
                <wp:effectExtent l="57150" t="57150" r="47625" b="57150"/>
                <wp:wrapTight wrapText="bothSides">
                  <wp:wrapPolygon edited="0">
                    <wp:start x="-485" y="-1271"/>
                    <wp:lineTo x="-485" y="22447"/>
                    <wp:lineTo x="21843" y="22447"/>
                    <wp:lineTo x="21843" y="-1271"/>
                    <wp:lineTo x="-485" y="-1271"/>
                  </wp:wrapPolygon>
                </wp:wrapTight>
                <wp:docPr id="9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97155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scene3d>
                          <a:camera prst="orthographicFront"/>
                          <a:lightRig rig="threePt" dir="t"/>
                        </a:scene3d>
                        <a:sp3d>
                          <a:bevelT/>
                        </a:sp3d>
                      </wps:spPr>
                      <wps:txbx>
                        <w:txbxContent>
                          <w:p w:rsidR="002B4A35" w:rsidRDefault="002B4A35" w:rsidP="000C4B7C">
                            <w:pPr>
                              <w:spacing w:after="0" w:line="240" w:lineRule="auto"/>
                              <w:jc w:val="center"/>
                              <w:rPr>
                                <w:rFonts w:ascii="Georgia" w:hAnsi="Georgia" w:cs="Arial"/>
                                <w:b/>
                                <w:sz w:val="20"/>
                                <w:szCs w:val="20"/>
                              </w:rPr>
                            </w:pPr>
                            <w:r w:rsidRPr="001F1E75">
                              <w:rPr>
                                <w:rFonts w:ascii="Georgia" w:hAnsi="Georgia" w:cs="Arial"/>
                                <w:b/>
                                <w:sz w:val="20"/>
                                <w:szCs w:val="20"/>
                              </w:rPr>
                              <w:t>EXPRESIÓN DEL  DESEO</w:t>
                            </w:r>
                          </w:p>
                          <w:p w:rsidR="002B4A35" w:rsidRPr="001F1E75" w:rsidRDefault="002B4A35" w:rsidP="000C4B7C">
                            <w:pPr>
                              <w:spacing w:after="0" w:line="240" w:lineRule="auto"/>
                              <w:jc w:val="center"/>
                              <w:rPr>
                                <w:sz w:val="18"/>
                                <w:szCs w:val="18"/>
                              </w:rPr>
                            </w:pPr>
                            <w:r w:rsidRPr="001F1E75">
                              <w:rPr>
                                <w:sz w:val="18"/>
                                <w:szCs w:val="18"/>
                              </w:rPr>
                              <w:t>La diferencia entre la activación propia del deseo y la excitación sexual  reside en que la primera es una experiencia subjetiva, mientras que la segunda constituye una respuesta fisiológica que implica manifestaciones físicas, como la erección o la lubricación vaginal.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211.35pt;margin-top:4.85pt;width:200.25pt;height:76.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" fillcolor="#a3c4ff" strokecolor="#4a7ebb">
                <v:fill color2="#e5eeff" rotate="t" angle="180" colors="0 #a3c4ff;22938f #bfd5ff;1 #e5eeff" focus="100%" type="gradient"/>
                <v:textbox>
                  <w:txbxContent>
                    <w:p w:rsidR="002B4A35" w:rsidRDefault="002B4A35" w:rsidP="000C4B7C">
                      <w:pPr>
                        <w:spacing w:after="0" w:line="240" w:lineRule="auto"/>
                        <w:jc w:val="center"/>
                        <w:rPr>
                          <w:rFonts w:ascii="Georgia" w:hAnsi="Georgia" w:cs="Arial"/>
                          <w:b/>
                          <w:sz w:val="20"/>
                          <w:szCs w:val="20"/>
                        </w:rPr>
                      </w:pPr>
                      <w:r w:rsidRPr="001F1E75">
                        <w:rPr>
                          <w:rFonts w:ascii="Georgia" w:hAnsi="Georgia" w:cs="Arial"/>
                          <w:b/>
                          <w:sz w:val="20"/>
                          <w:szCs w:val="20"/>
                        </w:rPr>
                        <w:t>EXPRESIÓN DEL  DESEO</w:t>
                      </w:r>
                    </w:p>
                    <w:p w:rsidR="002B4A35" w:rsidRPr="001F1E75" w:rsidRDefault="002B4A35" w:rsidP="000C4B7C">
                      <w:pPr>
                        <w:spacing w:after="0" w:line="240" w:lineRule="auto"/>
                        <w:jc w:val="center"/>
                        <w:rPr>
                          <w:sz w:val="18"/>
                          <w:szCs w:val="18"/>
                        </w:rPr>
                      </w:pPr>
                      <w:r w:rsidRPr="001F1E75">
                        <w:rPr>
                          <w:sz w:val="18"/>
                          <w:szCs w:val="18"/>
                        </w:rPr>
                        <w:t>La diferencia entre la activación propia del deseo y la excitación sexual  reside en que la primera es una experiencia subjetiva, mientras que la segunda constituye una respuesta fisiológica que implica manifestaciones físicas, como la erección o la lubricación vaginal.</w:t>
                      </w:r>
                    </w:p>
                  </w:txbxContent>
                </v:textbox>
                <w10:wrap type="tight"/>
              </v:shape>
            </w:pict>
          </mc:Fallback>
        </mc:AlternateContent>
      </w:r>
      <w:r w:rsidRPr="000C4B7C">
        <w:rPr>
          <w:rFonts w:ascii="Arial" w:eastAsia="Calibri" w:hAnsi="Arial" w:cs="Arial"/>
          <w:b/>
          <w:color w:val="000000"/>
        </w:rPr>
        <w:t>Deseo y excitación sexual</w:t>
      </w: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rPr>
        <w:tab/>
      </w:r>
      <w:r w:rsidRPr="000C4B7C">
        <w:rPr>
          <w:rFonts w:ascii="Arial" w:eastAsia="Calibri" w:hAnsi="Arial" w:cs="Arial"/>
          <w:color w:val="000000"/>
        </w:rPr>
        <w:t xml:space="preserve">El </w:t>
      </w:r>
      <w:r w:rsidRPr="000C4B7C">
        <w:rPr>
          <w:rFonts w:ascii="Arial" w:eastAsia="Calibri" w:hAnsi="Arial" w:cs="Arial"/>
          <w:i/>
          <w:color w:val="000000"/>
        </w:rPr>
        <w:t>deseo erótico</w:t>
      </w:r>
      <w:r w:rsidRPr="000C4B7C">
        <w:rPr>
          <w:rFonts w:ascii="Arial" w:eastAsia="Calibri" w:hAnsi="Arial" w:cs="Arial"/>
          <w:color w:val="000000"/>
        </w:rPr>
        <w:t xml:space="preserve"> es el afán o la necesidad de actividad sexual. Todos los apetitos – el hambre, la sed, o la necesidad de dormir-, incluido el deseo sexual, tienen su origen en el cerebro. El apetito sexual se origina concretamente en una zona especial del cerebro localizada en el área del hipotálamo que regula la emoción. La componen complicados circuitos y centros neuronales que, cuando se activan, hacen aparecer el deseo sexual.</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Los estímulos del deseo</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 xml:space="preserve">El deseo puede ser desencadenado por los sentidos y la imaginación. La vista y el tacto son los sentidos más importantes en este proceso. El tacto, a través de contactos cutáneos o bien la visión de un cuerpo desnudo, un filme erótico, etc., constituyen estímulos sensibles eficaces. También el oído a través de las palabras, los suspiros y los ruidos pueden ser un elemento desencadenante. La participación de los restantes sentidos es menos importante en el ser humano que en otros animales, como es el caso del olfato, muy desarrollado en los animales.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La elaboración del deseo</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 xml:space="preserve">La imaginación recoge los mensajes recibidos por los sentidos, y les da una interpretación, aunque también, por sí sola puede desencadenar el deseo. Es suficiente con pensar en una escena erótica, por ejemplo, para desencadenar la respuesta  sexual. A partir del estímulo desencadenante, las señales son recogidas en tres zonas cerebrales, conocidas como el </w:t>
      </w:r>
      <w:r w:rsidRPr="000C4B7C">
        <w:rPr>
          <w:rFonts w:ascii="Arial" w:eastAsia="Calibri" w:hAnsi="Arial" w:cs="Arial"/>
          <w:i/>
          <w:color w:val="000000"/>
        </w:rPr>
        <w:t>tálamo, el hipotálamo y el sistema límbico</w:t>
      </w:r>
      <w:r w:rsidRPr="000C4B7C">
        <w:rPr>
          <w:rFonts w:ascii="Arial" w:eastAsia="Calibri" w:hAnsi="Arial" w:cs="Arial"/>
          <w:color w:val="000000"/>
        </w:rPr>
        <w:t xml:space="preserve">, desde donde se envían órdenes que actuarán sobre el aparato genital y desencadenarán la respuesta sexual. Para algunos científicos estas zonas constituyen el centro del deseo propiamente dicho; para otros, este centro no existe, sino que se trata de una compleja red de estructuras que elaboran el deseo sexual. </w:t>
      </w: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lastRenderedPageBreak/>
        <w:t>Agentes moduladores de la respuesta sexual</w:t>
      </w:r>
      <w:r w:rsidRPr="000C4B7C">
        <w:rPr>
          <w:rFonts w:ascii="Arial" w:eastAsia="Calibri" w:hAnsi="Arial" w:cs="Arial"/>
          <w:b/>
          <w:color w:val="000000"/>
        </w:rPr>
        <w:tab/>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 xml:space="preserve">Las hormonas, y en particular los andrógenos, podrían desempeñar un papel modulador de la respuesta sexual. Hace años que se estudia el impacto de los andrógenos sobre el apetito sexual. Es probable que exista un sustrato cerebral, dependiente de los andrógenos, que participe en la modulación del deseo.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La excitación. Antecedente del deseo</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939840" behindDoc="1" locked="0" layoutInCell="1" allowOverlap="1" wp14:anchorId="14D797D6" wp14:editId="2DE8AB15">
                <wp:simplePos x="0" y="0"/>
                <wp:positionH relativeFrom="column">
                  <wp:posOffset>3055620</wp:posOffset>
                </wp:positionH>
                <wp:positionV relativeFrom="paragraph">
                  <wp:posOffset>74930</wp:posOffset>
                </wp:positionV>
                <wp:extent cx="2152650" cy="1367790"/>
                <wp:effectExtent l="0" t="0" r="19050" b="22860"/>
                <wp:wrapTight wrapText="bothSides">
                  <wp:wrapPolygon edited="0">
                    <wp:start x="0" y="0"/>
                    <wp:lineTo x="0" y="21660"/>
                    <wp:lineTo x="21600" y="21660"/>
                    <wp:lineTo x="21600" y="0"/>
                    <wp:lineTo x="0" y="0"/>
                  </wp:wrapPolygon>
                </wp:wrapTight>
                <wp:docPr id="947" name="947 Bisel"/>
                <wp:cNvGraphicFramePr/>
                <a:graphic xmlns:a="http://schemas.openxmlformats.org/drawingml/2006/main">
                  <a:graphicData uri="http://schemas.microsoft.com/office/word/2010/wordprocessingShape">
                    <wps:wsp>
                      <wps:cNvSpPr/>
                      <wps:spPr>
                        <a:xfrm>
                          <a:off x="0" y="0"/>
                          <a:ext cx="2152650" cy="1367790"/>
                        </a:xfrm>
                        <a:prstGeom prst="bevel">
                          <a:avLst/>
                        </a:prstGeom>
                        <a:solidFill>
                          <a:srgbClr val="FF99FF">
                            <a:alpha val="36000"/>
                          </a:srgbClr>
                        </a:solidFill>
                        <a:ln w="12700" cap="flat" cmpd="sng" algn="ctr">
                          <a:solidFill>
                            <a:srgbClr val="FF33CC"/>
                          </a:solidFill>
                          <a:prstDash val="solid"/>
                        </a:ln>
                        <a:effectLst/>
                      </wps:spPr>
                      <wps:txbx>
                        <w:txbxContent>
                          <w:p w:rsidR="002B4A35" w:rsidRDefault="002B4A35" w:rsidP="000C4B7C">
                            <w:pPr>
                              <w:jc w:val="center"/>
                            </w:pPr>
                            <w:r w:rsidRPr="005B013D">
                              <w:rPr>
                                <w:rFonts w:ascii="Maiandra GD" w:hAnsi="Maiandra GD" w:cs="Arial"/>
                                <w:b/>
                                <w:color w:val="000000"/>
                              </w:rPr>
                              <w:t>La boca constituye un órgano erótico debido a su gran sensibilidad y el beso es, sin duda alguna, uno de los estímulos sexuales más utilizados</w:t>
                            </w:r>
                            <w:r w:rsidRPr="005B013D">
                              <w:rPr>
                                <w:rFonts w:ascii="Maiandra GD" w:hAnsi="Maiandra GD" w:cs="Arial"/>
                                <w:b/>
                                <w:color w:val="000000"/>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947 Bisel" o:spid="_x0000_s1136" type="#_x0000_t84" style="position:absolute;left:0;text-align:left;margin-left:240.6pt;margin-top:5.9pt;width:169.5pt;height:107.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" fillcolor="#f9f" strokecolor="#f3c" strokeweight="1pt">
                <v:fill opacity="23644f"/>
                <v:textbox>
                  <w:txbxContent>
                    <w:p w:rsidR="002B4A35" w:rsidRDefault="002B4A35" w:rsidP="000C4B7C">
                      <w:pPr>
                        <w:jc w:val="center"/>
                      </w:pPr>
                      <w:r w:rsidRPr="005B013D">
                        <w:rPr>
                          <w:rFonts w:ascii="Maiandra GD" w:hAnsi="Maiandra GD" w:cs="Arial"/>
                          <w:b/>
                          <w:color w:val="000000"/>
                        </w:rPr>
                        <w:t>La boca constituye un órgano erótico debido a su gran sensibilidad y el beso es, sin duda alguna, uno de los estímulos sexuales más utilizados</w:t>
                      </w:r>
                      <w:r w:rsidRPr="005B013D">
                        <w:rPr>
                          <w:rFonts w:ascii="Maiandra GD" w:hAnsi="Maiandra GD" w:cs="Arial"/>
                          <w:b/>
                          <w:color w:val="000000"/>
                          <w:sz w:val="20"/>
                          <w:szCs w:val="20"/>
                        </w:rPr>
                        <w:t>.</w:t>
                      </w:r>
                    </w:p>
                  </w:txbxContent>
                </v:textbox>
                <w10:wrap type="tight"/>
              </v:shape>
            </w:pict>
          </mc:Fallback>
        </mc:AlternateConten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 xml:space="preserve">  La excitación sexual como simple reacción fisiológica espontánea es muy precoz y puede observarse incluso en la infancia cuando se producen erecciones y presumiblemente reacciones </w:t>
      </w:r>
      <w:proofErr w:type="spellStart"/>
      <w:r w:rsidRPr="000C4B7C">
        <w:rPr>
          <w:rFonts w:ascii="Arial" w:eastAsia="Calibri" w:hAnsi="Arial" w:cs="Arial"/>
          <w:color w:val="000000"/>
        </w:rPr>
        <w:t>vulvares</w:t>
      </w:r>
      <w:proofErr w:type="spellEnd"/>
      <w:r w:rsidRPr="000C4B7C">
        <w:rPr>
          <w:rFonts w:ascii="Arial" w:eastAsia="Calibri" w:hAnsi="Arial" w:cs="Arial"/>
          <w:color w:val="000000"/>
        </w:rPr>
        <w:t xml:space="preserve"> (éstas no son tan observables, ya que los genitales de la mujer son internos). Sin embargo, el deseo sexual como fuerza que impulsa a buscar la satisfacción sexual con otra persona, sólo se manifiesta a partir de la pubertad. Este cambio cualitativo se explica  a través del desarrollo del programa genético que induce los cambios puberales y organiza el comportamiento sexual.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La importancia del amor</w:t>
      </w: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rPr>
        <w:tab/>
      </w:r>
      <w:r w:rsidRPr="000C4B7C">
        <w:rPr>
          <w:rFonts w:ascii="Arial" w:eastAsia="Calibri" w:hAnsi="Arial" w:cs="Arial"/>
          <w:color w:val="000000"/>
        </w:rPr>
        <w:t>Tanto las mujeres como hombres experimentan el deseo sexual, y ambos sexos tienden a desear más y a disfrutar más de la relación sexual con una persona a la que aman que con un extraño. Esto significa que el amor constituye un estímulo sexual propiamente dicho. Estar enamorado intensifica los deseos y las respuestas sexuales del individuo. Si una persona siente un leve contacto del algún amigo informal del sexo contario, es probable que no surja una respuesta sexual, mientras que, de la persona de quien se está enamorado le roza a uno la mano, aunque sea por casualidad, es posible que se sienta excitación.</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938816" behindDoc="1" locked="0" layoutInCell="1" allowOverlap="1" wp14:anchorId="2C69F273" wp14:editId="7786F6FF">
                <wp:simplePos x="0" y="0"/>
                <wp:positionH relativeFrom="column">
                  <wp:posOffset>3265170</wp:posOffset>
                </wp:positionH>
                <wp:positionV relativeFrom="paragraph">
                  <wp:posOffset>81915</wp:posOffset>
                </wp:positionV>
                <wp:extent cx="2019300" cy="1323975"/>
                <wp:effectExtent l="0" t="0" r="19050" b="28575"/>
                <wp:wrapTight wrapText="bothSides">
                  <wp:wrapPolygon edited="0">
                    <wp:start x="0" y="0"/>
                    <wp:lineTo x="0" y="21755"/>
                    <wp:lineTo x="21600" y="21755"/>
                    <wp:lineTo x="21600" y="0"/>
                    <wp:lineTo x="0" y="0"/>
                  </wp:wrapPolygon>
                </wp:wrapTight>
                <wp:docPr id="948" name="948 Bisel"/>
                <wp:cNvGraphicFramePr/>
                <a:graphic xmlns:a="http://schemas.openxmlformats.org/drawingml/2006/main">
                  <a:graphicData uri="http://schemas.microsoft.com/office/word/2010/wordprocessingShape">
                    <wps:wsp>
                      <wps:cNvSpPr/>
                      <wps:spPr>
                        <a:xfrm>
                          <a:off x="0" y="0"/>
                          <a:ext cx="2019300" cy="1323975"/>
                        </a:xfrm>
                        <a:prstGeom prst="bevel">
                          <a:avLst/>
                        </a:prstGeom>
                        <a:solidFill>
                          <a:srgbClr val="FFFF66">
                            <a:alpha val="61000"/>
                          </a:srgbClr>
                        </a:solidFill>
                        <a:ln w="12700" cap="flat" cmpd="sng" algn="ctr">
                          <a:solidFill>
                            <a:srgbClr val="F79646">
                              <a:lumMod val="75000"/>
                            </a:srgbClr>
                          </a:solidFill>
                          <a:prstDash val="solid"/>
                        </a:ln>
                        <a:effectLst/>
                      </wps:spPr>
                      <wps:txbx>
                        <w:txbxContent>
                          <w:p w:rsidR="002B4A35" w:rsidRPr="005B013D" w:rsidRDefault="002B4A35" w:rsidP="000C4B7C">
                            <w:pPr>
                              <w:spacing w:after="0" w:line="240" w:lineRule="auto"/>
                              <w:jc w:val="center"/>
                              <w:rPr>
                                <w:rFonts w:ascii="Maiandra GD" w:hAnsi="Maiandra GD" w:cs="Arial"/>
                                <w:b/>
                                <w:color w:val="000000"/>
                              </w:rPr>
                            </w:pPr>
                            <w:r w:rsidRPr="005B013D">
                              <w:rPr>
                                <w:rFonts w:ascii="Maiandra GD" w:hAnsi="Maiandra GD" w:cs="Arial"/>
                                <w:b/>
                                <w:color w:val="000000"/>
                              </w:rPr>
                              <w:t>La caricia, mediante el masaje, es un modo agradable de comunicar</w:t>
                            </w:r>
                          </w:p>
                          <w:p w:rsidR="002B4A35" w:rsidRDefault="002B4A35" w:rsidP="000C4B7C">
                            <w:pPr>
                              <w:jc w:val="center"/>
                            </w:pPr>
                            <w:proofErr w:type="gramStart"/>
                            <w:r w:rsidRPr="005B013D">
                              <w:rPr>
                                <w:rFonts w:ascii="Maiandra GD" w:hAnsi="Maiandra GD" w:cs="Arial"/>
                                <w:b/>
                                <w:color w:val="000000"/>
                              </w:rPr>
                              <w:t>los</w:t>
                            </w:r>
                            <w:proofErr w:type="gramEnd"/>
                            <w:r w:rsidRPr="005B013D">
                              <w:rPr>
                                <w:rFonts w:ascii="Maiandra GD" w:hAnsi="Maiandra GD" w:cs="Arial"/>
                                <w:b/>
                                <w:color w:val="000000"/>
                              </w:rPr>
                              <w:t xml:space="preserve"> sentimientos y el deseo sexual.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48 Bisel" o:spid="_x0000_s1137" type="#_x0000_t84" style="position:absolute;left:0;text-align:left;margin-left:257.1pt;margin-top:6.45pt;width:159pt;height:104.25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" fillcolor="#ff6" strokecolor="#e46c0a" strokeweight="1pt">
                <v:fill opacity="40092f"/>
                <v:textbox>
                  <w:txbxContent>
                    <w:p w:rsidR="002B4A35" w:rsidRPr="005B013D" w:rsidRDefault="002B4A35" w:rsidP="000C4B7C">
                      <w:pPr>
                        <w:spacing w:after="0" w:line="240" w:lineRule="auto"/>
                        <w:jc w:val="center"/>
                        <w:rPr>
                          <w:rFonts w:ascii="Maiandra GD" w:hAnsi="Maiandra GD" w:cs="Arial"/>
                          <w:b/>
                          <w:color w:val="000000"/>
                        </w:rPr>
                      </w:pPr>
                      <w:r w:rsidRPr="005B013D">
                        <w:rPr>
                          <w:rFonts w:ascii="Maiandra GD" w:hAnsi="Maiandra GD" w:cs="Arial"/>
                          <w:b/>
                          <w:color w:val="000000"/>
                        </w:rPr>
                        <w:t>La caricia, mediante el masaje, es un modo agradable de comunicar</w:t>
                      </w:r>
                    </w:p>
                    <w:p w:rsidR="002B4A35" w:rsidRDefault="002B4A35" w:rsidP="000C4B7C">
                      <w:pPr>
                        <w:jc w:val="center"/>
                      </w:pPr>
                      <w:proofErr w:type="gramStart"/>
                      <w:r w:rsidRPr="005B013D">
                        <w:rPr>
                          <w:rFonts w:ascii="Maiandra GD" w:hAnsi="Maiandra GD" w:cs="Arial"/>
                          <w:b/>
                          <w:color w:val="000000"/>
                        </w:rPr>
                        <w:t>los</w:t>
                      </w:r>
                      <w:proofErr w:type="gramEnd"/>
                      <w:r w:rsidRPr="005B013D">
                        <w:rPr>
                          <w:rFonts w:ascii="Maiandra GD" w:hAnsi="Maiandra GD" w:cs="Arial"/>
                          <w:b/>
                          <w:color w:val="000000"/>
                        </w:rPr>
                        <w:t xml:space="preserve"> sentimientos y el deseo sexual.</w:t>
                      </w:r>
                    </w:p>
                  </w:txbxContent>
                </v:textbox>
                <w10:wrap type="tight"/>
              </v:shape>
            </w:pict>
          </mc:Fallback>
        </mc:AlternateContent>
      </w:r>
      <w:r w:rsidRPr="000C4B7C">
        <w:rPr>
          <w:rFonts w:ascii="Arial" w:eastAsia="Calibri" w:hAnsi="Arial" w:cs="Arial"/>
          <w:color w:val="000000"/>
        </w:rPr>
        <w:t>Para algunas mujeres, esta relación entre el amor y el deseo es tan estrecha que les resulta imposible desear o responder sexualmente a un hombre si no están enamoradas de él. También les ocurre lo mismo a algunos hombres, pero en nuestra sociedad, esta actitud está más extendida entre las mujeres. La excitación y el orgasmo difieren del deseo, ya que se caracterizan, sobre todo pero no exclusivamente, por unos cambios físicos en los órganos genitales.</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 xml:space="preserve">La excitación sexual se puede desencadenar por innumerables mecanismos que estimulen cualquiera de nuestros sentidos y en relación directa con las experiencias vividas. Esto desencadena una respuesta fisiológica tanto en el hombre como en la mujer: en el hombre la erección peneana y el la mujer la lubricación de la vulva. El </w:t>
      </w:r>
      <w:r w:rsidRPr="000C4B7C">
        <w:rPr>
          <w:rFonts w:ascii="Arial" w:eastAsia="Calibri" w:hAnsi="Arial" w:cs="Arial"/>
          <w:color w:val="000000"/>
        </w:rPr>
        <w:lastRenderedPageBreak/>
        <w:t xml:space="preserve">deseo sexual está influido por una serie de factores que pueden ser orgánicos, psicológicos, cognitivos y ambientales. El deseo sexual es la energía que impulsa a las personas a buscar la satisfacción sexual. (p.39).   </w: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numPr>
          <w:ilvl w:val="0"/>
          <w:numId w:val="6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LA QUÍMICA DEL AMOR</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La sexualidad no sólo está definida por los pensamientos, las fantasías y los sentimientos, sino que también el organismo dicta sus propias leyes. Es entonces cuando entran en juego las hormonas y los neurotransmisores, que pueden influir notablemente en el encuentro amoroso.</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 xml:space="preserve">Las hormonas sexuales    </w: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ab/>
        <w:t xml:space="preserve">Son unos agentes químicos secretados por las gónadas (testículos y ovarios), glándulas genitales, además de las suprarrenales y transportadas por la corriente sanguínea hasta el cerebro, donde son recogidas por receptores específicos para influir en la capacidad de reproducción y el impulso sexual. Los andrógenos están presentes en ambos sexos, al igual que los estrógenos y la progesterona. El principal andrógeno es la conocida testosterona, que desempeña un papel clave en la sensibilidad de los genitales a los estímulos y en la intensidad de las sensaciones sexuales. De hecho interviene en la eclosión del deseo, pero con una influencia más discreta de lo que la gente cree. </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 xml:space="preserve">Los andrógenos se incrementan tanto por la anticipación de la conducta sexual esperada como por diversos estímulos, por ejemplo, tras ver un filme erótico o como respuesta a otros estímulos más significativos. Pero también disminuye su presencia sobre todo ante situaciones de estrés o ansiedad.       En cuanto a los estrógenos, parecen intervenir en la capacidad de vasodilatación y, en especial, en la lubricación vaginal. Esto explica la sequedad vaginal y el dolor en el coito que pueden sufrir las mujeres menopaúsicas.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Hormonas masculinas y femeninas</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sz w:val="24"/>
          <w:szCs w:val="24"/>
        </w:rPr>
        <w:tab/>
      </w:r>
      <w:r w:rsidRPr="000C4B7C">
        <w:rPr>
          <w:rFonts w:ascii="Arial" w:eastAsia="Calibri" w:hAnsi="Arial" w:cs="Arial"/>
          <w:color w:val="000000"/>
        </w:rPr>
        <w:t xml:space="preserve">Las principales hormonas masculinas son los andrógenos, sobre todo la testosterona, que se produce en los testículos. Tiene un papel importante en el mantenimiento del deseo sexual y la capacidad de eyaculación, y también se asocia con el mantenimiento de la función eréctil. La testosterona se llama hormona masculina porque es producida en grandes cantidades por los testículos. Es la responsable de todas las características de los hombres, como la musculatura más desarrollada, la barba o el tamaño de la espalda. Pero también se encarga de la capacidad de goce de las mujeres.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Los ovarios producen testosterona, pero en menor cantidad y, cuando los niveles segregados son inferiores a lo normal para un organismo femenino, la mujer sufre una disminución del deseo sexual. Las hormonas más importantes de la sexualidad femenina son:</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numPr>
          <w:ilvl w:val="0"/>
          <w:numId w:val="40"/>
        </w:numPr>
        <w:spacing w:after="0" w:line="240" w:lineRule="auto"/>
        <w:contextualSpacing/>
        <w:jc w:val="both"/>
        <w:rPr>
          <w:rFonts w:ascii="Arial" w:eastAsia="Times New Roman" w:hAnsi="Arial" w:cs="Arial"/>
          <w:i/>
          <w:color w:val="000000"/>
          <w:lang w:eastAsia="es-VE"/>
        </w:rPr>
      </w:pPr>
      <w:r w:rsidRPr="000C4B7C">
        <w:rPr>
          <w:rFonts w:ascii="Arial" w:eastAsia="Times New Roman" w:hAnsi="Arial" w:cs="Arial"/>
          <w:i/>
          <w:color w:val="000000"/>
          <w:lang w:eastAsia="es-VE"/>
        </w:rPr>
        <w:t>Los estrógenos y la progesterona producida por los ovarios.</w:t>
      </w:r>
    </w:p>
    <w:p w:rsidR="000C4B7C" w:rsidRPr="000C4B7C" w:rsidRDefault="000C4B7C" w:rsidP="000C4B7C">
      <w:pPr>
        <w:numPr>
          <w:ilvl w:val="0"/>
          <w:numId w:val="40"/>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i/>
          <w:color w:val="000000"/>
          <w:lang w:eastAsia="es-VE"/>
        </w:rPr>
        <w:lastRenderedPageBreak/>
        <w:t>Los andrógenos, producidos por la corteza adrenal y los ovarios</w:t>
      </w:r>
      <w:r w:rsidRPr="000C4B7C">
        <w:rPr>
          <w:rFonts w:ascii="Arial" w:eastAsia="Times New Roman" w:hAnsi="Arial" w:cs="Arial"/>
          <w:color w:val="000000"/>
          <w:lang w:eastAsia="es-VE"/>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spacing w:after="0" w:line="240" w:lineRule="auto"/>
        <w:ind w:firstLine="540"/>
        <w:jc w:val="both"/>
        <w:rPr>
          <w:rFonts w:ascii="Arial" w:eastAsia="Calibri" w:hAnsi="Arial" w:cs="Arial"/>
          <w:color w:val="000000"/>
        </w:rPr>
      </w:pPr>
      <w:r w:rsidRPr="000C4B7C">
        <w:rPr>
          <w:rFonts w:ascii="Arial" w:eastAsia="Calibri" w:hAnsi="Arial" w:cs="Arial"/>
          <w:color w:val="000000"/>
        </w:rPr>
        <w:t>Los estrógenos son necesarios para mantener la mucosa vaginal en su estado normal y para ofrecer una respuesta vaginal completa durante su estimulación. Además los andrógenos son importantes para propiciar el interés y deseo sexual.</w:t>
      </w:r>
    </w:p>
    <w:p w:rsidR="000C4B7C" w:rsidRPr="000C4B7C" w:rsidRDefault="000C4B7C" w:rsidP="000C4B7C">
      <w:pPr>
        <w:spacing w:after="0" w:line="240" w:lineRule="auto"/>
        <w:ind w:firstLine="540"/>
        <w:jc w:val="both"/>
        <w:rPr>
          <w:rFonts w:ascii="Arial" w:eastAsia="Calibri" w:hAnsi="Arial" w:cs="Arial"/>
          <w:color w:val="000000"/>
        </w:rPr>
      </w:pPr>
    </w:p>
    <w:p w:rsidR="000C4B7C" w:rsidRPr="000C4B7C" w:rsidRDefault="000C4B7C" w:rsidP="000C4B7C">
      <w:pPr>
        <w:spacing w:after="0" w:line="240" w:lineRule="auto"/>
        <w:ind w:firstLine="540"/>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El papel de las hormonas en la sexualidad</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 xml:space="preserve">Unas veces el organismo responde con una gran intensidad sexual, mientras que otras parecen no recibir el mandato de la conciencia. La respuesta a esta reacción reside en las sustancias y hormonas que controlan el organismo. La regulación hormonal de la sexualidad humana sigue un mecanismo de </w:t>
      </w:r>
      <w:r w:rsidRPr="000C4B7C">
        <w:rPr>
          <w:rFonts w:ascii="Arial" w:eastAsia="Calibri" w:hAnsi="Arial" w:cs="Arial"/>
          <w:i/>
          <w:color w:val="000000"/>
        </w:rPr>
        <w:t>retroalimentación</w:t>
      </w:r>
      <w:r w:rsidRPr="000C4B7C">
        <w:rPr>
          <w:rFonts w:ascii="Arial" w:eastAsia="Calibri" w:hAnsi="Arial" w:cs="Arial"/>
          <w:color w:val="000000"/>
        </w:rPr>
        <w:t xml:space="preserve">. El hipotálamo, situado en el cerebro, estimula el lóbulo anterior de la hipófisis para que segregue, en la mujer, la prolactina, las hormonas </w:t>
      </w:r>
      <w:proofErr w:type="spellStart"/>
      <w:r w:rsidRPr="000C4B7C">
        <w:rPr>
          <w:rFonts w:ascii="Arial" w:eastAsia="Calibri" w:hAnsi="Arial" w:cs="Arial"/>
          <w:color w:val="000000"/>
        </w:rPr>
        <w:t>luteinizantes</w:t>
      </w:r>
      <w:proofErr w:type="spellEnd"/>
      <w:r w:rsidRPr="000C4B7C">
        <w:rPr>
          <w:rFonts w:ascii="Arial" w:eastAsia="Calibri" w:hAnsi="Arial" w:cs="Arial"/>
          <w:color w:val="000000"/>
        </w:rPr>
        <w:t xml:space="preserve"> (LH) y la estimulante del folículo ((FSH). Las dos últimas activan el ovario, que produce los estrógenos que influirán en el hipotálamo para alimentar el proceso. </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En el hombre,  un sistema paralelo activa el testículo para que segregue testosterona. Para comprender la importancia de las hormonas en la sexualidad, basta con saber que tres de las seis sustancias más importantes que segrega la hipófisis tienen como objetivo activar las hormonas de los ovarios o los testículos. El equilibrio de todas estas hormonas asegura una salud armónica, ya que, no sólo propician un estado de ánimo sereno, sino también una actividad sexual favorable. En cambio, cuando se pierde la estabilidad química, pueden aparecer problemas. (p.40)</w: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numPr>
          <w:ilvl w:val="0"/>
          <w:numId w:val="6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 xml:space="preserve"> TODO LO QUE EXCITA        </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942912" behindDoc="1" locked="0" layoutInCell="1" allowOverlap="1" wp14:anchorId="2D371628" wp14:editId="3559C2BD">
                <wp:simplePos x="0" y="0"/>
                <wp:positionH relativeFrom="column">
                  <wp:posOffset>2884170</wp:posOffset>
                </wp:positionH>
                <wp:positionV relativeFrom="paragraph">
                  <wp:posOffset>170815</wp:posOffset>
                </wp:positionV>
                <wp:extent cx="2333625" cy="1485900"/>
                <wp:effectExtent l="0" t="0" r="28575" b="19050"/>
                <wp:wrapTight wrapText="bothSides">
                  <wp:wrapPolygon edited="0">
                    <wp:start x="0" y="0"/>
                    <wp:lineTo x="0" y="21600"/>
                    <wp:lineTo x="21688" y="21600"/>
                    <wp:lineTo x="21688" y="0"/>
                    <wp:lineTo x="0" y="0"/>
                  </wp:wrapPolygon>
                </wp:wrapTight>
                <wp:docPr id="949" name="949 Bisel"/>
                <wp:cNvGraphicFramePr/>
                <a:graphic xmlns:a="http://schemas.openxmlformats.org/drawingml/2006/main">
                  <a:graphicData uri="http://schemas.microsoft.com/office/word/2010/wordprocessingShape">
                    <wps:wsp>
                      <wps:cNvSpPr/>
                      <wps:spPr>
                        <a:xfrm>
                          <a:off x="0" y="0"/>
                          <a:ext cx="2333625" cy="1485900"/>
                        </a:xfrm>
                        <a:prstGeom prst="bevel">
                          <a:avLst/>
                        </a:prstGeom>
                        <a:solidFill>
                          <a:srgbClr val="4BACC6">
                            <a:lumMod val="40000"/>
                            <a:lumOff val="60000"/>
                            <a:alpha val="59000"/>
                          </a:srgbClr>
                        </a:solidFill>
                        <a:ln w="12700" cap="flat" cmpd="sng" algn="ctr">
                          <a:solidFill>
                            <a:srgbClr val="4BACC6"/>
                          </a:solidFill>
                          <a:prstDash val="solid"/>
                        </a:ln>
                        <a:effectLst/>
                      </wps:spPr>
                      <wps:txbx>
                        <w:txbxContent>
                          <w:p w:rsidR="002B4A35" w:rsidRDefault="002B4A35" w:rsidP="000C4B7C">
                            <w:pPr>
                              <w:spacing w:after="0" w:line="240" w:lineRule="auto"/>
                              <w:jc w:val="center"/>
                              <w:rPr>
                                <w:rFonts w:ascii="Arial" w:hAnsi="Arial" w:cs="Arial"/>
                                <w:color w:val="000000"/>
                                <w:sz w:val="24"/>
                                <w:szCs w:val="24"/>
                              </w:rPr>
                            </w:pPr>
                            <w:r w:rsidRPr="005B013D">
                              <w:rPr>
                                <w:rFonts w:ascii="Maiandra GD" w:hAnsi="Maiandra GD" w:cs="Arial"/>
                                <w:b/>
                                <w:color w:val="000000"/>
                              </w:rPr>
                              <w:t>Algunos autores sostienen que en la mujer predominan los estímulos táctiles y auditivos, mientras que para el hombre son más importantes los visuales</w:t>
                            </w:r>
                            <w:r w:rsidRPr="005B013D">
                              <w:rPr>
                                <w:rFonts w:ascii="Arial" w:hAnsi="Arial" w:cs="Arial"/>
                                <w:i/>
                                <w:color w:val="000000"/>
                                <w:sz w:val="24"/>
                                <w:szCs w:val="24"/>
                              </w:rPr>
                              <w:t>.</w:t>
                            </w:r>
                          </w:p>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49 Bisel" o:spid="_x0000_s1138" type="#_x0000_t84" style="position:absolute;left:0;text-align:left;margin-left:227.1pt;margin-top:13.45pt;width:183.75pt;height:117pt;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" fillcolor="#b7dee8" strokecolor="#4bacc6" strokeweight="1pt">
                <v:fill opacity="38550f"/>
                <v:textbox>
                  <w:txbxContent>
                    <w:p w:rsidR="002B4A35" w:rsidRDefault="002B4A35" w:rsidP="000C4B7C">
                      <w:pPr>
                        <w:spacing w:after="0" w:line="240" w:lineRule="auto"/>
                        <w:jc w:val="center"/>
                        <w:rPr>
                          <w:rFonts w:ascii="Arial" w:hAnsi="Arial" w:cs="Arial"/>
                          <w:color w:val="000000"/>
                          <w:sz w:val="24"/>
                          <w:szCs w:val="24"/>
                        </w:rPr>
                      </w:pPr>
                      <w:r w:rsidRPr="005B013D">
                        <w:rPr>
                          <w:rFonts w:ascii="Maiandra GD" w:hAnsi="Maiandra GD" w:cs="Arial"/>
                          <w:b/>
                          <w:color w:val="000000"/>
                        </w:rPr>
                        <w:t>Algunos autores sostienen que en la mujer predominan los estímulos táctiles y auditivos, mientras que para el hombre son más importantes los visuales</w:t>
                      </w:r>
                      <w:r w:rsidRPr="005B013D">
                        <w:rPr>
                          <w:rFonts w:ascii="Arial" w:hAnsi="Arial" w:cs="Arial"/>
                          <w:i/>
                          <w:color w:val="000000"/>
                          <w:sz w:val="24"/>
                          <w:szCs w:val="24"/>
                        </w:rPr>
                        <w:t>.</w:t>
                      </w:r>
                    </w:p>
                    <w:p w:rsidR="002B4A35" w:rsidRDefault="002B4A35" w:rsidP="000C4B7C">
                      <w:pPr>
                        <w:jc w:val="center"/>
                      </w:pPr>
                    </w:p>
                  </w:txbxContent>
                </v:textbox>
                <w10:wrap type="tight"/>
              </v:shape>
            </w:pict>
          </mc:Fallback>
        </mc:AlternateConten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La excitación sexual se puede desencadenar por una gran variedad de mecanismos que estimulen cualquiera de los sentidos y está íntimamente relacionada con las experiencias que vive cada persona. Esto provoca una respuesta fisiológica, que genera placer sexual, tanto en el hombre como en la mujer. </w:t>
      </w:r>
    </w:p>
    <w:p w:rsidR="000C4B7C" w:rsidRPr="000C4B7C" w:rsidRDefault="000C4B7C" w:rsidP="000C4B7C">
      <w:pPr>
        <w:spacing w:after="0" w:line="240" w:lineRule="auto"/>
        <w:ind w:firstLine="708"/>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 xml:space="preserve">Estímulos y atracción física  </w: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ab/>
        <w:t xml:space="preserve">Para muchas personas resulta difícil conocer cuál es la base de una determinada atracción. En general, se pueden diferenciar dos tipos de estímulos desencadenantes o favorecedores del proceso de atracción sexual: los estímulos internos, procedente del propio organismo del individuo, y los estímulos externos, procedentes del medio que le rodea y que el individuo capta a través de sus sentidos. </w:t>
      </w:r>
    </w:p>
    <w:p w:rsidR="000C4B7C" w:rsidRPr="000C4B7C" w:rsidRDefault="000C4B7C" w:rsidP="000C4B7C">
      <w:pPr>
        <w:spacing w:after="0" w:line="240" w:lineRule="auto"/>
        <w:ind w:firstLine="284"/>
        <w:jc w:val="both"/>
        <w:rPr>
          <w:rFonts w:ascii="Arial" w:eastAsia="Calibri" w:hAnsi="Arial" w:cs="Arial"/>
          <w:color w:val="000000"/>
        </w:rPr>
      </w:pPr>
      <w:r w:rsidRPr="000C4B7C">
        <w:rPr>
          <w:rFonts w:ascii="Arial" w:eastAsia="Calibri" w:hAnsi="Arial" w:cs="Arial"/>
          <w:color w:val="000000"/>
        </w:rPr>
        <w:tab/>
        <w:t xml:space="preserve">Asimismo, el desarrollo de la llamada </w:t>
      </w:r>
      <w:r w:rsidRPr="000C4B7C">
        <w:rPr>
          <w:rFonts w:ascii="Arial" w:eastAsia="Calibri" w:hAnsi="Arial" w:cs="Arial"/>
          <w:i/>
          <w:color w:val="000000"/>
        </w:rPr>
        <w:t>corteza cerebral,</w:t>
      </w:r>
      <w:r w:rsidRPr="000C4B7C">
        <w:rPr>
          <w:rFonts w:ascii="Arial" w:eastAsia="Calibri" w:hAnsi="Arial" w:cs="Arial"/>
          <w:color w:val="000000"/>
        </w:rPr>
        <w:t xml:space="preserve"> donde se asientan los aprendizajes específicamente humanos, conlleva que, en el caso del ser humano, el </w:t>
      </w:r>
      <w:r w:rsidRPr="000C4B7C">
        <w:rPr>
          <w:rFonts w:ascii="Arial" w:eastAsia="Calibri" w:hAnsi="Arial" w:cs="Arial"/>
          <w:color w:val="000000"/>
        </w:rPr>
        <w:lastRenderedPageBreak/>
        <w:t>control neurológico de la conducta sexual esté subordinado a los factores culturales y las experiencias individuales.</w: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El olfato</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El olor es uno de los estímulos sexuales más poderosos, que puede ser tanto objeto de atracción como de rechazo. En los animales este sentido desempeña un papel muy importante en sus relaciones sexuales; de hecho es el olor el que lleva al macho hacia la hembra, y viceversa, durante la época de celo. En las personas el olor despierta el deseo y es un gran estímulo erótico. Un determinado perfume, el simple olor de la traspiración normal, o el olor de los órganos genitales puede producir en lagunas personas la estimulación del deseo ser la fuente de la atracción física.</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rPr>
        <w:t xml:space="preserve">El tacto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Cuando se habla de caricia, se suele entender “tocarse”. Sin embrago, hay diferencias entre el tacto normal y el cultivo del tacto como sentido. Muchas parejas se limitan a dedicarse caricias muy someras, muy estereotipadas, muy rápidas, muy superficiales o centradas, exclusivamente en los genitales. Pero podría decirse sin exagerar, que el cuerpo humano en su conjunto es erótico y que todas sus partes pueden propiciar reacciones placenteras si se las estimula mediante el tacto. Los aproximadamente dos metros cuadrados de superficie sensible del cuerpo propician que toda la piel se convierta en un órgano de comunicación sexual.</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La vista</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t>Son numerosos los estímulos visuales involucrados en la atracción sexual, que van mucho más allá de la mera visión de los genitales del sexo opuesto.  La manera de moverse, una mirada, un gesto e incluso la forma de vestirse constituyen estímulos que, por potenciar la capacidad de imaginación del ser humano, pueden resultar más atractivo que la contemplación de los genitales desnudos. Una teoría generalmente aceptada mantiene que le hombre posee mayor capacidad que la mujer para estimularse sexualmente a través de la vista. Esta misma teoría adjudica a las mujeres  una capacidad mayor que el hombre para estimularse sexualmente a través de la palabra, con lecturas eróticas. Sin embargo, tanto para unas como para otras, ver a la persona deseada siempre es una fuente de estimulación sexual.</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Las fantasías sexuales</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Las fantasías sexuales son producto de la imaginación y todas las personas son capaces de crearlas. Desde la infancia, la mayoría de las personas tiene fantasías sexuales que pueden despertar las más variadas reacciones. Algunas son placenteras y excitantes, mientras que otras pueden resultar desconcertantes y hasta incómodas. Pero el hecho de que existan en la mente no significa necesariamente que haya una necesidad de llevarlas a cabo.</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lastRenderedPageBreak/>
        <w:tab/>
        <w:t xml:space="preserve">La utilización de la imaginación sexual es muy variada. Muchas veces se recurre a la imaginación para inducir o aumentar la excitación sexual. Las fantasías pueden aumentar tanto los aspectos fisiológicos como los psicológicos de la respuesta sexual, contrarrestando el aburrimiento y mejorando la propia imagen etc. Las fantasías sexuales también propician un ambiente seguro para soltar la imaginación y que surjan con fuerza los sentimientos sexuales. Las escenas fantaseadas, aunque sólo son excursiones de la mente, ayudan a encontrar la excitación, la aventura, la confianza en uno mismo y el placer. (p.43)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ab/>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numPr>
          <w:ilvl w:val="0"/>
          <w:numId w:val="6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 xml:space="preserve">ZONAS ERÓGENAS </w:t>
      </w:r>
    </w:p>
    <w:p w:rsidR="000C4B7C" w:rsidRPr="000C4B7C" w:rsidRDefault="000C4B7C" w:rsidP="000C4B7C">
      <w:pPr>
        <w:spacing w:after="0" w:line="240" w:lineRule="auto"/>
        <w:ind w:firstLine="284"/>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Aunque todo ser humano puede participar del acto amoroso y ser fuente de excitación, se sabe que hay unas zonas neutras y otras zonas muy sensibles, denominadas </w:t>
      </w:r>
      <w:r w:rsidRPr="000C4B7C">
        <w:rPr>
          <w:rFonts w:ascii="Arial" w:eastAsia="Calibri" w:hAnsi="Arial" w:cs="Arial"/>
          <w:i/>
          <w:color w:val="000000"/>
        </w:rPr>
        <w:t>zonas erógenas</w:t>
      </w:r>
      <w:r w:rsidRPr="000C4B7C">
        <w:rPr>
          <w:rFonts w:ascii="Arial" w:eastAsia="Calibri" w:hAnsi="Arial" w:cs="Arial"/>
          <w:color w:val="000000"/>
        </w:rPr>
        <w:t xml:space="preserve">. Al estimular estas partes del cuerpo, se consiguen sensaciones únicas. No se trata de puntos arbitrarios: coinciden con aquellos donde se concentran numerosas terminaciones nerviosas, lugares que responden ante una estimulación adecuada y su inervación les otorga una especial sensibilidad. </w:t>
      </w: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El mapa erógeno</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Los puntos claves o zona erógenas, son aquellos que, desde el punto de vista del placer sexual responden a un especial sensibilidad ante una estimulación. Pero no la estimulación de una zona erógena es siempre placentera. La falta de destreza del amante, una expresión excesiva o simplemente una falta de predisposición del receptor de las caricias modifican la respuesta. Además, de las terminaciones nerviosas, que son iguales para todos, está la experiencia individual de la zonas erógenas, un descubrimiento necesario que cada amante de realizar sobre el mapa de su compañero.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noProof/>
          <w:color w:val="000000"/>
          <w:sz w:val="24"/>
          <w:szCs w:val="24"/>
          <w:lang w:eastAsia="es-VE"/>
        </w:rPr>
        <w:drawing>
          <wp:anchor distT="0" distB="0" distL="114300" distR="114300" simplePos="0" relativeHeight="252169216" behindDoc="1" locked="0" layoutInCell="1" allowOverlap="1" wp14:anchorId="6DF8A313" wp14:editId="7695065C">
            <wp:simplePos x="0" y="0"/>
            <wp:positionH relativeFrom="column">
              <wp:posOffset>2331720</wp:posOffset>
            </wp:positionH>
            <wp:positionV relativeFrom="paragraph">
              <wp:posOffset>361950</wp:posOffset>
            </wp:positionV>
            <wp:extent cx="2924175" cy="2781300"/>
            <wp:effectExtent l="171450" t="171450" r="390525" b="361950"/>
            <wp:wrapTight wrapText="bothSides">
              <wp:wrapPolygon edited="0">
                <wp:start x="1548" y="-1332"/>
                <wp:lineTo x="-1266" y="-1036"/>
                <wp:lineTo x="-1266" y="22192"/>
                <wp:lineTo x="-985" y="22784"/>
                <wp:lineTo x="704" y="23967"/>
                <wp:lineTo x="844" y="24263"/>
                <wp:lineTo x="22233" y="24263"/>
                <wp:lineTo x="22374" y="23967"/>
                <wp:lineTo x="23922" y="22784"/>
                <wp:lineTo x="24203" y="20268"/>
                <wp:lineTo x="24344" y="592"/>
                <wp:lineTo x="22374" y="-1036"/>
                <wp:lineTo x="21530" y="-1332"/>
                <wp:lineTo x="1548" y="-1332"/>
              </wp:wrapPolygon>
            </wp:wrapTight>
            <wp:docPr id="407" name="Imagen 407" descr="C:\Users\usuario\Documents\LIBROS VARIADOS\materialvale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cuments\LIBROS VARIADOS\materialvalencia.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924175" cy="2781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color w:val="000000"/>
        </w:rPr>
        <w:t xml:space="preserve">Lo importante es conocerse y conocer los puntos sensibles de la pareja, los lugares que más le gusta a cada uno que le acaricien y estimulen. Por tanto, es fácil que algunas personas, ya adultas, hayan terminado de elaborar su propio mapa erógeno. Es decir, habrá unas zonas primarias comunes a todas las personas, localizadas en los genitales y sus proximidades, y otras zonas no menos importantes ubicadas en el resto del cuerpo. Cada uno tiene entonces un mapa propio, con sus zonas de preferencia e incluso sus zonas de rechazo. Sin embargo, mediante la experiencia que se adquiere con la práctica sexual, se desarrollan nuevas zonas erógenas, se </w:t>
      </w:r>
      <w:r w:rsidRPr="000C4B7C">
        <w:rPr>
          <w:rFonts w:ascii="Arial" w:eastAsia="Calibri" w:hAnsi="Arial" w:cs="Arial"/>
          <w:color w:val="000000"/>
        </w:rPr>
        <w:lastRenderedPageBreak/>
        <w:t>enriquecen otras o tal vez se eliminan tabúes sobre</w:t>
      </w:r>
      <w:r w:rsidRPr="000C4B7C">
        <w:rPr>
          <w:rFonts w:ascii="Arial" w:eastAsia="Calibri" w:hAnsi="Arial" w:cs="Arial"/>
          <w:color w:val="000000"/>
          <w:sz w:val="24"/>
          <w:szCs w:val="24"/>
        </w:rPr>
        <w:t xml:space="preserve"> </w:t>
      </w:r>
      <w:r w:rsidRPr="000C4B7C">
        <w:rPr>
          <w:rFonts w:ascii="Arial" w:eastAsia="Calibri" w:hAnsi="Arial" w:cs="Arial"/>
          <w:color w:val="000000"/>
        </w:rPr>
        <w:t>determinadas partes del cuerpo que ha algunas personas les da vergüenza incluir en sus actos sus actos sexuales. (p.45).</w:t>
      </w:r>
    </w:p>
    <w:p w:rsidR="000C4B7C" w:rsidRPr="000C4B7C" w:rsidRDefault="000C4B7C" w:rsidP="000C4B7C">
      <w:pPr>
        <w:spacing w:after="0" w:line="240" w:lineRule="auto"/>
        <w:jc w:val="right"/>
        <w:rPr>
          <w:rFonts w:ascii="Maiandra GD" w:eastAsia="Calibri" w:hAnsi="Maiandra GD" w:cs="Arial"/>
          <w:b/>
          <w:color w:val="000000"/>
        </w:rPr>
      </w:pPr>
    </w:p>
    <w:p w:rsidR="000C4B7C" w:rsidRPr="000C4B7C" w:rsidRDefault="000C4B7C" w:rsidP="000C4B7C">
      <w:pPr>
        <w:spacing w:after="0" w:line="240" w:lineRule="auto"/>
        <w:jc w:val="right"/>
        <w:rPr>
          <w:rFonts w:ascii="Maiandra GD" w:eastAsia="Calibri" w:hAnsi="Maiandra GD" w:cs="Arial"/>
          <w:b/>
          <w:color w:val="000000"/>
        </w:rPr>
      </w:pPr>
      <w:r w:rsidRPr="000C4B7C">
        <w:rPr>
          <w:rFonts w:ascii="Maiandra GD" w:eastAsia="Calibri" w:hAnsi="Maiandra GD" w:cs="Arial"/>
          <w:b/>
          <w:color w:val="000000"/>
        </w:rPr>
        <w:t>Las diferencias entre los mapas erógenos del hombre y de la mujer no se refieren tanto a las zonas sensibles de sus cuerpos como a la forma que tiene cada sexo de sentir y aproximarse a la sexualidad</w:t>
      </w:r>
    </w:p>
    <w:p w:rsidR="000C4B7C" w:rsidRPr="000C4B7C" w:rsidRDefault="000C4B7C" w:rsidP="000C4B7C">
      <w:pPr>
        <w:spacing w:after="0" w:line="240" w:lineRule="auto"/>
        <w:jc w:val="both"/>
        <w:rPr>
          <w:rFonts w:ascii="Arial" w:eastAsia="Calibri" w:hAnsi="Arial" w:cs="Arial"/>
          <w:b/>
          <w:color w:val="000000"/>
          <w:sz w:val="24"/>
          <w:szCs w:val="24"/>
        </w:rPr>
      </w:pPr>
      <w:r w:rsidRPr="000C4B7C">
        <w:rPr>
          <w:rFonts w:ascii="Arial" w:eastAsia="Calibri" w:hAnsi="Arial" w:cs="Arial"/>
          <w:b/>
          <w:noProof/>
          <w:color w:val="000000"/>
          <w:sz w:val="24"/>
          <w:szCs w:val="24"/>
          <w:lang w:eastAsia="es-VE"/>
        </w:rPr>
        <mc:AlternateContent>
          <mc:Choice Requires="wps">
            <w:drawing>
              <wp:anchor distT="0" distB="0" distL="114300" distR="114300" simplePos="0" relativeHeight="251943936" behindDoc="1" locked="0" layoutInCell="1" allowOverlap="1" wp14:anchorId="0DFC1115" wp14:editId="1A2807AE">
                <wp:simplePos x="0" y="0"/>
                <wp:positionH relativeFrom="column">
                  <wp:posOffset>1369695</wp:posOffset>
                </wp:positionH>
                <wp:positionV relativeFrom="paragraph">
                  <wp:posOffset>118745</wp:posOffset>
                </wp:positionV>
                <wp:extent cx="2647950" cy="600075"/>
                <wp:effectExtent l="57150" t="38100" r="76200" b="104775"/>
                <wp:wrapNone/>
                <wp:docPr id="950" name="950 Elipse"/>
                <wp:cNvGraphicFramePr/>
                <a:graphic xmlns:a="http://schemas.openxmlformats.org/drawingml/2006/main">
                  <a:graphicData uri="http://schemas.microsoft.com/office/word/2010/wordprocessingShape">
                    <wps:wsp>
                      <wps:cNvSpPr/>
                      <wps:spPr>
                        <a:xfrm>
                          <a:off x="0" y="0"/>
                          <a:ext cx="2647950" cy="600075"/>
                        </a:xfrm>
                        <a:prstGeom prst="ellipse">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txbx>
                        <w:txbxContent>
                          <w:p w:rsidR="002B4A35" w:rsidRPr="00122B21" w:rsidRDefault="002B4A35" w:rsidP="000C4B7C">
                            <w:pPr>
                              <w:jc w:val="center"/>
                              <w:rPr>
                                <w:sz w:val="28"/>
                                <w:szCs w:val="28"/>
                              </w:rPr>
                            </w:pPr>
                            <w:r w:rsidRPr="00122B21">
                              <w:rPr>
                                <w:rFonts w:ascii="Arial" w:hAnsi="Arial" w:cs="Arial"/>
                                <w:b/>
                                <w:color w:val="000000"/>
                                <w:sz w:val="28"/>
                                <w:szCs w:val="28"/>
                              </w:rPr>
                              <w:t>MAPA ERÓGENO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950 Elipse" o:spid="_x0000_s1139" style="position:absolute;left:0;text-align:left;margin-left:107.85pt;margin-top:9.35pt;width:208.5pt;height:47.25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" fillcolor="#c9b5e8" strokecolor="#7d60a0">
                <v:fill color2="#f0eaf9" rotate="t" angle="180" colors="0 #c9b5e8;22938f #d9cbee;1 #f0eaf9" focus="100%" type="gradient"/>
                <v:shadow on="t" color="black" opacity="24903f" origin=",.5" offset="0,.55556mm"/>
                <v:textbox>
                  <w:txbxContent>
                    <w:p w:rsidR="002B4A35" w:rsidRPr="00122B21" w:rsidRDefault="002B4A35" w:rsidP="000C4B7C">
                      <w:pPr>
                        <w:jc w:val="center"/>
                        <w:rPr>
                          <w:sz w:val="28"/>
                          <w:szCs w:val="28"/>
                        </w:rPr>
                      </w:pPr>
                      <w:r w:rsidRPr="00122B21">
                        <w:rPr>
                          <w:rFonts w:ascii="Arial" w:hAnsi="Arial" w:cs="Arial"/>
                          <w:b/>
                          <w:color w:val="000000"/>
                          <w:sz w:val="28"/>
                          <w:szCs w:val="28"/>
                        </w:rPr>
                        <w:t>MAPA ERÓGENO</w:t>
                      </w:r>
                    </w:p>
                  </w:txbxContent>
                </v:textbox>
              </v:oval>
            </w:pict>
          </mc:Fallback>
        </mc:AlternateContent>
      </w: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both"/>
        <w:rPr>
          <w:rFonts w:ascii="Arial" w:eastAsia="Calibri" w:hAnsi="Arial" w:cs="Arial"/>
          <w:b/>
          <w:color w:val="000000"/>
          <w:sz w:val="24"/>
          <w:szCs w:val="24"/>
        </w:rPr>
      </w:pPr>
    </w:p>
    <w:p w:rsidR="000C4B7C" w:rsidRPr="000C4B7C" w:rsidRDefault="000C4B7C" w:rsidP="000C4B7C">
      <w:pPr>
        <w:spacing w:after="0" w:line="240" w:lineRule="auto"/>
        <w:jc w:val="center"/>
        <w:rPr>
          <w:rFonts w:ascii="Arial" w:eastAsia="Calibri" w:hAnsi="Arial" w:cs="Arial"/>
          <w:b/>
          <w:color w:val="000000"/>
          <w:sz w:val="32"/>
          <w:szCs w:val="32"/>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41888" behindDoc="0" locked="0" layoutInCell="1" allowOverlap="1" wp14:anchorId="7987D27D" wp14:editId="6AA2ED09">
                <wp:simplePos x="0" y="0"/>
                <wp:positionH relativeFrom="column">
                  <wp:posOffset>2426970</wp:posOffset>
                </wp:positionH>
                <wp:positionV relativeFrom="paragraph">
                  <wp:posOffset>196850</wp:posOffset>
                </wp:positionV>
                <wp:extent cx="409575" cy="428625"/>
                <wp:effectExtent l="57150" t="38100" r="66675" b="123825"/>
                <wp:wrapNone/>
                <wp:docPr id="951" name="951 Flecha abajo"/>
                <wp:cNvGraphicFramePr/>
                <a:graphic xmlns:a="http://schemas.openxmlformats.org/drawingml/2006/main">
                  <a:graphicData uri="http://schemas.microsoft.com/office/word/2010/wordprocessingShape">
                    <wps:wsp>
                      <wps:cNvSpPr/>
                      <wps:spPr>
                        <a:xfrm>
                          <a:off x="0" y="0"/>
                          <a:ext cx="409575" cy="428625"/>
                        </a:xfrm>
                        <a:prstGeom prst="downArrow">
                          <a:avLst/>
                        </a:prstGeom>
                        <a:gradFill rotWithShape="1">
                          <a:gsLst>
                            <a:gs pos="0">
                              <a:srgbClr val="8064A2">
                                <a:shade val="51000"/>
                                <a:satMod val="130000"/>
                              </a:srgbClr>
                            </a:gs>
                            <a:gs pos="80000">
                              <a:srgbClr val="8064A2">
                                <a:shade val="93000"/>
                                <a:satMod val="130000"/>
                              </a:srgbClr>
                            </a:gs>
                            <a:gs pos="100000">
                              <a:srgbClr val="8064A2">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51 Flecha abajo" o:spid="_x0000_s1026" type="#_x0000_t67" style="position:absolute;margin-left:191.1pt;margin-top:15.5pt;width:32.25pt;height:33.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" adj="11280" fillcolor="#5d417e" stroked="f">
                <v:fill color2="#7b57a8" rotate="t" angle="180" colors="0 #5d417e;52429f #7b58a6;1 #7b57a8" focus="100%" type="gradient">
                  <o:fill v:ext="view" type="gradientUnscaled"/>
                </v:fill>
                <v:shadow on="t" color="black" opacity="22937f" origin=",.5" offset="0,.63889mm"/>
              </v:shape>
            </w:pict>
          </mc:Fallback>
        </mc:AlternateConten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color w:val="000000"/>
          <w:sz w:val="24"/>
          <w:szCs w:val="24"/>
        </w:rPr>
      </w:pPr>
    </w:p>
    <w:tbl>
      <w:tblPr>
        <w:tblStyle w:val="Tablaconcuadrcula3"/>
        <w:tblpPr w:leftFromText="141" w:rightFromText="141" w:vertAnchor="text" w:horzAnchor="margin" w:tblpY="56"/>
        <w:tblW w:w="0" w:type="auto"/>
        <w:tblBorders>
          <w:top w:val="single" w:sz="4" w:space="0" w:color="FFFFFF" w:themeColor="background1"/>
          <w:left w:val="single" w:sz="4" w:space="0" w:color="FFFFFF" w:themeColor="background1"/>
          <w:bottom w:val="none" w:sz="0" w:space="0" w:color="auto"/>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92"/>
        <w:gridCol w:w="3969"/>
        <w:gridCol w:w="3819"/>
        <w:gridCol w:w="307"/>
      </w:tblGrid>
      <w:tr w:rsidR="000C4B7C" w:rsidRPr="000C4B7C" w:rsidTr="002B4A35">
        <w:tc>
          <w:tcPr>
            <w:tcW w:w="392" w:type="dxa"/>
            <w:vMerge w:val="restart"/>
            <w:shd w:val="clear" w:color="auto" w:fill="FF99FF"/>
          </w:tcPr>
          <w:p w:rsidR="000C4B7C" w:rsidRPr="000C4B7C" w:rsidRDefault="000C4B7C" w:rsidP="000C4B7C">
            <w:pPr>
              <w:jc w:val="center"/>
              <w:rPr>
                <w:rFonts w:ascii="Arial" w:eastAsia="Calibri" w:hAnsi="Arial" w:cs="Arial"/>
                <w:b/>
                <w:color w:val="000000"/>
                <w:sz w:val="32"/>
                <w:szCs w:val="32"/>
              </w:rPr>
            </w:pPr>
          </w:p>
        </w:tc>
        <w:tc>
          <w:tcPr>
            <w:tcW w:w="7788" w:type="dxa"/>
            <w:gridSpan w:val="2"/>
            <w:shd w:val="clear" w:color="auto" w:fill="FF99FF"/>
          </w:tcPr>
          <w:p w:rsidR="000C4B7C" w:rsidRPr="000C4B7C" w:rsidRDefault="000C4B7C" w:rsidP="000C4B7C">
            <w:pPr>
              <w:jc w:val="center"/>
              <w:rPr>
                <w:rFonts w:ascii="Arial" w:eastAsia="Calibri" w:hAnsi="Arial" w:cs="Arial"/>
                <w:b/>
                <w:color w:val="000000"/>
                <w:sz w:val="28"/>
                <w:szCs w:val="28"/>
              </w:rPr>
            </w:pPr>
          </w:p>
          <w:p w:rsidR="000C4B7C" w:rsidRPr="000C4B7C" w:rsidRDefault="000C4B7C" w:rsidP="000C4B7C">
            <w:pPr>
              <w:jc w:val="center"/>
              <w:rPr>
                <w:rFonts w:ascii="Arial" w:eastAsia="Calibri" w:hAnsi="Arial" w:cs="Arial"/>
                <w:b/>
                <w:color w:val="000000"/>
                <w:sz w:val="32"/>
                <w:szCs w:val="32"/>
              </w:rPr>
            </w:pPr>
            <w:r w:rsidRPr="000C4B7C">
              <w:rPr>
                <w:rFonts w:ascii="Arial" w:eastAsia="Calibri" w:hAnsi="Arial" w:cs="Arial"/>
                <w:b/>
                <w:color w:val="000000"/>
                <w:sz w:val="28"/>
                <w:szCs w:val="28"/>
              </w:rPr>
              <w:t>ZONAS ERÓGENAS</w:t>
            </w:r>
          </w:p>
        </w:tc>
        <w:tc>
          <w:tcPr>
            <w:tcW w:w="307" w:type="dxa"/>
            <w:vMerge w:val="restart"/>
            <w:shd w:val="clear" w:color="auto" w:fill="FF99FF"/>
          </w:tcPr>
          <w:p w:rsidR="000C4B7C" w:rsidRPr="000C4B7C" w:rsidRDefault="000C4B7C" w:rsidP="000C4B7C">
            <w:pPr>
              <w:jc w:val="center"/>
              <w:rPr>
                <w:rFonts w:ascii="Arial" w:eastAsia="Calibri" w:hAnsi="Arial" w:cs="Arial"/>
                <w:b/>
                <w:color w:val="000000"/>
                <w:sz w:val="32"/>
                <w:szCs w:val="32"/>
              </w:rPr>
            </w:pPr>
          </w:p>
        </w:tc>
      </w:tr>
      <w:tr w:rsidR="000C4B7C" w:rsidRPr="000C4B7C" w:rsidTr="002B4A35">
        <w:trPr>
          <w:trHeight w:val="313"/>
        </w:trPr>
        <w:tc>
          <w:tcPr>
            <w:tcW w:w="392" w:type="dxa"/>
            <w:vMerge/>
            <w:shd w:val="clear" w:color="auto" w:fill="66FFFF"/>
          </w:tcPr>
          <w:p w:rsidR="000C4B7C" w:rsidRPr="000C4B7C" w:rsidRDefault="000C4B7C" w:rsidP="000C4B7C">
            <w:pPr>
              <w:jc w:val="center"/>
              <w:rPr>
                <w:rFonts w:ascii="Arial" w:eastAsia="Calibri" w:hAnsi="Arial" w:cs="Arial"/>
                <w:b/>
                <w:color w:val="000000"/>
              </w:rPr>
            </w:pPr>
          </w:p>
        </w:tc>
        <w:tc>
          <w:tcPr>
            <w:tcW w:w="3969" w:type="dxa"/>
            <w:shd w:val="clear" w:color="auto" w:fill="66FFFF"/>
          </w:tcPr>
          <w:p w:rsidR="000C4B7C" w:rsidRPr="000C4B7C" w:rsidRDefault="000C4B7C" w:rsidP="000C4B7C">
            <w:pPr>
              <w:jc w:val="center"/>
              <w:rPr>
                <w:rFonts w:ascii="Arial" w:eastAsia="Calibri" w:hAnsi="Arial" w:cs="Arial"/>
                <w:b/>
                <w:color w:val="000000"/>
              </w:rPr>
            </w:pPr>
            <w:r w:rsidRPr="000C4B7C">
              <w:rPr>
                <w:rFonts w:ascii="Arial" w:eastAsia="Calibri" w:hAnsi="Arial" w:cs="Arial"/>
                <w:b/>
                <w:color w:val="000000"/>
              </w:rPr>
              <w:t>Zonas erógenas primarias</w:t>
            </w:r>
          </w:p>
        </w:tc>
        <w:tc>
          <w:tcPr>
            <w:tcW w:w="3819" w:type="dxa"/>
            <w:shd w:val="clear" w:color="auto" w:fill="66FFFF"/>
          </w:tcPr>
          <w:p w:rsidR="000C4B7C" w:rsidRPr="000C4B7C" w:rsidRDefault="000C4B7C" w:rsidP="000C4B7C">
            <w:pPr>
              <w:jc w:val="center"/>
              <w:rPr>
                <w:rFonts w:ascii="Arial" w:eastAsia="Calibri" w:hAnsi="Arial" w:cs="Arial"/>
                <w:b/>
                <w:color w:val="000000"/>
              </w:rPr>
            </w:pPr>
            <w:r w:rsidRPr="000C4B7C">
              <w:rPr>
                <w:rFonts w:ascii="Arial" w:eastAsia="Calibri" w:hAnsi="Arial" w:cs="Arial"/>
                <w:b/>
                <w:color w:val="000000"/>
              </w:rPr>
              <w:t>Zonas erógenas secundarias</w:t>
            </w:r>
          </w:p>
        </w:tc>
        <w:tc>
          <w:tcPr>
            <w:tcW w:w="307" w:type="dxa"/>
            <w:vMerge/>
            <w:shd w:val="clear" w:color="auto" w:fill="66FFFF"/>
          </w:tcPr>
          <w:p w:rsidR="000C4B7C" w:rsidRPr="000C4B7C" w:rsidRDefault="000C4B7C" w:rsidP="000C4B7C">
            <w:pPr>
              <w:jc w:val="center"/>
              <w:rPr>
                <w:rFonts w:ascii="Arial" w:eastAsia="Calibri" w:hAnsi="Arial" w:cs="Arial"/>
                <w:b/>
                <w:color w:val="000000"/>
              </w:rPr>
            </w:pPr>
          </w:p>
        </w:tc>
      </w:tr>
      <w:tr w:rsidR="000C4B7C" w:rsidRPr="000C4B7C" w:rsidTr="002B4A35">
        <w:tc>
          <w:tcPr>
            <w:tcW w:w="392" w:type="dxa"/>
            <w:vMerge/>
            <w:shd w:val="clear" w:color="auto" w:fill="FFFF66"/>
          </w:tcPr>
          <w:p w:rsidR="000C4B7C" w:rsidRPr="000C4B7C" w:rsidRDefault="000C4B7C" w:rsidP="000C4B7C">
            <w:pPr>
              <w:jc w:val="both"/>
              <w:rPr>
                <w:rFonts w:ascii="Arial" w:eastAsia="Calibri" w:hAnsi="Arial" w:cs="Arial"/>
                <w:i/>
                <w:color w:val="000000"/>
                <w:sz w:val="18"/>
                <w:szCs w:val="18"/>
              </w:rPr>
            </w:pPr>
          </w:p>
        </w:tc>
        <w:tc>
          <w:tcPr>
            <w:tcW w:w="3969" w:type="dxa"/>
            <w:shd w:val="clear" w:color="auto" w:fill="FFFF66"/>
          </w:tcPr>
          <w:p w:rsidR="000C4B7C" w:rsidRPr="000C4B7C" w:rsidRDefault="000C4B7C" w:rsidP="000C4B7C">
            <w:pPr>
              <w:jc w:val="both"/>
              <w:rPr>
                <w:rFonts w:ascii="Arial" w:eastAsia="Calibri" w:hAnsi="Arial" w:cs="Arial"/>
                <w:i/>
                <w:color w:val="000000"/>
                <w:sz w:val="18"/>
                <w:szCs w:val="18"/>
              </w:rPr>
            </w:pPr>
          </w:p>
          <w:p w:rsidR="000C4B7C" w:rsidRPr="000C4B7C" w:rsidRDefault="000C4B7C" w:rsidP="000C4B7C">
            <w:pPr>
              <w:jc w:val="both"/>
              <w:rPr>
                <w:rFonts w:ascii="Arial" w:eastAsia="Calibri" w:hAnsi="Arial" w:cs="Arial"/>
                <w:i/>
                <w:color w:val="000000"/>
                <w:sz w:val="18"/>
                <w:szCs w:val="18"/>
              </w:rPr>
            </w:pPr>
            <w:r w:rsidRPr="000C4B7C">
              <w:rPr>
                <w:rFonts w:ascii="Arial" w:eastAsia="Calibri" w:hAnsi="Arial" w:cs="Arial"/>
                <w:i/>
                <w:color w:val="000000"/>
                <w:sz w:val="18"/>
                <w:szCs w:val="18"/>
              </w:rPr>
              <w:t xml:space="preserve">La excitación de estas zonas </w:t>
            </w:r>
            <w:proofErr w:type="gramStart"/>
            <w:r w:rsidRPr="000C4B7C">
              <w:rPr>
                <w:rFonts w:ascii="Arial" w:eastAsia="Calibri" w:hAnsi="Arial" w:cs="Arial"/>
                <w:i/>
                <w:color w:val="000000"/>
                <w:sz w:val="18"/>
                <w:szCs w:val="18"/>
              </w:rPr>
              <w:t>pueden</w:t>
            </w:r>
            <w:proofErr w:type="gramEnd"/>
            <w:r w:rsidRPr="000C4B7C">
              <w:rPr>
                <w:rFonts w:ascii="Arial" w:eastAsia="Calibri" w:hAnsi="Arial" w:cs="Arial"/>
                <w:i/>
                <w:color w:val="000000"/>
                <w:sz w:val="18"/>
                <w:szCs w:val="18"/>
              </w:rPr>
              <w:t xml:space="preserve"> conducir al orgasmo.  </w:t>
            </w:r>
          </w:p>
          <w:p w:rsidR="000C4B7C" w:rsidRPr="000C4B7C" w:rsidRDefault="000C4B7C" w:rsidP="000C4B7C">
            <w:pPr>
              <w:jc w:val="both"/>
              <w:rPr>
                <w:rFonts w:ascii="Arial" w:eastAsia="Calibri" w:hAnsi="Arial" w:cs="Arial"/>
                <w:i/>
                <w:color w:val="000000"/>
                <w:sz w:val="18"/>
                <w:szCs w:val="18"/>
              </w:rPr>
            </w:pPr>
          </w:p>
        </w:tc>
        <w:tc>
          <w:tcPr>
            <w:tcW w:w="3819" w:type="dxa"/>
            <w:vMerge w:val="restart"/>
            <w:shd w:val="clear" w:color="auto" w:fill="F79646" w:themeFill="accent6"/>
          </w:tcPr>
          <w:p w:rsidR="000C4B7C" w:rsidRPr="000C4B7C" w:rsidRDefault="000C4B7C" w:rsidP="000C4B7C">
            <w:pPr>
              <w:jc w:val="both"/>
              <w:rPr>
                <w:rFonts w:ascii="Arial" w:eastAsia="Calibri" w:hAnsi="Arial" w:cs="Arial"/>
                <w:i/>
                <w:color w:val="000000"/>
                <w:sz w:val="18"/>
                <w:szCs w:val="18"/>
              </w:rPr>
            </w:pPr>
            <w:r w:rsidRPr="000C4B7C">
              <w:rPr>
                <w:rFonts w:ascii="Arial" w:eastAsia="Calibri" w:hAnsi="Arial" w:cs="Arial"/>
                <w:i/>
                <w:color w:val="000000"/>
                <w:sz w:val="18"/>
                <w:szCs w:val="18"/>
              </w:rPr>
              <w:t xml:space="preserve">Son, por lo general, las primeras en intervenir en el acto sexual y pueden ser estimuladas de muchas formas, por ejemplo, mediante caricias o succión. Cabe destacar que la excitación de estas zonas no suele conducir al orgasmo, pero desempeña un papel importante para excitar las zonas primarias.  </w:t>
            </w:r>
          </w:p>
        </w:tc>
        <w:tc>
          <w:tcPr>
            <w:tcW w:w="307" w:type="dxa"/>
            <w:vMerge/>
            <w:shd w:val="clear" w:color="auto" w:fill="F79646" w:themeFill="accent6"/>
          </w:tcPr>
          <w:p w:rsidR="000C4B7C" w:rsidRPr="000C4B7C" w:rsidRDefault="000C4B7C" w:rsidP="000C4B7C">
            <w:pPr>
              <w:jc w:val="both"/>
              <w:rPr>
                <w:rFonts w:ascii="Arial" w:eastAsia="Calibri" w:hAnsi="Arial" w:cs="Arial"/>
                <w:i/>
                <w:color w:val="000000"/>
                <w:sz w:val="18"/>
                <w:szCs w:val="18"/>
              </w:rPr>
            </w:pPr>
          </w:p>
        </w:tc>
      </w:tr>
      <w:tr w:rsidR="000C4B7C" w:rsidRPr="000C4B7C" w:rsidTr="002B4A35">
        <w:trPr>
          <w:trHeight w:val="935"/>
        </w:trPr>
        <w:tc>
          <w:tcPr>
            <w:tcW w:w="392" w:type="dxa"/>
            <w:vMerge/>
            <w:shd w:val="clear" w:color="auto" w:fill="FFFF66"/>
          </w:tcPr>
          <w:p w:rsidR="000C4B7C" w:rsidRPr="000C4B7C" w:rsidRDefault="000C4B7C" w:rsidP="000C4B7C">
            <w:pPr>
              <w:numPr>
                <w:ilvl w:val="0"/>
                <w:numId w:val="67"/>
              </w:numPr>
              <w:ind w:left="142" w:hanging="142"/>
              <w:contextualSpacing/>
              <w:jc w:val="both"/>
              <w:rPr>
                <w:rFonts w:ascii="Arial" w:hAnsi="Arial" w:cs="Arial"/>
                <w:b/>
                <w:color w:val="000000"/>
                <w:sz w:val="18"/>
                <w:szCs w:val="18"/>
              </w:rPr>
            </w:pPr>
          </w:p>
        </w:tc>
        <w:tc>
          <w:tcPr>
            <w:tcW w:w="3969" w:type="dxa"/>
            <w:shd w:val="clear" w:color="auto" w:fill="FFFF66"/>
          </w:tcPr>
          <w:p w:rsidR="000C4B7C" w:rsidRPr="000C4B7C" w:rsidRDefault="000C4B7C" w:rsidP="000C4B7C">
            <w:pPr>
              <w:numPr>
                <w:ilvl w:val="0"/>
                <w:numId w:val="67"/>
              </w:numPr>
              <w:ind w:left="142" w:hanging="142"/>
              <w:contextualSpacing/>
              <w:jc w:val="both"/>
              <w:rPr>
                <w:rFonts w:ascii="Arial" w:hAnsi="Arial" w:cs="Arial"/>
                <w:b/>
                <w:color w:val="000000"/>
                <w:sz w:val="18"/>
                <w:szCs w:val="18"/>
              </w:rPr>
            </w:pPr>
            <w:r w:rsidRPr="000C4B7C">
              <w:rPr>
                <w:rFonts w:ascii="Arial" w:hAnsi="Arial" w:cs="Arial"/>
                <w:b/>
                <w:color w:val="000000"/>
                <w:sz w:val="18"/>
                <w:szCs w:val="18"/>
              </w:rPr>
              <w:t xml:space="preserve">El glande y el pene </w:t>
            </w:r>
            <w:r w:rsidRPr="000C4B7C">
              <w:rPr>
                <w:rFonts w:ascii="Arial" w:hAnsi="Arial" w:cs="Arial"/>
                <w:color w:val="000000"/>
                <w:sz w:val="18"/>
                <w:szCs w:val="18"/>
              </w:rPr>
              <w:t>(en el hombre)</w:t>
            </w:r>
          </w:p>
          <w:p w:rsidR="000C4B7C" w:rsidRPr="000C4B7C" w:rsidRDefault="000C4B7C" w:rsidP="000C4B7C">
            <w:pPr>
              <w:jc w:val="both"/>
              <w:rPr>
                <w:rFonts w:ascii="Arial" w:eastAsia="Calibri" w:hAnsi="Arial" w:cs="Arial"/>
                <w:color w:val="000000"/>
                <w:sz w:val="18"/>
                <w:szCs w:val="18"/>
              </w:rPr>
            </w:pPr>
            <w:r w:rsidRPr="000C4B7C">
              <w:rPr>
                <w:rFonts w:ascii="Arial" w:eastAsia="Calibri" w:hAnsi="Arial" w:cs="Arial"/>
                <w:color w:val="000000"/>
                <w:sz w:val="18"/>
                <w:szCs w:val="18"/>
              </w:rPr>
              <w:t>El pene es el órgano sexual masculino más sensible a la excitación y, sobre todo, el glande o cabeza del pene.</w:t>
            </w:r>
          </w:p>
        </w:tc>
        <w:tc>
          <w:tcPr>
            <w:tcW w:w="3819" w:type="dxa"/>
            <w:vMerge/>
            <w:shd w:val="clear" w:color="auto" w:fill="F79646" w:themeFill="accent6"/>
          </w:tcPr>
          <w:p w:rsidR="000C4B7C" w:rsidRPr="000C4B7C" w:rsidRDefault="000C4B7C" w:rsidP="000C4B7C">
            <w:pPr>
              <w:jc w:val="both"/>
              <w:rPr>
                <w:rFonts w:ascii="Arial" w:eastAsia="Calibri" w:hAnsi="Arial" w:cs="Arial"/>
                <w:color w:val="000000"/>
                <w:sz w:val="18"/>
                <w:szCs w:val="18"/>
              </w:rPr>
            </w:pPr>
          </w:p>
        </w:tc>
        <w:tc>
          <w:tcPr>
            <w:tcW w:w="307" w:type="dxa"/>
            <w:vMerge/>
            <w:shd w:val="clear" w:color="auto" w:fill="F79646" w:themeFill="accent6"/>
          </w:tcPr>
          <w:p w:rsidR="000C4B7C" w:rsidRPr="000C4B7C" w:rsidRDefault="000C4B7C" w:rsidP="000C4B7C">
            <w:pPr>
              <w:jc w:val="both"/>
              <w:rPr>
                <w:rFonts w:ascii="Arial" w:eastAsia="Calibri" w:hAnsi="Arial" w:cs="Arial"/>
                <w:color w:val="000000"/>
                <w:sz w:val="18"/>
                <w:szCs w:val="18"/>
              </w:rPr>
            </w:pPr>
          </w:p>
        </w:tc>
      </w:tr>
      <w:tr w:rsidR="000C4B7C" w:rsidRPr="000C4B7C" w:rsidTr="002B4A35">
        <w:tc>
          <w:tcPr>
            <w:tcW w:w="392" w:type="dxa"/>
            <w:vMerge/>
            <w:shd w:val="clear" w:color="auto" w:fill="FFFF66"/>
          </w:tcPr>
          <w:p w:rsidR="000C4B7C" w:rsidRPr="000C4B7C" w:rsidRDefault="000C4B7C" w:rsidP="000C4B7C">
            <w:pPr>
              <w:numPr>
                <w:ilvl w:val="0"/>
                <w:numId w:val="67"/>
              </w:numPr>
              <w:ind w:left="142" w:hanging="142"/>
              <w:contextualSpacing/>
              <w:jc w:val="both"/>
              <w:rPr>
                <w:rFonts w:ascii="Arial" w:hAnsi="Arial" w:cs="Arial"/>
                <w:b/>
                <w:color w:val="000000"/>
                <w:sz w:val="18"/>
                <w:szCs w:val="18"/>
              </w:rPr>
            </w:pPr>
          </w:p>
        </w:tc>
        <w:tc>
          <w:tcPr>
            <w:tcW w:w="3969" w:type="dxa"/>
            <w:shd w:val="clear" w:color="auto" w:fill="FFFF66"/>
          </w:tcPr>
          <w:p w:rsidR="000C4B7C" w:rsidRPr="000C4B7C" w:rsidRDefault="000C4B7C" w:rsidP="000C4B7C">
            <w:pPr>
              <w:numPr>
                <w:ilvl w:val="0"/>
                <w:numId w:val="67"/>
              </w:numPr>
              <w:ind w:left="142" w:hanging="142"/>
              <w:contextualSpacing/>
              <w:jc w:val="both"/>
              <w:rPr>
                <w:rFonts w:ascii="Arial" w:hAnsi="Arial" w:cs="Arial"/>
                <w:color w:val="000000"/>
                <w:sz w:val="18"/>
                <w:szCs w:val="18"/>
              </w:rPr>
            </w:pPr>
            <w:r w:rsidRPr="000C4B7C">
              <w:rPr>
                <w:rFonts w:ascii="Arial" w:hAnsi="Arial" w:cs="Arial"/>
                <w:b/>
                <w:color w:val="000000"/>
                <w:sz w:val="18"/>
                <w:szCs w:val="18"/>
              </w:rPr>
              <w:t>El clítoris y la vagina (</w:t>
            </w:r>
            <w:r w:rsidRPr="000C4B7C">
              <w:rPr>
                <w:rFonts w:ascii="Arial" w:hAnsi="Arial" w:cs="Arial"/>
                <w:color w:val="000000"/>
                <w:sz w:val="18"/>
                <w:szCs w:val="18"/>
              </w:rPr>
              <w:t>en la mujer)</w:t>
            </w:r>
          </w:p>
          <w:p w:rsidR="000C4B7C" w:rsidRPr="000C4B7C" w:rsidRDefault="000C4B7C" w:rsidP="000C4B7C">
            <w:pPr>
              <w:jc w:val="both"/>
              <w:rPr>
                <w:rFonts w:ascii="Arial" w:eastAsia="Calibri" w:hAnsi="Arial" w:cs="Arial"/>
                <w:color w:val="000000"/>
                <w:sz w:val="18"/>
                <w:szCs w:val="18"/>
              </w:rPr>
            </w:pPr>
            <w:r w:rsidRPr="000C4B7C">
              <w:rPr>
                <w:rFonts w:ascii="Arial" w:eastAsia="Calibri" w:hAnsi="Arial" w:cs="Arial"/>
                <w:noProof/>
                <w:color w:val="000000"/>
                <w:sz w:val="18"/>
                <w:szCs w:val="18"/>
                <w:lang w:eastAsia="es-VE"/>
              </w:rPr>
              <mc:AlternateContent>
                <mc:Choice Requires="wps">
                  <w:drawing>
                    <wp:anchor distT="0" distB="0" distL="114300" distR="114300" simplePos="0" relativeHeight="251940864" behindDoc="0" locked="0" layoutInCell="1" allowOverlap="1" wp14:anchorId="2B36E6EA" wp14:editId="74456EE1">
                      <wp:simplePos x="0" y="0"/>
                      <wp:positionH relativeFrom="column">
                        <wp:posOffset>1057910</wp:posOffset>
                      </wp:positionH>
                      <wp:positionV relativeFrom="paragraph">
                        <wp:posOffset>1609725</wp:posOffset>
                      </wp:positionV>
                      <wp:extent cx="2809875" cy="1403985"/>
                      <wp:effectExtent l="0" t="0" r="28575" b="16510"/>
                      <wp:wrapNone/>
                      <wp:docPr id="9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403985"/>
                              </a:xfrm>
                              <a:prstGeom prst="rect">
                                <a:avLst/>
                              </a:prstGeom>
                              <a:solidFill>
                                <a:srgbClr val="FFFFFF"/>
                              </a:solidFill>
                              <a:ln w="9525">
                                <a:solidFill>
                                  <a:srgbClr val="000000"/>
                                </a:solidFill>
                                <a:miter lim="800000"/>
                                <a:headEnd/>
                                <a:tailEnd/>
                              </a:ln>
                            </wps:spPr>
                            <wps:txbx>
                              <w:txbxContent>
                                <w:p w:rsidR="002B4A35" w:rsidRPr="00DB7EBD" w:rsidRDefault="002B4A35" w:rsidP="000C4B7C">
                                  <w:pPr>
                                    <w:spacing w:after="0" w:line="240" w:lineRule="auto"/>
                                    <w:jc w:val="center"/>
                                    <w:rPr>
                                      <w:b/>
                                    </w:rPr>
                                  </w:pPr>
                                  <w:r w:rsidRPr="00DB7EBD">
                                    <w:rPr>
                                      <w:b/>
                                    </w:rPr>
                                    <w:t>Hay que tener en cuenta que esta lista no es completa, puesto que las partes sensibles varían de una persona a otra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0" type="#_x0000_t202" style="position:absolute;left:0;text-align:left;margin-left:83.3pt;margin-top:126.75pt;width:221.25pt;height:110.55pt;z-index:251940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">
                      <v:textbox style="mso-fit-shape-to-text:t">
                        <w:txbxContent>
                          <w:p w:rsidR="002B4A35" w:rsidRPr="00DB7EBD" w:rsidRDefault="002B4A35" w:rsidP="000C4B7C">
                            <w:pPr>
                              <w:spacing w:after="0" w:line="240" w:lineRule="auto"/>
                              <w:jc w:val="center"/>
                              <w:rPr>
                                <w:b/>
                              </w:rPr>
                            </w:pPr>
                            <w:r w:rsidRPr="00DB7EBD">
                              <w:rPr>
                                <w:b/>
                              </w:rPr>
                              <w:t>Hay que tener en cuenta que esta lista no es completa, puesto que las partes sensibles varían de una persona a otra</w:t>
                            </w:r>
                          </w:p>
                        </w:txbxContent>
                      </v:textbox>
                    </v:shape>
                  </w:pict>
                </mc:Fallback>
              </mc:AlternateContent>
            </w:r>
            <w:r w:rsidRPr="000C4B7C">
              <w:rPr>
                <w:rFonts w:ascii="Arial" w:eastAsia="Calibri" w:hAnsi="Arial" w:cs="Arial"/>
                <w:color w:val="000000"/>
                <w:sz w:val="18"/>
                <w:szCs w:val="18"/>
              </w:rPr>
              <w:t xml:space="preserve">Parcialmente cubierto por un repliegue de la piel, el clítoris es la parte más excitable de la mujer. Se trata de una zona erógena por excelencia. Su estimulación requiere delicadeza y tacto, dada su gran sensibilidad. Si se actúa bruscamente sobre él, puede producir molestias. Por el hecho de ser el órgano más sensible, no se ha de comenzar el juego erótico por él, sino por zonas erógenas secundarias.    </w:t>
            </w:r>
          </w:p>
        </w:tc>
        <w:tc>
          <w:tcPr>
            <w:tcW w:w="3819" w:type="dxa"/>
            <w:shd w:val="clear" w:color="auto" w:fill="F79646" w:themeFill="accent6"/>
          </w:tcPr>
          <w:p w:rsidR="000C4B7C" w:rsidRPr="000C4B7C" w:rsidRDefault="000C4B7C" w:rsidP="000C4B7C">
            <w:pPr>
              <w:jc w:val="both"/>
              <w:rPr>
                <w:rFonts w:ascii="Arial" w:eastAsia="Calibri" w:hAnsi="Arial" w:cs="Arial"/>
                <w:color w:val="000000"/>
                <w:sz w:val="18"/>
                <w:szCs w:val="18"/>
              </w:rPr>
            </w:pPr>
          </w:p>
          <w:p w:rsidR="000C4B7C" w:rsidRPr="000C4B7C" w:rsidRDefault="000C4B7C" w:rsidP="000C4B7C">
            <w:pPr>
              <w:numPr>
                <w:ilvl w:val="0"/>
                <w:numId w:val="67"/>
              </w:numPr>
              <w:ind w:left="142" w:hanging="142"/>
              <w:contextualSpacing/>
              <w:jc w:val="both"/>
              <w:rPr>
                <w:rFonts w:ascii="Arial" w:hAnsi="Arial" w:cs="Arial"/>
                <w:color w:val="000000"/>
                <w:sz w:val="18"/>
                <w:szCs w:val="18"/>
              </w:rPr>
            </w:pPr>
            <w:r w:rsidRPr="000C4B7C">
              <w:rPr>
                <w:rFonts w:ascii="Arial" w:hAnsi="Arial" w:cs="Arial"/>
                <w:b/>
                <w:color w:val="000000"/>
                <w:sz w:val="18"/>
                <w:szCs w:val="18"/>
              </w:rPr>
              <w:t xml:space="preserve">Las partes externas de los genitales: </w:t>
            </w:r>
          </w:p>
          <w:p w:rsidR="000C4B7C" w:rsidRPr="000C4B7C" w:rsidRDefault="000C4B7C" w:rsidP="000C4B7C">
            <w:pPr>
              <w:jc w:val="both"/>
              <w:rPr>
                <w:rFonts w:ascii="Arial" w:eastAsia="Calibri" w:hAnsi="Arial" w:cs="Arial"/>
                <w:color w:val="000000"/>
                <w:sz w:val="18"/>
                <w:szCs w:val="18"/>
              </w:rPr>
            </w:pPr>
            <w:r w:rsidRPr="000C4B7C">
              <w:rPr>
                <w:rFonts w:ascii="Arial" w:eastAsia="Calibri" w:hAnsi="Arial" w:cs="Arial"/>
                <w:color w:val="000000"/>
                <w:sz w:val="18"/>
                <w:szCs w:val="18"/>
              </w:rPr>
              <w:t>Labios, vientre, nalgas, cara interna del cuello, de los brazos, de la muñeca, de las piernas…</w:t>
            </w:r>
          </w:p>
          <w:p w:rsidR="000C4B7C" w:rsidRPr="000C4B7C" w:rsidRDefault="000C4B7C" w:rsidP="000C4B7C">
            <w:pPr>
              <w:jc w:val="both"/>
              <w:rPr>
                <w:rFonts w:ascii="Arial" w:eastAsia="Calibri" w:hAnsi="Arial" w:cs="Arial"/>
                <w:color w:val="000000"/>
                <w:sz w:val="18"/>
                <w:szCs w:val="18"/>
              </w:rPr>
            </w:pPr>
          </w:p>
          <w:p w:rsidR="000C4B7C" w:rsidRPr="000C4B7C" w:rsidRDefault="000C4B7C" w:rsidP="000C4B7C">
            <w:pPr>
              <w:numPr>
                <w:ilvl w:val="0"/>
                <w:numId w:val="67"/>
              </w:numPr>
              <w:ind w:left="142" w:hanging="142"/>
              <w:contextualSpacing/>
              <w:jc w:val="both"/>
              <w:rPr>
                <w:rFonts w:ascii="Arial" w:hAnsi="Arial" w:cs="Arial"/>
                <w:b/>
                <w:color w:val="000000"/>
                <w:sz w:val="18"/>
                <w:szCs w:val="18"/>
              </w:rPr>
            </w:pPr>
            <w:r w:rsidRPr="000C4B7C">
              <w:rPr>
                <w:rFonts w:ascii="Arial" w:hAnsi="Arial" w:cs="Arial"/>
                <w:b/>
                <w:color w:val="000000"/>
                <w:sz w:val="18"/>
                <w:szCs w:val="18"/>
              </w:rPr>
              <w:t>Las zonas cercanas a los genitales:</w:t>
            </w:r>
          </w:p>
          <w:p w:rsidR="000C4B7C" w:rsidRPr="000C4B7C" w:rsidRDefault="000C4B7C" w:rsidP="000C4B7C">
            <w:pPr>
              <w:ind w:left="142"/>
              <w:jc w:val="both"/>
              <w:rPr>
                <w:rFonts w:ascii="Arial" w:eastAsia="Calibri" w:hAnsi="Arial" w:cs="Arial"/>
                <w:color w:val="000000"/>
                <w:sz w:val="18"/>
                <w:szCs w:val="18"/>
              </w:rPr>
            </w:pPr>
            <w:r w:rsidRPr="000C4B7C">
              <w:rPr>
                <w:rFonts w:ascii="Arial" w:eastAsia="Calibri" w:hAnsi="Arial" w:cs="Arial"/>
                <w:color w:val="000000"/>
                <w:sz w:val="18"/>
                <w:szCs w:val="18"/>
              </w:rPr>
              <w:t>Bajo vientre, perineo, ano, senos…</w:t>
            </w:r>
          </w:p>
          <w:p w:rsidR="000C4B7C" w:rsidRPr="000C4B7C" w:rsidRDefault="000C4B7C" w:rsidP="000C4B7C">
            <w:pPr>
              <w:ind w:left="142"/>
              <w:jc w:val="both"/>
              <w:rPr>
                <w:rFonts w:ascii="Arial" w:eastAsia="Calibri" w:hAnsi="Arial" w:cs="Arial"/>
                <w:color w:val="000000"/>
                <w:sz w:val="18"/>
                <w:szCs w:val="18"/>
              </w:rPr>
            </w:pPr>
          </w:p>
          <w:p w:rsidR="000C4B7C" w:rsidRPr="000C4B7C" w:rsidRDefault="000C4B7C" w:rsidP="000C4B7C">
            <w:pPr>
              <w:numPr>
                <w:ilvl w:val="0"/>
                <w:numId w:val="67"/>
              </w:numPr>
              <w:ind w:left="142" w:hanging="142"/>
              <w:contextualSpacing/>
              <w:jc w:val="both"/>
              <w:rPr>
                <w:rFonts w:ascii="Arial" w:hAnsi="Arial" w:cs="Arial"/>
                <w:color w:val="000000"/>
                <w:sz w:val="18"/>
                <w:szCs w:val="18"/>
              </w:rPr>
            </w:pPr>
            <w:r w:rsidRPr="000C4B7C">
              <w:rPr>
                <w:rFonts w:ascii="Arial" w:hAnsi="Arial" w:cs="Arial"/>
                <w:b/>
                <w:color w:val="000000"/>
                <w:sz w:val="18"/>
                <w:szCs w:val="18"/>
              </w:rPr>
              <w:t>Las zonas del contorno de los órganos genitales</w:t>
            </w:r>
            <w:r w:rsidRPr="000C4B7C">
              <w:rPr>
                <w:rFonts w:ascii="Arial" w:hAnsi="Arial" w:cs="Arial"/>
                <w:color w:val="000000"/>
                <w:sz w:val="18"/>
                <w:szCs w:val="18"/>
              </w:rPr>
              <w:t xml:space="preserve">: </w:t>
            </w:r>
          </w:p>
          <w:p w:rsidR="000C4B7C" w:rsidRPr="000C4B7C" w:rsidRDefault="000C4B7C" w:rsidP="000C4B7C">
            <w:pPr>
              <w:ind w:left="142"/>
              <w:jc w:val="both"/>
              <w:rPr>
                <w:rFonts w:ascii="Arial" w:eastAsia="Calibri" w:hAnsi="Arial" w:cs="Arial"/>
                <w:color w:val="000000"/>
                <w:sz w:val="18"/>
                <w:szCs w:val="18"/>
              </w:rPr>
            </w:pPr>
            <w:r w:rsidRPr="000C4B7C">
              <w:rPr>
                <w:rFonts w:ascii="Arial" w:eastAsia="Calibri" w:hAnsi="Arial" w:cs="Arial"/>
                <w:color w:val="000000"/>
                <w:sz w:val="18"/>
                <w:szCs w:val="18"/>
              </w:rPr>
              <w:t xml:space="preserve">Escroto, prepucio, labios </w:t>
            </w:r>
            <w:proofErr w:type="spellStart"/>
            <w:r w:rsidRPr="000C4B7C">
              <w:rPr>
                <w:rFonts w:ascii="Arial" w:eastAsia="Calibri" w:hAnsi="Arial" w:cs="Arial"/>
                <w:color w:val="000000"/>
                <w:sz w:val="18"/>
                <w:szCs w:val="18"/>
              </w:rPr>
              <w:t>vulvares</w:t>
            </w:r>
            <w:proofErr w:type="spellEnd"/>
            <w:r w:rsidRPr="000C4B7C">
              <w:rPr>
                <w:rFonts w:ascii="Arial" w:eastAsia="Calibri" w:hAnsi="Arial" w:cs="Arial"/>
                <w:color w:val="000000"/>
                <w:sz w:val="18"/>
                <w:szCs w:val="18"/>
              </w:rPr>
              <w:t>, vagina, pubis…</w:t>
            </w:r>
          </w:p>
          <w:p w:rsidR="000C4B7C" w:rsidRPr="000C4B7C" w:rsidRDefault="000C4B7C" w:rsidP="000C4B7C">
            <w:pPr>
              <w:ind w:left="142"/>
              <w:jc w:val="both"/>
              <w:rPr>
                <w:rFonts w:ascii="Arial" w:eastAsia="Calibri" w:hAnsi="Arial" w:cs="Arial"/>
                <w:color w:val="000000"/>
                <w:sz w:val="18"/>
                <w:szCs w:val="18"/>
              </w:rPr>
            </w:pPr>
          </w:p>
        </w:tc>
        <w:tc>
          <w:tcPr>
            <w:tcW w:w="307" w:type="dxa"/>
            <w:vMerge/>
            <w:shd w:val="clear" w:color="auto" w:fill="F79646" w:themeFill="accent6"/>
          </w:tcPr>
          <w:p w:rsidR="000C4B7C" w:rsidRPr="000C4B7C" w:rsidRDefault="000C4B7C" w:rsidP="000C4B7C">
            <w:pPr>
              <w:jc w:val="both"/>
              <w:rPr>
                <w:rFonts w:ascii="Arial" w:eastAsia="Calibri" w:hAnsi="Arial" w:cs="Arial"/>
                <w:color w:val="000000"/>
                <w:sz w:val="18"/>
                <w:szCs w:val="18"/>
              </w:rPr>
            </w:pPr>
          </w:p>
        </w:tc>
      </w:tr>
      <w:tr w:rsidR="000C4B7C" w:rsidRPr="000C4B7C" w:rsidTr="002B4A35">
        <w:tc>
          <w:tcPr>
            <w:tcW w:w="392" w:type="dxa"/>
          </w:tcPr>
          <w:p w:rsidR="000C4B7C" w:rsidRPr="000C4B7C" w:rsidRDefault="000C4B7C" w:rsidP="000C4B7C">
            <w:pPr>
              <w:jc w:val="both"/>
              <w:rPr>
                <w:rFonts w:ascii="Arial" w:eastAsia="Calibri" w:hAnsi="Arial" w:cs="Arial"/>
                <w:b/>
                <w:color w:val="000000"/>
                <w:sz w:val="18"/>
                <w:szCs w:val="18"/>
              </w:rPr>
            </w:pPr>
          </w:p>
        </w:tc>
        <w:tc>
          <w:tcPr>
            <w:tcW w:w="7788" w:type="dxa"/>
            <w:gridSpan w:val="2"/>
          </w:tcPr>
          <w:p w:rsidR="000C4B7C" w:rsidRPr="000C4B7C" w:rsidRDefault="000C4B7C" w:rsidP="000C4B7C">
            <w:pPr>
              <w:jc w:val="both"/>
              <w:rPr>
                <w:rFonts w:ascii="Arial" w:eastAsia="Calibri" w:hAnsi="Arial" w:cs="Arial"/>
                <w:color w:val="000000"/>
                <w:sz w:val="18"/>
                <w:szCs w:val="18"/>
              </w:rPr>
            </w:pPr>
          </w:p>
        </w:tc>
        <w:tc>
          <w:tcPr>
            <w:tcW w:w="307" w:type="dxa"/>
          </w:tcPr>
          <w:p w:rsidR="000C4B7C" w:rsidRPr="000C4B7C" w:rsidRDefault="000C4B7C" w:rsidP="000C4B7C">
            <w:pPr>
              <w:jc w:val="both"/>
              <w:rPr>
                <w:rFonts w:ascii="Arial" w:eastAsia="Calibri" w:hAnsi="Arial" w:cs="Arial"/>
                <w:color w:val="000000"/>
                <w:sz w:val="18"/>
                <w:szCs w:val="18"/>
              </w:rPr>
            </w:pPr>
          </w:p>
        </w:tc>
      </w:tr>
    </w:tbl>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numPr>
          <w:ilvl w:val="0"/>
          <w:numId w:val="6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MASTURBACIÓN</w:t>
      </w:r>
    </w:p>
    <w:p w:rsidR="000C4B7C" w:rsidRPr="000C4B7C" w:rsidRDefault="000C4B7C" w:rsidP="000C4B7C">
      <w:pPr>
        <w:spacing w:after="0" w:line="240" w:lineRule="auto"/>
        <w:ind w:left="708"/>
        <w:jc w:val="both"/>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La masturbación es uno de los tabúes más afianzados en nuestra sociedad. Consiste en la estimulación manual de los órganos sexuales o las áreas erógenas con el objetivo de obtener gratificación sexual, y puede acompañar a varones y a mujeres hasta sus últimos días y ser un elemento terapéutico en el abordaje de las funciones sexuales.   </w:t>
      </w:r>
    </w:p>
    <w:p w:rsidR="000C4B7C" w:rsidRPr="000C4B7C" w:rsidRDefault="000C4B7C" w:rsidP="000C4B7C">
      <w:pPr>
        <w:spacing w:after="0" w:line="240" w:lineRule="auto"/>
        <w:ind w:firstLine="708"/>
        <w:jc w:val="both"/>
        <w:rPr>
          <w:rFonts w:ascii="Arial" w:eastAsia="Calibri" w:hAnsi="Arial" w:cs="Arial"/>
          <w:color w:val="000000"/>
        </w:rPr>
      </w:pPr>
      <w:r w:rsidRPr="000C4B7C">
        <w:rPr>
          <w:rFonts w:ascii="Arial" w:eastAsia="Calibri" w:hAnsi="Arial" w:cs="Arial"/>
          <w:color w:val="000000"/>
        </w:rPr>
        <w:lastRenderedPageBreak/>
        <w:t xml:space="preserve">Es interesante considerar la masturbación como un suplemento de por vida de la actividad sexual. Se trata de una práctica íntima, privada, que puede asociarse o no con la relación que se tenga con los otros. Se trata de  una  manera de mantener activo el erotismo y muchas personas recurren a la </w:t>
      </w:r>
      <w:proofErr w:type="spellStart"/>
      <w:r w:rsidRPr="000C4B7C">
        <w:rPr>
          <w:rFonts w:ascii="Arial" w:eastAsia="Calibri" w:hAnsi="Arial" w:cs="Arial"/>
          <w:color w:val="000000"/>
        </w:rPr>
        <w:t>autoestimulación</w:t>
      </w:r>
      <w:proofErr w:type="spellEnd"/>
      <w:r w:rsidRPr="000C4B7C">
        <w:rPr>
          <w:rFonts w:ascii="Arial" w:eastAsia="Calibri" w:hAnsi="Arial" w:cs="Arial"/>
          <w:color w:val="000000"/>
        </w:rPr>
        <w:t xml:space="preserve"> cuando no pueden, por circunstancias especiales,  tener relaciones sexuales con sus compañeros: por insatisfacción, por soledad o como una variante más en el infinito marco de posibilidades que permite el encuentro amoroso. </w:t>
      </w: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Masturbación y cultura</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La masturbación es una práctica que, a lo largo de la historia, ha estado asociada a enfermedad mental. Los investigadores del siglo XIX la asocian con el retardo mental y afirmaban que podía provocar ceguera, sordera, mongolismo y tuberculosis, entre otras enfermedades. Con el paso del tiempo, todas estas opiniones dejaron de enmarcar la verdad respecto a una práctica por todos efectuada. Hoy se sabe que la masturbación es puro placer, y útil no sólo para exaltar el acto sexual en las parejas, sino para descargar las ansiedades y enriquecer la relación sexual.</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Tipos de masturbación</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numPr>
          <w:ilvl w:val="0"/>
          <w:numId w:val="65"/>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Masturbación impulsiva: </w:t>
      </w:r>
      <w:r w:rsidRPr="000C4B7C">
        <w:rPr>
          <w:rFonts w:ascii="Arial" w:eastAsia="Times New Roman" w:hAnsi="Arial" w:cs="Arial"/>
          <w:color w:val="000000"/>
          <w:lang w:eastAsia="es-VE"/>
        </w:rPr>
        <w:t>es aquella que se produce sin que medie una gran elaboración mental o imaginativa.</w:t>
      </w:r>
    </w:p>
    <w:p w:rsidR="000C4B7C" w:rsidRPr="000C4B7C" w:rsidRDefault="000C4B7C" w:rsidP="000C4B7C">
      <w:pPr>
        <w:numPr>
          <w:ilvl w:val="0"/>
          <w:numId w:val="65"/>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Masturbación compulsiva: </w:t>
      </w:r>
      <w:r w:rsidRPr="000C4B7C">
        <w:rPr>
          <w:rFonts w:ascii="Arial" w:eastAsia="Times New Roman" w:hAnsi="Arial" w:cs="Arial"/>
          <w:color w:val="000000"/>
          <w:lang w:eastAsia="es-VE"/>
        </w:rPr>
        <w:t xml:space="preserve">el acto </w:t>
      </w:r>
      <w:proofErr w:type="spellStart"/>
      <w:r w:rsidRPr="000C4B7C">
        <w:rPr>
          <w:rFonts w:ascii="Arial" w:eastAsia="Times New Roman" w:hAnsi="Arial" w:cs="Arial"/>
          <w:color w:val="000000"/>
          <w:lang w:eastAsia="es-VE"/>
        </w:rPr>
        <w:t>autoerótico</w:t>
      </w:r>
      <w:proofErr w:type="spellEnd"/>
      <w:r w:rsidRPr="000C4B7C">
        <w:rPr>
          <w:rFonts w:ascii="Arial" w:eastAsia="Times New Roman" w:hAnsi="Arial" w:cs="Arial"/>
          <w:color w:val="000000"/>
          <w:lang w:eastAsia="es-VE"/>
        </w:rPr>
        <w:t xml:space="preserve"> se realiza mediante un proceso de duda, de verse uno forzado a realizarlo, pero sin querer, luchando por evitarlo. Es muy frecuente, sobre todo, en personas con determinados criterios morales muy arraigados.</w:t>
      </w:r>
    </w:p>
    <w:p w:rsidR="000C4B7C" w:rsidRPr="000C4B7C" w:rsidRDefault="000C4B7C" w:rsidP="000C4B7C">
      <w:pPr>
        <w:numPr>
          <w:ilvl w:val="0"/>
          <w:numId w:val="65"/>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Masturbación en personas </w:t>
      </w:r>
      <w:proofErr w:type="spellStart"/>
      <w:r w:rsidRPr="000C4B7C">
        <w:rPr>
          <w:rFonts w:ascii="Arial" w:eastAsia="Times New Roman" w:hAnsi="Arial" w:cs="Arial"/>
          <w:b/>
          <w:color w:val="000000"/>
          <w:lang w:eastAsia="es-VE"/>
        </w:rPr>
        <w:t>superimaginativas</w:t>
      </w:r>
      <w:proofErr w:type="spellEnd"/>
      <w:r w:rsidRPr="000C4B7C">
        <w:rPr>
          <w:rFonts w:ascii="Arial" w:eastAsia="Times New Roman" w:hAnsi="Arial" w:cs="Arial"/>
          <w:b/>
          <w:color w:val="000000"/>
          <w:lang w:eastAsia="es-VE"/>
        </w:rPr>
        <w:t xml:space="preserve">: </w:t>
      </w:r>
      <w:r w:rsidRPr="000C4B7C">
        <w:rPr>
          <w:rFonts w:ascii="Arial" w:eastAsia="Times New Roman" w:hAnsi="Arial" w:cs="Arial"/>
          <w:color w:val="000000"/>
          <w:lang w:eastAsia="es-VE"/>
        </w:rPr>
        <w:t xml:space="preserve">siempre hay en el escenario mental imágenes y fantasías sexuales que, ante pequeños estímulos naturales del exterior, o provocados por ellos mismos, desencadenan esta dinámica </w:t>
      </w:r>
      <w:proofErr w:type="spellStart"/>
      <w:r w:rsidRPr="000C4B7C">
        <w:rPr>
          <w:rFonts w:ascii="Arial" w:eastAsia="Times New Roman" w:hAnsi="Arial" w:cs="Arial"/>
          <w:color w:val="000000"/>
          <w:lang w:eastAsia="es-VE"/>
        </w:rPr>
        <w:t>autosexual</w:t>
      </w:r>
      <w:proofErr w:type="spellEnd"/>
      <w:r w:rsidRPr="000C4B7C">
        <w:rPr>
          <w:rFonts w:ascii="Arial" w:eastAsia="Times New Roman" w:hAnsi="Arial" w:cs="Arial"/>
          <w:color w:val="000000"/>
          <w:lang w:eastAsia="es-VE"/>
        </w:rPr>
        <w:t>.</w:t>
      </w:r>
    </w:p>
    <w:p w:rsidR="000C4B7C" w:rsidRPr="000C4B7C" w:rsidRDefault="000C4B7C" w:rsidP="000C4B7C">
      <w:pPr>
        <w:numPr>
          <w:ilvl w:val="0"/>
          <w:numId w:val="65"/>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Masturbación liberadora de tensiones: </w:t>
      </w:r>
      <w:r w:rsidRPr="000C4B7C">
        <w:rPr>
          <w:rFonts w:ascii="Arial" w:eastAsia="Times New Roman" w:hAnsi="Arial" w:cs="Arial"/>
          <w:color w:val="000000"/>
          <w:lang w:eastAsia="es-VE"/>
        </w:rPr>
        <w:t>suele darse en personas con ansiedad, estrés, preocupaciones intensas, etc. En estos casos, la experiencia se acompaña de un estado de relajación que mejora la situación mental.</w:t>
      </w:r>
    </w:p>
    <w:p w:rsidR="000C4B7C" w:rsidRPr="000C4B7C" w:rsidRDefault="000C4B7C" w:rsidP="000C4B7C">
      <w:pPr>
        <w:numPr>
          <w:ilvl w:val="0"/>
          <w:numId w:val="65"/>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Masturbación en la persona </w:t>
      </w:r>
      <w:proofErr w:type="spellStart"/>
      <w:r w:rsidRPr="000C4B7C">
        <w:rPr>
          <w:rFonts w:ascii="Arial" w:eastAsia="Times New Roman" w:hAnsi="Arial" w:cs="Arial"/>
          <w:b/>
          <w:color w:val="000000"/>
          <w:lang w:eastAsia="es-VE"/>
        </w:rPr>
        <w:t>hipersexual</w:t>
      </w:r>
      <w:proofErr w:type="spellEnd"/>
      <w:r w:rsidRPr="000C4B7C">
        <w:rPr>
          <w:rFonts w:ascii="Arial" w:eastAsia="Times New Roman" w:hAnsi="Arial" w:cs="Arial"/>
          <w:b/>
          <w:color w:val="000000"/>
          <w:lang w:eastAsia="es-VE"/>
        </w:rPr>
        <w:t xml:space="preserve">: </w:t>
      </w:r>
      <w:r w:rsidRPr="000C4B7C">
        <w:rPr>
          <w:rFonts w:ascii="Arial" w:eastAsia="Times New Roman" w:hAnsi="Arial" w:cs="Arial"/>
          <w:color w:val="000000"/>
          <w:lang w:eastAsia="es-VE"/>
        </w:rPr>
        <w:t>en este caso puede centrarse en algo muy centrado en la sexualidad.</w:t>
      </w:r>
    </w:p>
    <w:p w:rsidR="000C4B7C" w:rsidRPr="000C4B7C" w:rsidRDefault="000C4B7C" w:rsidP="000C4B7C">
      <w:pPr>
        <w:numPr>
          <w:ilvl w:val="0"/>
          <w:numId w:val="65"/>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Masturbación por compensación de frustraciones: </w:t>
      </w:r>
      <w:r w:rsidRPr="000C4B7C">
        <w:rPr>
          <w:rFonts w:ascii="Arial" w:eastAsia="Times New Roman" w:hAnsi="Arial" w:cs="Arial"/>
          <w:color w:val="000000"/>
          <w:lang w:eastAsia="es-VE"/>
        </w:rPr>
        <w:t xml:space="preserve">  las personas se pueden ver sometidas a decepciones impuestas por la vida moderna que, en ocasiones, no saben superar. De modo que se desencadena una conducta de masturbación, mediante un mecanismo de indemnización, igualación o compensación que facilita un cierto desahogo momentáneo con el que se intenta corregir las dificultades por las que se atraviesa.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 xml:space="preserve">Factores positivos y negativos de la masturbación </w:t>
      </w: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lastRenderedPageBreak/>
        <w:t xml:space="preserve">Lo positivo </w:t>
      </w:r>
    </w:p>
    <w:p w:rsidR="000C4B7C" w:rsidRPr="000C4B7C" w:rsidRDefault="000C4B7C" w:rsidP="000C4B7C">
      <w:pPr>
        <w:numPr>
          <w:ilvl w:val="0"/>
          <w:numId w:val="66"/>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Facilita el aprendizaje del propio erotismo: lo que nos gusta y lo que necesitamos como individuos sexuales.</w:t>
      </w:r>
    </w:p>
    <w:p w:rsidR="000C4B7C" w:rsidRPr="000C4B7C" w:rsidRDefault="000C4B7C" w:rsidP="000C4B7C">
      <w:pPr>
        <w:numPr>
          <w:ilvl w:val="0"/>
          <w:numId w:val="66"/>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Es un acto de redescubrimiento: las personas aprenden a valorar sus genitales y a disfrutar de su propia excitación y sus órganos.</w:t>
      </w:r>
    </w:p>
    <w:p w:rsidR="000C4B7C" w:rsidRPr="000C4B7C" w:rsidRDefault="000C4B7C" w:rsidP="000C4B7C">
      <w:pPr>
        <w:numPr>
          <w:ilvl w:val="0"/>
          <w:numId w:val="66"/>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Mantiene el sistema sexual en buen funcionamiento. A las mujeres les permite lubricar la vagina y mantener un ambiente de vida saludable. En el caso de los hombres, mantiene en funcionamiento los reflejos de la erección y la eyaculación.</w:t>
      </w:r>
    </w:p>
    <w:p w:rsidR="000C4B7C" w:rsidRPr="000C4B7C" w:rsidRDefault="000C4B7C" w:rsidP="000C4B7C">
      <w:pPr>
        <w:numPr>
          <w:ilvl w:val="0"/>
          <w:numId w:val="66"/>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Ayuda a sentirse sexualmente independiente y es una excelente preparación para posteriores relaciones sexuales.</w:t>
      </w:r>
    </w:p>
    <w:p w:rsidR="000C4B7C" w:rsidRPr="000C4B7C" w:rsidRDefault="000C4B7C" w:rsidP="000C4B7C">
      <w:pPr>
        <w:numPr>
          <w:ilvl w:val="0"/>
          <w:numId w:val="66"/>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La masturbación ayuda a relajarse y a aliviar las tensiones sexuales, fisiológicas y psicológicas.</w:t>
      </w:r>
    </w:p>
    <w:p w:rsidR="000C4B7C" w:rsidRPr="000C4B7C" w:rsidRDefault="000C4B7C" w:rsidP="000C4B7C">
      <w:pPr>
        <w:numPr>
          <w:ilvl w:val="0"/>
          <w:numId w:val="66"/>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El grado de placer físico derivado de la masturbación, desde la excitación al orgasmo, puede ser tan intenso como el que se experimenta en las demás actividades sexuales, o incluso más. Los expertos están de acuerdo en que la masturbación es una actitud saludable que puede reducir los sentimientos de frustración y soledad.</w:t>
      </w: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color w:val="000000"/>
        </w:rPr>
        <w:t xml:space="preserve">     </w:t>
      </w:r>
      <w:r w:rsidRPr="000C4B7C">
        <w:rPr>
          <w:rFonts w:ascii="Arial" w:eastAsia="Calibri" w:hAnsi="Arial" w:cs="Arial"/>
          <w:b/>
          <w:color w:val="000000"/>
        </w:rPr>
        <w:t xml:space="preserve">Lo negativo  </w:t>
      </w:r>
    </w:p>
    <w:p w:rsidR="000C4B7C" w:rsidRPr="000C4B7C" w:rsidRDefault="000C4B7C" w:rsidP="000C4B7C">
      <w:pPr>
        <w:numPr>
          <w:ilvl w:val="0"/>
          <w:numId w:val="66"/>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La práctica exclusiva de la masturbación como medio para lograr el placer sexual y llegar al orgasmo, mientras se es </w:t>
      </w:r>
      <w:proofErr w:type="spellStart"/>
      <w:r w:rsidRPr="000C4B7C">
        <w:rPr>
          <w:rFonts w:ascii="Arial" w:eastAsia="Times New Roman" w:hAnsi="Arial" w:cs="Arial"/>
          <w:color w:val="000000"/>
          <w:lang w:eastAsia="es-VE"/>
        </w:rPr>
        <w:t>anorgásmico</w:t>
      </w:r>
      <w:proofErr w:type="spellEnd"/>
      <w:r w:rsidRPr="000C4B7C">
        <w:rPr>
          <w:rFonts w:ascii="Arial" w:eastAsia="Times New Roman" w:hAnsi="Arial" w:cs="Arial"/>
          <w:color w:val="000000"/>
          <w:lang w:eastAsia="es-VE"/>
        </w:rPr>
        <w:t xml:space="preserve"> con la pareja, debe ser considerado una alteración a ser evaluada por el especialista.</w:t>
      </w:r>
    </w:p>
    <w:p w:rsidR="000C4B7C" w:rsidRPr="000C4B7C" w:rsidRDefault="000C4B7C" w:rsidP="000C4B7C">
      <w:pPr>
        <w:numPr>
          <w:ilvl w:val="0"/>
          <w:numId w:val="66"/>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Masturbarse excesivamente puede llevar a una falsa disminución del apetito sexual, y a una real disminución del volumen eyaculado.</w:t>
      </w:r>
    </w:p>
    <w:p w:rsidR="000C4B7C" w:rsidRPr="000C4B7C" w:rsidRDefault="000C4B7C" w:rsidP="000C4B7C">
      <w:pPr>
        <w:numPr>
          <w:ilvl w:val="0"/>
          <w:numId w:val="66"/>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noProof/>
          <w:color w:val="000000"/>
          <w:lang w:eastAsia="es-VE"/>
        </w:rPr>
        <mc:AlternateContent>
          <mc:Choice Requires="wps">
            <w:drawing>
              <wp:anchor distT="0" distB="0" distL="114300" distR="114300" simplePos="0" relativeHeight="251945984" behindDoc="1" locked="0" layoutInCell="1" allowOverlap="1" wp14:anchorId="5E2FB12A" wp14:editId="66AC8739">
                <wp:simplePos x="0" y="0"/>
                <wp:positionH relativeFrom="column">
                  <wp:posOffset>3314065</wp:posOffset>
                </wp:positionH>
                <wp:positionV relativeFrom="paragraph">
                  <wp:posOffset>813435</wp:posOffset>
                </wp:positionV>
                <wp:extent cx="2374265" cy="2924175"/>
                <wp:effectExtent l="57150" t="57150" r="52070" b="47625"/>
                <wp:wrapTight wrapText="bothSides">
                  <wp:wrapPolygon edited="0">
                    <wp:start x="-588" y="-422"/>
                    <wp:lineTo x="-588" y="21811"/>
                    <wp:lineTo x="21940" y="21811"/>
                    <wp:lineTo x="21940" y="-422"/>
                    <wp:lineTo x="-588" y="-422"/>
                  </wp:wrapPolygon>
                </wp:wrapTight>
                <wp:docPr id="9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924175"/>
                        </a:xfrm>
                        <a:prstGeom prst="rect">
                          <a:avLst/>
                        </a:prstGeom>
                        <a:solidFill>
                          <a:srgbClr val="FFE89F"/>
                        </a:solidFill>
                        <a:ln w="9525">
                          <a:solidFill>
                            <a:srgbClr val="000000"/>
                          </a:solidFill>
                          <a:miter lim="800000"/>
                          <a:headEnd/>
                          <a:tailEnd/>
                        </a:ln>
                        <a:effectLst/>
                        <a:scene3d>
                          <a:camera prst="orthographicFront"/>
                          <a:lightRig rig="threePt" dir="t"/>
                        </a:scene3d>
                        <a:sp3d>
                          <a:bevelT/>
                        </a:sp3d>
                      </wps:spPr>
                      <wps:txbx>
                        <w:txbxContent>
                          <w:p w:rsidR="002B4A35" w:rsidRDefault="002B4A35" w:rsidP="000C4B7C">
                            <w:pPr>
                              <w:spacing w:after="0" w:line="240" w:lineRule="auto"/>
                              <w:jc w:val="center"/>
                              <w:rPr>
                                <w:b/>
                              </w:rPr>
                            </w:pPr>
                            <w:r w:rsidRPr="00122B21">
                              <w:rPr>
                                <w:b/>
                              </w:rPr>
                              <w:t>EL GALANTEO</w:t>
                            </w:r>
                          </w:p>
                          <w:p w:rsidR="002B4A35" w:rsidRPr="00122B21" w:rsidRDefault="002B4A35" w:rsidP="000C4B7C">
                            <w:pPr>
                              <w:spacing w:after="0" w:line="240" w:lineRule="auto"/>
                              <w:jc w:val="center"/>
                              <w:rPr>
                                <w:sz w:val="20"/>
                                <w:szCs w:val="20"/>
                              </w:rPr>
                            </w:pPr>
                            <w:r w:rsidRPr="00122B21">
                              <w:rPr>
                                <w:sz w:val="20"/>
                                <w:szCs w:val="20"/>
                              </w:rPr>
                              <w:t xml:space="preserve">Con la </w:t>
                            </w:r>
                            <w:r>
                              <w:rPr>
                                <w:sz w:val="20"/>
                                <w:szCs w:val="20"/>
                              </w:rPr>
                              <w:t xml:space="preserve">adolescencia los jóvenes descubren que poseen una nueva capacidad, la atracción sexual, y una forma de ponerla a prueba es el galanteo o el flirteo. Se trata de una forma de relación divertida que permite aproximarse a las parejas potenciales. En ella se pone en juego artificios de seducción como palabras cariñosas o con doble intención y los primeros contactos físicos, a través de besos y caricias más o menos superficiales. Especialmente importante es el juego sexual cuyo principal objetivo es besarse.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41" type="#_x0000_t202" style="position:absolute;left:0;text-align:left;margin-left:260.95pt;margin-top:64.05pt;width:186.95pt;height:230.25pt;z-index:-2513704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" fillcolor="#ffe89f">
                <v:textbox>
                  <w:txbxContent>
                    <w:p w:rsidR="002B4A35" w:rsidRDefault="002B4A35" w:rsidP="000C4B7C">
                      <w:pPr>
                        <w:spacing w:after="0" w:line="240" w:lineRule="auto"/>
                        <w:jc w:val="center"/>
                        <w:rPr>
                          <w:b/>
                        </w:rPr>
                      </w:pPr>
                      <w:r w:rsidRPr="00122B21">
                        <w:rPr>
                          <w:b/>
                        </w:rPr>
                        <w:t>EL GALANTEO</w:t>
                      </w:r>
                    </w:p>
                    <w:p w:rsidR="002B4A35" w:rsidRPr="00122B21" w:rsidRDefault="002B4A35" w:rsidP="000C4B7C">
                      <w:pPr>
                        <w:spacing w:after="0" w:line="240" w:lineRule="auto"/>
                        <w:jc w:val="center"/>
                        <w:rPr>
                          <w:sz w:val="20"/>
                          <w:szCs w:val="20"/>
                        </w:rPr>
                      </w:pPr>
                      <w:r w:rsidRPr="00122B21">
                        <w:rPr>
                          <w:sz w:val="20"/>
                          <w:szCs w:val="20"/>
                        </w:rPr>
                        <w:t xml:space="preserve">Con la </w:t>
                      </w:r>
                      <w:r>
                        <w:rPr>
                          <w:sz w:val="20"/>
                          <w:szCs w:val="20"/>
                        </w:rPr>
                        <w:t xml:space="preserve">adolescencia los jóvenes descubren que poseen una nueva capacidad, la atracción sexual, y una forma de ponerla a prueba es el galanteo o el flirteo. Se trata de una forma de relación divertida que permite aproximarse a las parejas potenciales. En ella se pone en juego artificios de seducción como palabras cariñosas o con doble intención y los primeros contactos físicos, a través de besos y caricias más o menos superficiales. Especialmente importante es el juego sexual cuyo principal objetivo es besarse.  </w:t>
                      </w:r>
                    </w:p>
                  </w:txbxContent>
                </v:textbox>
                <w10:wrap type="tight"/>
              </v:shape>
            </w:pict>
          </mc:Fallback>
        </mc:AlternateContent>
      </w:r>
      <w:r w:rsidRPr="000C4B7C">
        <w:rPr>
          <w:rFonts w:ascii="Arial" w:eastAsia="Times New Roman" w:hAnsi="Arial" w:cs="Arial"/>
          <w:b/>
          <w:noProof/>
          <w:color w:val="000000"/>
          <w:lang w:eastAsia="es-VE"/>
        </w:rPr>
        <mc:AlternateContent>
          <mc:Choice Requires="wps">
            <w:drawing>
              <wp:anchor distT="0" distB="0" distL="114300" distR="114300" simplePos="0" relativeHeight="251944960" behindDoc="0" locked="0" layoutInCell="1" allowOverlap="1" wp14:anchorId="03CC964A" wp14:editId="5AAE3CAB">
                <wp:simplePos x="0" y="0"/>
                <wp:positionH relativeFrom="column">
                  <wp:posOffset>4971415</wp:posOffset>
                </wp:positionH>
                <wp:positionV relativeFrom="paragraph">
                  <wp:posOffset>624840</wp:posOffset>
                </wp:positionV>
                <wp:extent cx="457200" cy="361950"/>
                <wp:effectExtent l="19050" t="0" r="38100" b="19050"/>
                <wp:wrapNone/>
                <wp:docPr id="953" name="953 Corazón"/>
                <wp:cNvGraphicFramePr/>
                <a:graphic xmlns:a="http://schemas.openxmlformats.org/drawingml/2006/main">
                  <a:graphicData uri="http://schemas.microsoft.com/office/word/2010/wordprocessingShape">
                    <wps:wsp>
                      <wps:cNvSpPr/>
                      <wps:spPr>
                        <a:xfrm>
                          <a:off x="0" y="0"/>
                          <a:ext cx="457200" cy="361950"/>
                        </a:xfrm>
                        <a:prstGeom prst="heart">
                          <a:avLst/>
                        </a:prstGeom>
                        <a:solidFill>
                          <a:srgbClr val="C00000"/>
                        </a:solidFill>
                        <a:ln w="25400" cap="flat" cmpd="sng" algn="ctr">
                          <a:solidFill>
                            <a:srgbClr val="C00000"/>
                          </a:solidFill>
                          <a:prstDash val="solid"/>
                        </a:ln>
                        <a:effectLst/>
                      </wps:spPr>
                      <wps:txbx>
                        <w:txbxContent>
                          <w:p w:rsidR="002B4A35" w:rsidRDefault="002B4A35" w:rsidP="000C4B7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53 Corazón" o:spid="_x0000_s1142" style="position:absolute;left:0;text-align:left;margin-left:391.45pt;margin-top:49.2pt;width:36pt;height:28.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00,361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" adj="-11796480,,5400" path="m228600,90488v95250,-211138,466725,,,271462c-238125,90488,133350,-120650,228600,90488xe" fillcolor="#c00000" strokecolor="#c00000" strokeweight="2pt">
                <v:stroke joinstyle="miter"/>
                <v:formulas/>
                <v:path arrowok="t" o:connecttype="custom" o:connectlocs="228600,90488;228600,361950;228600,90488" o:connectangles="0,0,0" textboxrect="0,0,457200,361950"/>
                <v:textbox>
                  <w:txbxContent>
                    <w:p w:rsidR="002B4A35" w:rsidRDefault="002B4A35" w:rsidP="000C4B7C"/>
                  </w:txbxContent>
                </v:textbox>
              </v:shape>
            </w:pict>
          </mc:Fallback>
        </mc:AlternateContent>
      </w:r>
      <w:r w:rsidRPr="000C4B7C">
        <w:rPr>
          <w:rFonts w:ascii="Arial" w:eastAsia="Times New Roman" w:hAnsi="Arial" w:cs="Arial"/>
          <w:b/>
          <w:noProof/>
          <w:color w:val="000000"/>
          <w:lang w:eastAsia="es-VE"/>
        </w:rPr>
        <mc:AlternateContent>
          <mc:Choice Requires="wps">
            <w:drawing>
              <wp:anchor distT="0" distB="0" distL="114300" distR="114300" simplePos="0" relativeHeight="251947008" behindDoc="0" locked="0" layoutInCell="1" allowOverlap="1" wp14:anchorId="695A5744" wp14:editId="49D2C22A">
                <wp:simplePos x="0" y="0"/>
                <wp:positionH relativeFrom="column">
                  <wp:posOffset>3170555</wp:posOffset>
                </wp:positionH>
                <wp:positionV relativeFrom="paragraph">
                  <wp:posOffset>624840</wp:posOffset>
                </wp:positionV>
                <wp:extent cx="457200" cy="361950"/>
                <wp:effectExtent l="19050" t="0" r="38100" b="19050"/>
                <wp:wrapNone/>
                <wp:docPr id="954" name="954 Corazón"/>
                <wp:cNvGraphicFramePr/>
                <a:graphic xmlns:a="http://schemas.openxmlformats.org/drawingml/2006/main">
                  <a:graphicData uri="http://schemas.microsoft.com/office/word/2010/wordprocessingShape">
                    <wps:wsp>
                      <wps:cNvSpPr/>
                      <wps:spPr>
                        <a:xfrm>
                          <a:off x="0" y="0"/>
                          <a:ext cx="457200" cy="361950"/>
                        </a:xfrm>
                        <a:prstGeom prst="heart">
                          <a:avLst/>
                        </a:prstGeom>
                        <a:solidFill>
                          <a:srgbClr val="C00000"/>
                        </a:solidFill>
                        <a:ln w="25400" cap="flat" cmpd="sng" algn="ctr">
                          <a:solidFill>
                            <a:srgbClr val="C00000"/>
                          </a:solidFill>
                          <a:prstDash val="solid"/>
                        </a:ln>
                        <a:effectLst/>
                      </wps:spPr>
                      <wps:txbx>
                        <w:txbxContent>
                          <w:p w:rsidR="002B4A35" w:rsidRDefault="002B4A35" w:rsidP="000C4B7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54 Corazón" o:spid="_x0000_s1143" style="position:absolute;left:0;text-align:left;margin-left:249.65pt;margin-top:49.2pt;width:36pt;height:28.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7200,361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" adj="-11796480,,5400" path="m228600,90488v95250,-211138,466725,,,271462c-238125,90488,133350,-120650,228600,90488xe" fillcolor="#c00000" strokecolor="#c00000" strokeweight="2pt">
                <v:stroke joinstyle="miter"/>
                <v:formulas/>
                <v:path arrowok="t" o:connecttype="custom" o:connectlocs="228600,90488;228600,361950;228600,90488" o:connectangles="0,0,0" textboxrect="0,0,457200,361950"/>
                <v:textbox>
                  <w:txbxContent>
                    <w:p w:rsidR="002B4A35" w:rsidRDefault="002B4A35" w:rsidP="000C4B7C"/>
                  </w:txbxContent>
                </v:textbox>
              </v:shape>
            </w:pict>
          </mc:Fallback>
        </mc:AlternateContent>
      </w:r>
      <w:r w:rsidRPr="000C4B7C">
        <w:rPr>
          <w:rFonts w:ascii="Arial" w:eastAsia="Times New Roman" w:hAnsi="Arial" w:cs="Arial"/>
          <w:color w:val="000000"/>
          <w:lang w:eastAsia="es-VE"/>
        </w:rPr>
        <w:t xml:space="preserve">Una elevada frecuencia </w:t>
      </w:r>
      <w:proofErr w:type="spellStart"/>
      <w:r w:rsidRPr="000C4B7C">
        <w:rPr>
          <w:rFonts w:ascii="Arial" w:eastAsia="Times New Roman" w:hAnsi="Arial" w:cs="Arial"/>
          <w:color w:val="000000"/>
          <w:lang w:eastAsia="es-VE"/>
        </w:rPr>
        <w:t>masturbatoria</w:t>
      </w:r>
      <w:proofErr w:type="spellEnd"/>
      <w:r w:rsidRPr="000C4B7C">
        <w:rPr>
          <w:rFonts w:ascii="Arial" w:eastAsia="Times New Roman" w:hAnsi="Arial" w:cs="Arial"/>
          <w:color w:val="000000"/>
          <w:lang w:eastAsia="es-VE"/>
        </w:rPr>
        <w:t xml:space="preserve"> puede provocar disminución en la calidad de la relación sexual con la pareja. En estos casos podrían estar involucrados mecanismos de autodefensa que están evitando la relación sexual. (p. 29)</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numPr>
          <w:ilvl w:val="0"/>
          <w:numId w:val="63"/>
        </w:numPr>
        <w:spacing w:after="0" w:line="240" w:lineRule="auto"/>
        <w:ind w:left="284" w:hanging="284"/>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SEXUALIDAD Y ADOLESCENCIA</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tabs>
          <w:tab w:val="left" w:pos="0"/>
        </w:tabs>
        <w:spacing w:after="0" w:line="240" w:lineRule="auto"/>
        <w:ind w:firstLine="708"/>
        <w:jc w:val="both"/>
        <w:rPr>
          <w:rFonts w:ascii="Arial" w:eastAsia="Calibri" w:hAnsi="Arial" w:cs="Arial"/>
          <w:color w:val="000000"/>
        </w:rPr>
      </w:pPr>
      <w:r w:rsidRPr="000C4B7C">
        <w:rPr>
          <w:rFonts w:ascii="Arial" w:eastAsia="Calibri" w:hAnsi="Arial" w:cs="Arial"/>
          <w:color w:val="000000"/>
        </w:rPr>
        <w:t xml:space="preserve">Los adolescentes viven una situación de cambio en la que se desea experimentar la propia sexualidad y descubrir la de los demás. Existen algunas prácticas que sirven para tal fin, como los besos y los tocamientos que tienen lugar durante el galanteo. En esta época es importante el establecimiento de relaciones sociales y las vivencias de las primeras citas. El adolescente intenta reafirmarse frente a la sociedad con el apoyo del grupo y con muestras de rebeldía que se traducen en su forma de comportarse y de vestir.    </w:t>
      </w:r>
    </w:p>
    <w:p w:rsidR="000C4B7C" w:rsidRPr="000C4B7C" w:rsidRDefault="000C4B7C" w:rsidP="000C4B7C">
      <w:pPr>
        <w:spacing w:after="0" w:line="240" w:lineRule="auto"/>
        <w:ind w:left="284"/>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El sexo sin prisa: los pasos previos</w:t>
      </w:r>
    </w:p>
    <w:p w:rsidR="000C4B7C" w:rsidRPr="000C4B7C" w:rsidRDefault="000C4B7C" w:rsidP="000C4B7C">
      <w:pPr>
        <w:spacing w:after="0" w:line="240" w:lineRule="auto"/>
        <w:jc w:val="both"/>
        <w:rPr>
          <w:rFonts w:ascii="Arial" w:eastAsia="Calibri" w:hAnsi="Arial" w:cs="Arial"/>
          <w:b/>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rPr>
        <w:lastRenderedPageBreak/>
        <w:tab/>
      </w:r>
      <w:r w:rsidRPr="000C4B7C">
        <w:rPr>
          <w:rFonts w:ascii="Arial" w:eastAsia="Calibri" w:hAnsi="Arial" w:cs="Arial"/>
          <w:color w:val="000000"/>
        </w:rPr>
        <w:t xml:space="preserve">La presión social que sienten los adolescentes y la voluntad de sentirse populares les hace, en ocasiones, intentar parecer más experimentados sexualmente de lo que en realidad son. Sin embargo, esta postura puede generar ansiedad porque aunque posean conocimientos sobre sexualidad no se trata de un conocimiento práctico. Por ello, es importante que los adolescentes no tengan prisa a la hora de tener relaciones íntimas con penetración. La adolescencia es una etapa de aprendizaje y el joven puede acercarse al sexo de forma paulatina, de manera que vaya descubriendo lo que le gusta y lo que satisface también a su pareja. Las caricias, los tocamientos y las relaciones íntimas que no impliquen penetración pueden formar parte de una fase previa de descubrimiento sexual.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b/>
          <w:color w:val="000000"/>
        </w:rPr>
      </w:pPr>
      <w:r w:rsidRPr="000C4B7C">
        <w:rPr>
          <w:rFonts w:ascii="Arial" w:eastAsia="Calibri" w:hAnsi="Arial" w:cs="Arial"/>
          <w:b/>
          <w:color w:val="000000"/>
        </w:rPr>
        <w:t xml:space="preserve">El significado de los besos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ab/>
        <w:t xml:space="preserve">A través del beso, el adolescente tantea los deseos sexuales del otro, en un ambiente sin compromisos. Aprende a obtener placer y a comprender cómo proporcionar placer al compañero. El beso es una conducta universal, sin embargo, no para todas las culturas tiene un significado erótico. En la sociedad occidental el beso desempeña una función importante tanto como muestra de cariño como elemento principal en el juego sexual.   </w:t>
      </w:r>
    </w:p>
    <w:p w:rsidR="000C4B7C" w:rsidRPr="000C4B7C" w:rsidRDefault="000C4B7C" w:rsidP="000C4B7C">
      <w:p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ab/>
        <w:t xml:space="preserve">Estudios comparativos entre seres humanos y otras especies animales, sobre todo los grandes simios, parece indicar que el beso derivaría de lo que se conoce como beso alimenticio. En él, una persona, normalmente la madre, introduce comida masticada en la boca del pequeño, apretando la boca y empujando suavemente con la lengua. Con el tiempo, esta conducta se extendió entre los jóvenes y los adultos y adquirió un nuevo sentido. </w:t>
      </w:r>
    </w:p>
    <w:p w:rsidR="000C4B7C" w:rsidRPr="000C4B7C" w:rsidRDefault="000C4B7C" w:rsidP="000C4B7C">
      <w:pPr>
        <w:spacing w:after="0" w:line="240" w:lineRule="auto"/>
        <w:contextualSpacing/>
        <w:jc w:val="both"/>
        <w:rPr>
          <w:rFonts w:ascii="Arial" w:eastAsia="Times New Roman" w:hAnsi="Arial" w:cs="Arial"/>
          <w:color w:val="000000"/>
          <w:lang w:eastAsia="es-VE"/>
        </w:rPr>
      </w:pPr>
    </w:p>
    <w:p w:rsidR="000C4B7C" w:rsidRPr="000C4B7C" w:rsidRDefault="000C4B7C" w:rsidP="000C4B7C">
      <w:pPr>
        <w:spacing w:after="0" w:line="240" w:lineRule="auto"/>
        <w:contextualSpacing/>
        <w:jc w:val="both"/>
        <w:rPr>
          <w:rFonts w:ascii="Arial" w:eastAsia="Times New Roman" w:hAnsi="Arial" w:cs="Arial"/>
          <w:color w:val="000000"/>
          <w:lang w:eastAsia="es-VE"/>
        </w:rPr>
      </w:pPr>
    </w:p>
    <w:p w:rsidR="000C4B7C" w:rsidRPr="000C4B7C" w:rsidRDefault="000C4B7C" w:rsidP="000C4B7C">
      <w:pPr>
        <w:spacing w:after="0" w:line="240" w:lineRule="auto"/>
        <w:contextualSpacing/>
        <w:jc w:val="both"/>
        <w:rPr>
          <w:rFonts w:ascii="Arial" w:eastAsia="Times New Roman" w:hAnsi="Arial" w:cs="Arial"/>
          <w:b/>
          <w:color w:val="000000"/>
          <w:lang w:eastAsia="es-VE"/>
        </w:rPr>
      </w:pPr>
      <w:r w:rsidRPr="000C4B7C">
        <w:rPr>
          <w:rFonts w:ascii="Arial" w:eastAsia="Times New Roman" w:hAnsi="Arial" w:cs="Arial"/>
          <w:b/>
          <w:color w:val="000000"/>
          <w:lang w:eastAsia="es-VE"/>
        </w:rPr>
        <w:t>Las citas entre los adolescentes</w:t>
      </w:r>
    </w:p>
    <w:p w:rsidR="000C4B7C" w:rsidRPr="000C4B7C" w:rsidRDefault="000C4B7C" w:rsidP="000C4B7C">
      <w:pPr>
        <w:spacing w:after="0" w:line="240" w:lineRule="auto"/>
        <w:contextualSpacing/>
        <w:jc w:val="both"/>
        <w:rPr>
          <w:rFonts w:ascii="Arial" w:eastAsia="Times New Roman" w:hAnsi="Arial" w:cs="Arial"/>
          <w:b/>
          <w:color w:val="000000"/>
          <w:lang w:eastAsia="es-VE"/>
        </w:rPr>
      </w:pPr>
    </w:p>
    <w:p w:rsidR="000C4B7C" w:rsidRPr="000C4B7C" w:rsidRDefault="000C4B7C" w:rsidP="000C4B7C">
      <w:p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ab/>
      </w:r>
      <w:r w:rsidRPr="000C4B7C">
        <w:rPr>
          <w:rFonts w:ascii="Arial" w:eastAsia="Times New Roman" w:hAnsi="Arial" w:cs="Arial"/>
          <w:color w:val="000000"/>
          <w:lang w:eastAsia="es-VE"/>
        </w:rPr>
        <w:t>El adolescente normalmente se integra e identifica con un grupo, que se convierte en su referente social, desplazando a la familia. Con él comparte gustos e inquietudes. Pero la pandilla del adolescente tiene también otra función. A medida que se profundiza en las relaciones del grupo se perfilan los compañeros como individuos y aparece una atracción concreta hacia una persona. Esto sienta las bases para el establecimiento de las primeras citas, que permiten el encuentro íntimo entre los adolescente, en el que reafirman su personalidad a través del otro. Las citas son el escenario de los primeros contactos amorosos y de las primeras experiencias de enamoramiento. (p.77)</w:t>
      </w:r>
    </w:p>
    <w:p w:rsidR="000C4B7C" w:rsidRPr="000C4B7C" w:rsidRDefault="000C4B7C" w:rsidP="000C4B7C">
      <w:pPr>
        <w:spacing w:after="0" w:line="240" w:lineRule="auto"/>
        <w:contextualSpacing/>
        <w:jc w:val="both"/>
        <w:rPr>
          <w:rFonts w:ascii="Arial" w:eastAsia="Times New Roman" w:hAnsi="Arial" w:cs="Arial"/>
          <w:color w:val="000000"/>
          <w:sz w:val="24"/>
          <w:szCs w:val="24"/>
          <w:lang w:eastAsia="es-VE"/>
        </w:rPr>
      </w:pPr>
    </w:p>
    <w:p w:rsidR="000C4B7C" w:rsidRPr="000C4B7C" w:rsidRDefault="000C4B7C" w:rsidP="000C4B7C">
      <w:pPr>
        <w:spacing w:after="0" w:line="495" w:lineRule="atLeast"/>
        <w:textAlignment w:val="baseline"/>
        <w:outlineLvl w:val="0"/>
        <w:rPr>
          <w:rFonts w:ascii="Arial" w:eastAsia="Calibri" w:hAnsi="Arial" w:cs="Arial"/>
          <w:b/>
          <w:color w:val="000000"/>
        </w:rPr>
      </w:pPr>
      <w:r w:rsidRPr="000C4B7C">
        <w:rPr>
          <w:rFonts w:ascii="Arial" w:eastAsia="Calibri" w:hAnsi="Arial" w:cs="Arial"/>
          <w:b/>
          <w:color w:val="000000"/>
        </w:rPr>
        <w:t>SEXO EN LA ADOLESCENCIA: ETAPAS DE LA SEXUALIDAD Y CONSEJOS</w:t>
      </w:r>
    </w:p>
    <w:p w:rsidR="000C4B7C" w:rsidRPr="000C4B7C" w:rsidRDefault="000C4B7C" w:rsidP="000C4B7C">
      <w:pPr>
        <w:rPr>
          <w:rFonts w:ascii="Arial" w:eastAsia="Calibri" w:hAnsi="Arial" w:cs="Arial"/>
          <w:sz w:val="18"/>
          <w:szCs w:val="18"/>
        </w:rPr>
      </w:pPr>
      <w:r w:rsidRPr="000C4B7C">
        <w:rPr>
          <w:rFonts w:ascii="Arial" w:eastAsia="Calibri" w:hAnsi="Arial" w:cs="Arial"/>
          <w:sz w:val="18"/>
          <w:szCs w:val="18"/>
        </w:rPr>
        <w:t xml:space="preserve">Tomado de: Sana, S. (2015). Sexo en la adolescencia: Etapas de la Sexualidad y consejos. Disponible en: </w:t>
      </w:r>
      <w:hyperlink r:id="rId186" w:history="1">
        <w:r w:rsidRPr="000C4B7C">
          <w:rPr>
            <w:rFonts w:ascii="Arial" w:eastAsia="Calibri" w:hAnsi="Arial" w:cs="Arial"/>
            <w:color w:val="0000FF"/>
            <w:sz w:val="18"/>
            <w:szCs w:val="18"/>
            <w:u w:val="single"/>
          </w:rPr>
          <w:t>http://www.inspirulina.com/sexo-en-la-adolescencia-etapas-de-la-sexualidad-y-consejos.html</w:t>
        </w:r>
      </w:hyperlink>
    </w:p>
    <w:p w:rsidR="000C4B7C" w:rsidRPr="000C4B7C" w:rsidRDefault="002B4A35" w:rsidP="000C4B7C">
      <w:pPr>
        <w:spacing w:after="0" w:line="240" w:lineRule="auto"/>
        <w:ind w:firstLine="708"/>
        <w:textAlignment w:val="baseline"/>
        <w:rPr>
          <w:rFonts w:ascii="Helvetica" w:eastAsia="Times New Roman" w:hAnsi="Helvetica" w:cs="Times New Roman"/>
          <w:color w:val="000000"/>
          <w:sz w:val="15"/>
          <w:szCs w:val="15"/>
          <w:lang w:eastAsia="es-VE"/>
        </w:rPr>
      </w:pPr>
      <w:hyperlink r:id="rId187" w:history="1"/>
      <w:r w:rsidR="000C4B7C" w:rsidRPr="000C4B7C">
        <w:rPr>
          <w:rFonts w:ascii="Helvetica" w:eastAsia="Times New Roman" w:hAnsi="Helvetica" w:cs="Times New Roman"/>
          <w:color w:val="000000"/>
          <w:sz w:val="15"/>
          <w:szCs w:val="15"/>
          <w:lang w:eastAsia="es-VE"/>
        </w:rPr>
        <w:t> </w:t>
      </w:r>
      <w:hyperlink r:id="rId188" w:history="1">
        <w:r w:rsidR="000C4B7C" w:rsidRPr="000C4B7C">
          <w:rPr>
            <w:rFonts w:ascii="Verdana" w:eastAsia="Times New Roman" w:hAnsi="Verdana" w:cs="Times New Roman"/>
            <w:color w:val="FFFFFF"/>
            <w:sz w:val="18"/>
            <w:szCs w:val="18"/>
            <w:bdr w:val="none" w:sz="0" w:space="0" w:color="auto" w:frame="1"/>
            <w:lang w:eastAsia="es-VE"/>
          </w:rPr>
          <w:t>100%</w:t>
        </w:r>
      </w:hyperlink>
      <w:r w:rsidR="000C4B7C" w:rsidRPr="000C4B7C">
        <w:rPr>
          <w:rFonts w:ascii="Helvetica" w:eastAsia="Times New Roman" w:hAnsi="Helvetica" w:cs="Times New Roman"/>
          <w:color w:val="000000"/>
          <w:sz w:val="15"/>
          <w:szCs w:val="15"/>
          <w:lang w:eastAsia="es-VE"/>
        </w:rPr>
        <w:t> </w:t>
      </w:r>
      <w:hyperlink r:id="rId189" w:history="1">
        <w:r w:rsidR="000C4B7C" w:rsidRPr="000C4B7C">
          <w:rPr>
            <w:rFonts w:ascii="Verdana" w:eastAsia="Times New Roman" w:hAnsi="Verdana" w:cs="Times New Roman"/>
            <w:color w:val="FFFFFF"/>
            <w:sz w:val="18"/>
            <w:szCs w:val="18"/>
            <w:bdr w:val="none" w:sz="0" w:space="0" w:color="auto" w:frame="1"/>
            <w:lang w:eastAsia="es-VE"/>
          </w:rPr>
          <w:t>A-</w:t>
        </w:r>
      </w:hyperlink>
    </w:p>
    <w:p w:rsidR="000C4B7C" w:rsidRPr="000C4B7C" w:rsidRDefault="000C4B7C" w:rsidP="000C4B7C">
      <w:pPr>
        <w:spacing w:after="0" w:line="240" w:lineRule="auto"/>
        <w:ind w:firstLine="708"/>
        <w:jc w:val="both"/>
        <w:textAlignment w:val="baseline"/>
        <w:rPr>
          <w:rFonts w:ascii="Arial" w:eastAsia="Calibri" w:hAnsi="Arial" w:cs="Arial"/>
          <w:color w:val="000000"/>
        </w:rPr>
      </w:pPr>
      <w:r w:rsidRPr="000C4B7C">
        <w:rPr>
          <w:rFonts w:ascii="Arial" w:eastAsia="Calibri" w:hAnsi="Arial" w:cs="Arial"/>
          <w:color w:val="000000"/>
        </w:rPr>
        <w:t xml:space="preserve">El sexo en la adolescencia no depende sencillamente de su desarrollo físico, sino también emocional, cognitivo y social. Las malas decisiones respecto del sexo durante la adolescencia pueden traer consecuencias irreversibles como el embarazo </w:t>
      </w:r>
      <w:r w:rsidRPr="000C4B7C">
        <w:rPr>
          <w:rFonts w:ascii="Arial" w:eastAsia="Calibri" w:hAnsi="Arial" w:cs="Arial"/>
          <w:color w:val="000000"/>
        </w:rPr>
        <w:lastRenderedPageBreak/>
        <w:t>o el contagio de una enfermedad de transmisión sexual tal como el HIV / SIDA. Es importante que los adolescentes puedan disfrutar de un desarrollo sexual pleno, crear experiencias satisfactorias y, sobre todo, tomar buenas decisiones.</w:t>
      </w:r>
    </w:p>
    <w:p w:rsidR="000C4B7C" w:rsidRPr="000C4B7C" w:rsidRDefault="000C4B7C" w:rsidP="000C4B7C">
      <w:pPr>
        <w:spacing w:after="0" w:line="240" w:lineRule="auto"/>
        <w:textAlignment w:val="baseline"/>
        <w:rPr>
          <w:rFonts w:ascii="Arial" w:eastAsia="Calibri" w:hAnsi="Arial" w:cs="Arial"/>
          <w:b/>
          <w:color w:val="000000"/>
        </w:rPr>
      </w:pPr>
    </w:p>
    <w:p w:rsidR="000C4B7C" w:rsidRPr="000C4B7C" w:rsidRDefault="000C4B7C" w:rsidP="000C4B7C">
      <w:pPr>
        <w:spacing w:after="0" w:line="240" w:lineRule="auto"/>
        <w:textAlignment w:val="baseline"/>
        <w:rPr>
          <w:rFonts w:ascii="Arial" w:eastAsia="Calibri" w:hAnsi="Arial" w:cs="Arial"/>
          <w:b/>
          <w:color w:val="000000"/>
        </w:rPr>
      </w:pPr>
      <w:r w:rsidRPr="000C4B7C">
        <w:rPr>
          <w:rFonts w:ascii="Arial" w:eastAsia="Calibri" w:hAnsi="Arial" w:cs="Arial"/>
          <w:b/>
          <w:color w:val="000000"/>
        </w:rPr>
        <w:t>Etapas del desarrollo sexual adolescente</w:t>
      </w:r>
    </w:p>
    <w:p w:rsidR="000C4B7C" w:rsidRPr="000C4B7C" w:rsidRDefault="000C4B7C" w:rsidP="000C4B7C">
      <w:pPr>
        <w:spacing w:after="0" w:line="240" w:lineRule="auto"/>
        <w:textAlignment w:val="baseline"/>
        <w:rPr>
          <w:rFonts w:ascii="Arial" w:eastAsia="Calibri" w:hAnsi="Arial" w:cs="Arial"/>
          <w:color w:val="000000"/>
        </w:rPr>
      </w:pPr>
    </w:p>
    <w:p w:rsidR="000C4B7C" w:rsidRPr="000C4B7C" w:rsidRDefault="000C4B7C" w:rsidP="000C4B7C">
      <w:pPr>
        <w:spacing w:after="0" w:line="240" w:lineRule="auto"/>
        <w:textAlignment w:val="baseline"/>
        <w:rPr>
          <w:rFonts w:ascii="Arial" w:eastAsia="Calibri" w:hAnsi="Arial" w:cs="Arial"/>
          <w:b/>
          <w:i/>
          <w:color w:val="000000"/>
        </w:rPr>
      </w:pPr>
      <w:r w:rsidRPr="000C4B7C">
        <w:rPr>
          <w:rFonts w:ascii="Arial" w:eastAsia="Calibri" w:hAnsi="Arial" w:cs="Arial"/>
          <w:b/>
          <w:i/>
          <w:color w:val="000000"/>
        </w:rPr>
        <w:t>Adolescencia temprana</w:t>
      </w:r>
    </w:p>
    <w:p w:rsidR="000C4B7C" w:rsidRPr="000C4B7C" w:rsidRDefault="000C4B7C" w:rsidP="000C4B7C">
      <w:pPr>
        <w:spacing w:after="0" w:line="240" w:lineRule="auto"/>
        <w:ind w:firstLine="708"/>
        <w:jc w:val="both"/>
        <w:textAlignment w:val="baseline"/>
        <w:rPr>
          <w:rFonts w:ascii="Arial" w:eastAsia="Calibri" w:hAnsi="Arial" w:cs="Arial"/>
          <w:color w:val="000000"/>
        </w:rPr>
      </w:pPr>
      <w:r w:rsidRPr="000C4B7C">
        <w:rPr>
          <w:rFonts w:ascii="Arial" w:eastAsia="Calibri" w:hAnsi="Arial" w:cs="Arial"/>
          <w:color w:val="000000"/>
        </w:rPr>
        <w:t>La adolescencia temprana ocurre entre los 12 y los 15 años y es la edad de la curiosidad y la experimentación. Características principales:</w:t>
      </w:r>
    </w:p>
    <w:p w:rsidR="000C4B7C" w:rsidRPr="000C4B7C" w:rsidRDefault="000C4B7C" w:rsidP="000C4B7C">
      <w:pPr>
        <w:numPr>
          <w:ilvl w:val="0"/>
          <w:numId w:val="69"/>
        </w:numPr>
        <w:spacing w:after="0" w:line="240" w:lineRule="auto"/>
        <w:contextualSpacing/>
        <w:jc w:val="both"/>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A esta edad los adolescentes no tienen la madurez necesaria para tomar buenas decisiones sobre su sexualidad.</w:t>
      </w:r>
    </w:p>
    <w:p w:rsidR="000C4B7C" w:rsidRPr="000C4B7C" w:rsidRDefault="000C4B7C" w:rsidP="000C4B7C">
      <w:pPr>
        <w:numPr>
          <w:ilvl w:val="0"/>
          <w:numId w:val="69"/>
        </w:numPr>
        <w:spacing w:after="0" w:line="240" w:lineRule="auto"/>
        <w:contextualSpacing/>
        <w:jc w:val="both"/>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A los 12 o 13 años los adolescentes comienzan a interesarse en el sexo, por lo que pueden leer revistas o información en Internet.</w:t>
      </w:r>
    </w:p>
    <w:p w:rsidR="000C4B7C" w:rsidRPr="000C4B7C" w:rsidRDefault="000C4B7C" w:rsidP="000C4B7C">
      <w:pPr>
        <w:numPr>
          <w:ilvl w:val="0"/>
          <w:numId w:val="69"/>
        </w:numPr>
        <w:spacing w:after="0" w:line="240" w:lineRule="auto"/>
        <w:contextualSpacing/>
        <w:jc w:val="both"/>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Los niños suelen experimentar erecciones frecuentes y las niñas pueden tener más secreciones vaginales.</w:t>
      </w:r>
    </w:p>
    <w:p w:rsidR="000C4B7C" w:rsidRPr="000C4B7C" w:rsidRDefault="000C4B7C" w:rsidP="000C4B7C">
      <w:pPr>
        <w:numPr>
          <w:ilvl w:val="0"/>
          <w:numId w:val="69"/>
        </w:numPr>
        <w:spacing w:after="0" w:line="240" w:lineRule="auto"/>
        <w:contextualSpacing/>
        <w:jc w:val="both"/>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A los 13 o 14 años los adolescentes empiezan a interesarse notablemente en el sexo y pueden comenzar a masturbarse con frecuencia.</w:t>
      </w:r>
    </w:p>
    <w:p w:rsidR="000C4B7C" w:rsidRPr="000C4B7C" w:rsidRDefault="000C4B7C" w:rsidP="000C4B7C">
      <w:pPr>
        <w:numPr>
          <w:ilvl w:val="0"/>
          <w:numId w:val="69"/>
        </w:numPr>
        <w:spacing w:after="0" w:line="240" w:lineRule="auto"/>
        <w:contextualSpacing/>
        <w:jc w:val="both"/>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Durante esta etapa, los adolescentes comienzan a preocuparse por las opiniones de los demás y puede comenzar a darles vergüenza su desnudez.</w:t>
      </w:r>
    </w:p>
    <w:p w:rsidR="000C4B7C" w:rsidRPr="000C4B7C" w:rsidRDefault="000C4B7C" w:rsidP="000C4B7C">
      <w:pPr>
        <w:spacing w:after="0" w:line="240" w:lineRule="auto"/>
        <w:jc w:val="both"/>
        <w:textAlignment w:val="baseline"/>
        <w:rPr>
          <w:rFonts w:ascii="Arial" w:eastAsia="Calibri" w:hAnsi="Arial" w:cs="Arial"/>
          <w:color w:val="000000"/>
        </w:rPr>
      </w:pPr>
    </w:p>
    <w:p w:rsidR="000C4B7C" w:rsidRPr="000C4B7C" w:rsidRDefault="000C4B7C" w:rsidP="000C4B7C">
      <w:pPr>
        <w:spacing w:after="0" w:line="240" w:lineRule="auto"/>
        <w:textAlignment w:val="baseline"/>
        <w:rPr>
          <w:rFonts w:ascii="Arial" w:eastAsia="Calibri" w:hAnsi="Arial" w:cs="Arial"/>
          <w:b/>
          <w:i/>
          <w:color w:val="000000"/>
        </w:rPr>
      </w:pPr>
      <w:r w:rsidRPr="000C4B7C">
        <w:rPr>
          <w:rFonts w:ascii="Arial" w:eastAsia="Calibri" w:hAnsi="Arial" w:cs="Arial"/>
          <w:b/>
          <w:i/>
          <w:color w:val="000000"/>
        </w:rPr>
        <w:t>Adolescencia mediana y tardía</w:t>
      </w:r>
    </w:p>
    <w:p w:rsidR="000C4B7C" w:rsidRPr="000C4B7C" w:rsidRDefault="000C4B7C" w:rsidP="000C4B7C">
      <w:pPr>
        <w:spacing w:after="0" w:line="240" w:lineRule="auto"/>
        <w:ind w:firstLine="708"/>
        <w:jc w:val="both"/>
        <w:textAlignment w:val="baseline"/>
        <w:rPr>
          <w:rFonts w:ascii="Arial" w:eastAsia="Calibri" w:hAnsi="Arial" w:cs="Arial"/>
          <w:color w:val="000000"/>
        </w:rPr>
      </w:pPr>
      <w:r w:rsidRPr="000C4B7C">
        <w:rPr>
          <w:rFonts w:ascii="Arial" w:eastAsia="Calibri" w:hAnsi="Arial" w:cs="Arial"/>
          <w:color w:val="000000"/>
        </w:rPr>
        <w:t>La adolescencia mediana y tardía ocurre entre los 15 y los 22 años y se conoce como la etapa del romance. Características principales:</w:t>
      </w:r>
    </w:p>
    <w:p w:rsidR="000C4B7C" w:rsidRPr="000C4B7C" w:rsidRDefault="000C4B7C" w:rsidP="000C4B7C">
      <w:pPr>
        <w:numPr>
          <w:ilvl w:val="0"/>
          <w:numId w:val="70"/>
        </w:numPr>
        <w:spacing w:after="0" w:line="240" w:lineRule="auto"/>
        <w:contextualSpacing/>
        <w:jc w:val="both"/>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A los 14 o 15 años los adolescentes comienzan a querer tener relaciones románticas, esta pueden ser muy intensas y de corta duración.</w:t>
      </w:r>
    </w:p>
    <w:p w:rsidR="000C4B7C" w:rsidRPr="000C4B7C" w:rsidRDefault="000C4B7C" w:rsidP="000C4B7C">
      <w:pPr>
        <w:numPr>
          <w:ilvl w:val="0"/>
          <w:numId w:val="70"/>
        </w:numPr>
        <w:spacing w:after="0" w:line="240" w:lineRule="auto"/>
        <w:contextualSpacing/>
        <w:jc w:val="both"/>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Los padres deben aprovechar esta etapa de preguntas para educar a sus hijos y responder todo lo que deseen saber.</w:t>
      </w:r>
    </w:p>
    <w:p w:rsidR="000C4B7C" w:rsidRPr="000C4B7C" w:rsidRDefault="000C4B7C" w:rsidP="000C4B7C">
      <w:pPr>
        <w:numPr>
          <w:ilvl w:val="0"/>
          <w:numId w:val="70"/>
        </w:numPr>
        <w:spacing w:after="0" w:line="240" w:lineRule="auto"/>
        <w:contextualSpacing/>
        <w:jc w:val="both"/>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Los adolescentes aún pueden no diferenciar los “juegos previos” del acto sexual y pueden experimentar diferentes tipos de relaciones sexuales. Es importante que los jóvenes entiendan que estas actividades también puede ocasionar el riesgo de adquirir una enfermedad de transmisión sexual (ETS).</w:t>
      </w:r>
    </w:p>
    <w:p w:rsidR="000C4B7C" w:rsidRPr="000C4B7C" w:rsidRDefault="000C4B7C" w:rsidP="000C4B7C">
      <w:pPr>
        <w:numPr>
          <w:ilvl w:val="0"/>
          <w:numId w:val="70"/>
        </w:numPr>
        <w:spacing w:after="225" w:line="240" w:lineRule="auto"/>
        <w:contextualSpacing/>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A los 15 o 16 años, las niñas pueden comenzar a preocuparse por un embarazo no deseado y preguntarse si las relaciones sexuales son dolorosas.</w:t>
      </w:r>
    </w:p>
    <w:p w:rsidR="000C4B7C" w:rsidRPr="000C4B7C" w:rsidRDefault="000C4B7C" w:rsidP="000C4B7C">
      <w:pPr>
        <w:numPr>
          <w:ilvl w:val="0"/>
          <w:numId w:val="70"/>
        </w:numPr>
        <w:spacing w:after="225" w:line="240" w:lineRule="auto"/>
        <w:contextualSpacing/>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Entre los 16 y los 18 años la actividad sexual se intensifica.</w:t>
      </w:r>
    </w:p>
    <w:p w:rsidR="000C4B7C" w:rsidRPr="000C4B7C" w:rsidRDefault="000C4B7C" w:rsidP="000C4B7C">
      <w:pPr>
        <w:numPr>
          <w:ilvl w:val="0"/>
          <w:numId w:val="70"/>
        </w:numPr>
        <w:spacing w:after="225" w:line="240" w:lineRule="auto"/>
        <w:contextualSpacing/>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A finales de la adolescencia, entre las edades de 19 y 22 años, los adolescentes continúan explorando su sexualidad a su modo.</w:t>
      </w:r>
    </w:p>
    <w:p w:rsidR="000C4B7C" w:rsidRPr="000C4B7C" w:rsidRDefault="000C4B7C" w:rsidP="000C4B7C">
      <w:pPr>
        <w:spacing w:after="0" w:line="240" w:lineRule="auto"/>
        <w:textAlignment w:val="baseline"/>
        <w:rPr>
          <w:rFonts w:ascii="Arial" w:eastAsia="Calibri" w:hAnsi="Arial" w:cs="Arial"/>
          <w:b/>
          <w:i/>
          <w:color w:val="000000"/>
        </w:rPr>
      </w:pPr>
      <w:r w:rsidRPr="000C4B7C">
        <w:rPr>
          <w:rFonts w:ascii="Arial" w:eastAsia="Calibri" w:hAnsi="Arial" w:cs="Arial"/>
          <w:b/>
          <w:i/>
          <w:color w:val="000000"/>
        </w:rPr>
        <w:t>Sexualidad adolescente: consejos</w:t>
      </w:r>
    </w:p>
    <w:p w:rsidR="000C4B7C" w:rsidRPr="000C4B7C" w:rsidRDefault="000C4B7C" w:rsidP="000C4B7C">
      <w:pPr>
        <w:spacing w:after="225" w:line="240" w:lineRule="auto"/>
        <w:ind w:firstLine="708"/>
        <w:textAlignment w:val="baseline"/>
        <w:rPr>
          <w:rFonts w:ascii="Arial" w:eastAsia="Calibri" w:hAnsi="Arial" w:cs="Arial"/>
          <w:color w:val="000000"/>
        </w:rPr>
      </w:pPr>
      <w:r w:rsidRPr="000C4B7C">
        <w:rPr>
          <w:rFonts w:ascii="Arial" w:eastAsia="Calibri" w:hAnsi="Arial" w:cs="Arial"/>
          <w:color w:val="000000"/>
        </w:rPr>
        <w:t>Los padres y los propios adolescentes deben comprender que las preguntas sexuales y los deseos sexuales son naturales, aunque los comportamientos y decisiones van a tener consecuencias.</w:t>
      </w:r>
    </w:p>
    <w:p w:rsidR="000C4B7C" w:rsidRPr="000C4B7C" w:rsidRDefault="000C4B7C" w:rsidP="000C4B7C">
      <w:pPr>
        <w:numPr>
          <w:ilvl w:val="0"/>
          <w:numId w:val="71"/>
        </w:numPr>
        <w:spacing w:after="225" w:line="240" w:lineRule="auto"/>
        <w:contextualSpacing/>
        <w:textAlignment w:val="baseline"/>
        <w:rPr>
          <w:rFonts w:ascii="Arial" w:eastAsia="Times New Roman" w:hAnsi="Arial" w:cs="Arial"/>
          <w:color w:val="000000"/>
          <w:lang w:eastAsia="es-VE"/>
        </w:rPr>
      </w:pPr>
      <w:r w:rsidRPr="000C4B7C">
        <w:rPr>
          <w:rFonts w:ascii="Arial" w:eastAsia="Times New Roman" w:hAnsi="Arial" w:cs="Arial"/>
          <w:color w:val="000000"/>
          <w:lang w:eastAsia="es-VE"/>
        </w:rPr>
        <w:t>Los medios tienen un enorme poder para influir en los adolescentes, por lo que es importante influir de manera positiva para ellos y brindarles apoyo.</w:t>
      </w:r>
    </w:p>
    <w:p w:rsidR="000C4B7C" w:rsidRPr="000C4B7C" w:rsidRDefault="000C4B7C" w:rsidP="000C4B7C">
      <w:pPr>
        <w:numPr>
          <w:ilvl w:val="0"/>
          <w:numId w:val="71"/>
        </w:numPr>
        <w:spacing w:after="0" w:line="240" w:lineRule="auto"/>
        <w:contextualSpacing/>
        <w:jc w:val="right"/>
        <w:textAlignment w:val="baseline"/>
        <w:rPr>
          <w:rFonts w:ascii="Maiandra GD" w:eastAsia="Times New Roman" w:hAnsi="Maiandra GD" w:cs="Arial"/>
          <w:b/>
          <w:i/>
          <w:color w:val="000000"/>
          <w:sz w:val="24"/>
          <w:szCs w:val="28"/>
          <w:lang w:eastAsia="es-VE"/>
        </w:rPr>
      </w:pPr>
      <w:r w:rsidRPr="000C4B7C">
        <w:rPr>
          <w:rFonts w:ascii="Arial" w:eastAsia="Times New Roman" w:hAnsi="Arial" w:cs="Arial"/>
          <w:color w:val="000000"/>
          <w:lang w:eastAsia="es-VE"/>
        </w:rPr>
        <w:t>Los jóvenes que se sientan comprendidos y apoyados, podrán hablar con sinceridad y abiertamente con sus padres sobre sus preocupaciones sexuales, estarán mejor informados y, por ende, tomarán mejores decisiones.</w:t>
      </w:r>
      <w:r w:rsidRPr="000C4B7C">
        <w:rPr>
          <w:rFonts w:ascii="Arial" w:eastAsia="Times New Roman" w:hAnsi="Arial" w:cs="Arial"/>
          <w:b/>
          <w:i/>
          <w:color w:val="000000"/>
          <w:lang w:eastAsia="es-VE"/>
        </w:rPr>
        <w:t xml:space="preserve"> ¡</w:t>
      </w:r>
      <w:r w:rsidRPr="000C4B7C">
        <w:rPr>
          <w:rFonts w:ascii="Maiandra GD" w:eastAsia="Times New Roman" w:hAnsi="Maiandra GD" w:cs="Arial"/>
          <w:b/>
          <w:i/>
          <w:color w:val="000000"/>
          <w:sz w:val="24"/>
          <w:szCs w:val="28"/>
          <w:lang w:eastAsia="es-VE"/>
        </w:rPr>
        <w:t>Activa tu responsabilidad sexual ya!!!</w:t>
      </w:r>
    </w:p>
    <w:p w:rsidR="000C4B7C" w:rsidRPr="000C4B7C" w:rsidRDefault="000C4B7C" w:rsidP="000C4B7C">
      <w:pPr>
        <w:spacing w:after="0" w:line="240" w:lineRule="auto"/>
        <w:textAlignment w:val="baseline"/>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lastRenderedPageBreak/>
        <w:drawing>
          <wp:anchor distT="0" distB="0" distL="114300" distR="114300" simplePos="0" relativeHeight="251957248" behindDoc="1" locked="0" layoutInCell="1" allowOverlap="1" wp14:anchorId="4CE706C7" wp14:editId="55FBF016">
            <wp:simplePos x="0" y="0"/>
            <wp:positionH relativeFrom="column">
              <wp:posOffset>-376555</wp:posOffset>
            </wp:positionH>
            <wp:positionV relativeFrom="paragraph">
              <wp:posOffset>-245110</wp:posOffset>
            </wp:positionV>
            <wp:extent cx="6018143" cy="6033310"/>
            <wp:effectExtent l="190500" t="190500" r="192405" b="196215"/>
            <wp:wrapNone/>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6018143" cy="6033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59296" behindDoc="0" locked="0" layoutInCell="1" allowOverlap="1" wp14:anchorId="4AAD8FEE" wp14:editId="7F777785">
                <wp:simplePos x="0" y="0"/>
                <wp:positionH relativeFrom="column">
                  <wp:posOffset>474345</wp:posOffset>
                </wp:positionH>
                <wp:positionV relativeFrom="paragraph">
                  <wp:posOffset>95250</wp:posOffset>
                </wp:positionV>
                <wp:extent cx="3286125" cy="3762375"/>
                <wp:effectExtent l="0" t="0" r="0" b="0"/>
                <wp:wrapNone/>
                <wp:docPr id="9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762375"/>
                        </a:xfrm>
                        <a:prstGeom prst="rect">
                          <a:avLst/>
                        </a:prstGeom>
                        <a:noFill/>
                        <a:ln w="9525">
                          <a:noFill/>
                          <a:miter lim="800000"/>
                          <a:headEnd/>
                          <a:tailEnd/>
                        </a:ln>
                      </wps:spPr>
                      <wps:txbx>
                        <w:txbxContent>
                          <w:p w:rsidR="002B4A35" w:rsidRDefault="002B4A35" w:rsidP="000C4B7C">
                            <w:pPr>
                              <w:spacing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me sentí?</w:t>
                            </w:r>
                          </w:p>
                          <w:p w:rsidR="002B4A35" w:rsidRPr="0083169A" w:rsidRDefault="002B4A35" w:rsidP="000C4B7C">
                            <w:pPr>
                              <w:spacing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¿Qué aprendí?</w:t>
                            </w:r>
                          </w:p>
                          <w:p w:rsidR="002B4A35" w:rsidRPr="00775CAE" w:rsidRDefault="002B4A35" w:rsidP="000C4B7C">
                            <w:pPr>
                              <w:pStyle w:val="Prrafodelista"/>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775CAE">
                              <w:rPr>
                                <w:rFonts w:ascii="Arial" w:hAnsi="Arial" w:cs="Arial"/>
                                <w:b/>
                                <w:color w:val="000000" w:themeColor="text1"/>
                                <w:sz w:val="24"/>
                                <w:szCs w:val="24"/>
                              </w:rPr>
                              <w:t>¿</w:t>
                            </w:r>
                            <w:r>
                              <w:rPr>
                                <w:rFonts w:ascii="Arial" w:hAnsi="Arial" w:cs="Arial"/>
                                <w:b/>
                                <w:color w:val="000000" w:themeColor="text1"/>
                                <w:sz w:val="24"/>
                                <w:szCs w:val="24"/>
                              </w:rPr>
                              <w:t>Qué importancia tiene el desarrollo Psicosexual para ti?</w:t>
                            </w:r>
                            <w:r w:rsidRPr="00775CAE">
                              <w:rPr>
                                <w:rFonts w:ascii="Arial" w:hAnsi="Arial" w:cs="Arial"/>
                                <w:b/>
                                <w:color w:val="000000" w:themeColor="text1"/>
                                <w:sz w:val="24"/>
                                <w:szCs w:val="24"/>
                              </w:rPr>
                              <w:t xml:space="preserve"> </w:t>
                            </w:r>
                          </w:p>
                          <w:p w:rsidR="002B4A35" w:rsidRPr="0083169A" w:rsidRDefault="002B4A35" w:rsidP="000C4B7C">
                            <w:pPr>
                              <w:spacing w:line="240" w:lineRule="auto"/>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evalúas la actividad?</w:t>
                            </w:r>
                          </w:p>
                          <w:p w:rsidR="002B4A35" w:rsidRPr="0083169A" w:rsidRDefault="002B4A35" w:rsidP="000C4B7C">
                            <w:pPr>
                              <w:spacing w:line="240" w:lineRule="auto"/>
                              <w:rPr>
                                <w:rFonts w:ascii="Arial" w:hAnsi="Arial" w:cs="Arial"/>
                                <w:b/>
                                <w:color w:val="000000" w:themeColor="text1"/>
                                <w:sz w:val="24"/>
                                <w:szCs w:val="24"/>
                              </w:rPr>
                            </w:pPr>
                            <w:r w:rsidRPr="0083169A">
                              <w:rPr>
                                <w:rFonts w:ascii="Arial" w:hAnsi="Arial" w:cs="Arial"/>
                                <w:b/>
                                <w:color w:val="000000" w:themeColor="text1"/>
                                <w:sz w:val="24"/>
                                <w:szCs w:val="24"/>
                              </w:rPr>
                              <w:t>Excelente: ___</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Regular: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p w:rsidR="002B4A35" w:rsidRPr="0083169A" w:rsidRDefault="002B4A35" w:rsidP="000C4B7C">
                            <w:pPr>
                              <w:spacing w:after="0" w:line="240" w:lineRule="auto"/>
                              <w:rPr>
                                <w:rFonts w:ascii="Arial" w:hAnsi="Arial" w:cs="Arial"/>
                                <w:b/>
                                <w:color w:val="000000" w:themeColor="text1"/>
                                <w:sz w:val="24"/>
                                <w:szCs w:val="24"/>
                              </w:rPr>
                            </w:pP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Deficiente: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4" type="#_x0000_t202" style="position:absolute;left:0;text-align:left;margin-left:37.35pt;margin-top:7.5pt;width:258.75pt;height:296.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" filled="f" stroked="f">
                <v:textbox>
                  <w:txbxContent>
                    <w:p w:rsidR="002B4A35" w:rsidRDefault="002B4A35" w:rsidP="000C4B7C">
                      <w:pPr>
                        <w:spacing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me sentí?</w:t>
                      </w:r>
                    </w:p>
                    <w:p w:rsidR="002B4A35" w:rsidRPr="0083169A" w:rsidRDefault="002B4A35" w:rsidP="000C4B7C">
                      <w:pPr>
                        <w:spacing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¿Qué aprendí?</w:t>
                      </w:r>
                    </w:p>
                    <w:p w:rsidR="002B4A35" w:rsidRPr="00775CAE" w:rsidRDefault="002B4A35" w:rsidP="000C4B7C">
                      <w:pPr>
                        <w:pStyle w:val="Prrafodelista"/>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775CAE">
                        <w:rPr>
                          <w:rFonts w:ascii="Arial" w:hAnsi="Arial" w:cs="Arial"/>
                          <w:b/>
                          <w:color w:val="000000" w:themeColor="text1"/>
                          <w:sz w:val="24"/>
                          <w:szCs w:val="24"/>
                        </w:rPr>
                        <w:t>¿</w:t>
                      </w:r>
                      <w:r>
                        <w:rPr>
                          <w:rFonts w:ascii="Arial" w:hAnsi="Arial" w:cs="Arial"/>
                          <w:b/>
                          <w:color w:val="000000" w:themeColor="text1"/>
                          <w:sz w:val="24"/>
                          <w:szCs w:val="24"/>
                        </w:rPr>
                        <w:t>Qué importancia tiene el desarrollo Psicosexual para ti?</w:t>
                      </w:r>
                      <w:r w:rsidRPr="00775CAE">
                        <w:rPr>
                          <w:rFonts w:ascii="Arial" w:hAnsi="Arial" w:cs="Arial"/>
                          <w:b/>
                          <w:color w:val="000000" w:themeColor="text1"/>
                          <w:sz w:val="24"/>
                          <w:szCs w:val="24"/>
                        </w:rPr>
                        <w:t xml:space="preserve"> </w:t>
                      </w:r>
                    </w:p>
                    <w:p w:rsidR="002B4A35" w:rsidRPr="0083169A" w:rsidRDefault="002B4A35" w:rsidP="000C4B7C">
                      <w:pPr>
                        <w:spacing w:line="240" w:lineRule="auto"/>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evalúas la actividad?</w:t>
                      </w:r>
                    </w:p>
                    <w:p w:rsidR="002B4A35" w:rsidRPr="0083169A" w:rsidRDefault="002B4A35" w:rsidP="000C4B7C">
                      <w:pPr>
                        <w:spacing w:line="240" w:lineRule="auto"/>
                        <w:rPr>
                          <w:rFonts w:ascii="Arial" w:hAnsi="Arial" w:cs="Arial"/>
                          <w:b/>
                          <w:color w:val="000000" w:themeColor="text1"/>
                          <w:sz w:val="24"/>
                          <w:szCs w:val="24"/>
                        </w:rPr>
                      </w:pPr>
                      <w:r w:rsidRPr="0083169A">
                        <w:rPr>
                          <w:rFonts w:ascii="Arial" w:hAnsi="Arial" w:cs="Arial"/>
                          <w:b/>
                          <w:color w:val="000000" w:themeColor="text1"/>
                          <w:sz w:val="24"/>
                          <w:szCs w:val="24"/>
                        </w:rPr>
                        <w:t>Excelente: ___</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Regular: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p w:rsidR="002B4A35" w:rsidRPr="0083169A" w:rsidRDefault="002B4A35" w:rsidP="000C4B7C">
                      <w:pPr>
                        <w:spacing w:after="0" w:line="240" w:lineRule="auto"/>
                        <w:rPr>
                          <w:rFonts w:ascii="Arial" w:hAnsi="Arial" w:cs="Arial"/>
                          <w:b/>
                          <w:color w:val="000000" w:themeColor="text1"/>
                          <w:sz w:val="24"/>
                          <w:szCs w:val="24"/>
                        </w:rPr>
                      </w:pP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Deficiente: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Calibri" w:eastAsia="Calibri" w:hAnsi="Calibri" w:cs="Times New Roman"/>
          <w:noProof/>
          <w:lang w:eastAsia="es-VE"/>
        </w:rPr>
        <w:drawing>
          <wp:anchor distT="0" distB="0" distL="114300" distR="114300" simplePos="0" relativeHeight="251958272" behindDoc="0" locked="0" layoutInCell="1" allowOverlap="1" wp14:anchorId="56F02912" wp14:editId="56648455">
            <wp:simplePos x="0" y="0"/>
            <wp:positionH relativeFrom="column">
              <wp:posOffset>4551045</wp:posOffset>
            </wp:positionH>
            <wp:positionV relativeFrom="paragraph">
              <wp:posOffset>93345</wp:posOffset>
            </wp:positionV>
            <wp:extent cx="837565" cy="638175"/>
            <wp:effectExtent l="171450" t="171450" r="381635" b="371475"/>
            <wp:wrapNone/>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l="67235" t="11135" r="19997" b="72163"/>
                    <a:stretch/>
                  </pic:blipFill>
                  <pic:spPr bwMode="auto">
                    <a:xfrm>
                      <a:off x="0" y="0"/>
                      <a:ext cx="837565" cy="638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56224" behindDoc="0" locked="0" layoutInCell="1" allowOverlap="1" wp14:anchorId="71ABBC81" wp14:editId="646B9347">
                <wp:simplePos x="0" y="0"/>
                <wp:positionH relativeFrom="column">
                  <wp:posOffset>-163830</wp:posOffset>
                </wp:positionH>
                <wp:positionV relativeFrom="paragraph">
                  <wp:posOffset>62230</wp:posOffset>
                </wp:positionV>
                <wp:extent cx="5553075" cy="2019300"/>
                <wp:effectExtent l="800100" t="0" r="66675" b="95250"/>
                <wp:wrapNone/>
                <wp:docPr id="9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2019300"/>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spacing w:after="0" w:line="240" w:lineRule="auto"/>
                              <w:jc w:val="both"/>
                              <w:rPr>
                                <w:rFonts w:ascii="Comic Sans MS" w:hAnsi="Comic Sans MS" w:cs="Arial"/>
                                <w:b/>
                                <w:color w:val="000000"/>
                                <w:sz w:val="20"/>
                                <w:szCs w:val="20"/>
                              </w:rPr>
                            </w:pPr>
                          </w:p>
                          <w:p w:rsidR="002B4A35" w:rsidRPr="007663A6" w:rsidRDefault="002B4A35" w:rsidP="000C4B7C">
                            <w:pPr>
                              <w:pStyle w:val="Prrafodelista"/>
                              <w:numPr>
                                <w:ilvl w:val="0"/>
                                <w:numId w:val="72"/>
                              </w:numPr>
                              <w:spacing w:after="0" w:line="240" w:lineRule="auto"/>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Repasa el contenido visto durante la sesión educativa y completa las    actividades  planteadas en la hoja de ayuda al estudiante N°</w:t>
                            </w:r>
                            <w:r>
                              <w:rPr>
                                <w:rFonts w:ascii="Comic Sans MS" w:hAnsi="Comic Sans MS" w:cs="Arial"/>
                                <w:b/>
                                <w:color w:val="000000"/>
                                <w:sz w:val="20"/>
                                <w:szCs w:val="20"/>
                              </w:rPr>
                              <w:t>8</w:t>
                            </w:r>
                            <w:r w:rsidRPr="00BE2ED5">
                              <w:rPr>
                                <w:rFonts w:ascii="Comic Sans MS" w:hAnsi="Comic Sans MS" w:cs="Arial"/>
                                <w:b/>
                                <w:color w:val="000000"/>
                                <w:sz w:val="20"/>
                                <w:szCs w:val="20"/>
                              </w:rPr>
                              <w:t>.</w:t>
                            </w:r>
                          </w:p>
                          <w:p w:rsidR="002B4A35" w:rsidRPr="007663A6" w:rsidRDefault="002B4A35" w:rsidP="000C4B7C">
                            <w:pPr>
                              <w:pStyle w:val="Prrafodelista"/>
                              <w:numPr>
                                <w:ilvl w:val="0"/>
                                <w:numId w:val="72"/>
                              </w:numPr>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Anota en tu cuaderno los temas que te gustaría conocer, además de las inquietudes que te quedaron con relación al tema y coméntalo al orientador-facilitador para aclarar las dudas respectivas</w:t>
                            </w:r>
                            <w:r w:rsidRPr="007663A6">
                              <w:rPr>
                                <w:rFonts w:ascii="Comic Sans MS" w:hAnsi="Comic Sans MS" w:cs="Arial"/>
                                <w:b/>
                                <w:color w:val="000000"/>
                                <w:sz w:val="20"/>
                                <w:szCs w:val="20"/>
                              </w:rPr>
                              <w:t>.</w:t>
                            </w:r>
                          </w:p>
                          <w:p w:rsidR="002B4A35" w:rsidRPr="007663A6" w:rsidRDefault="002B4A35" w:rsidP="000C4B7C">
                            <w:pPr>
                              <w:pStyle w:val="Prrafodelista"/>
                              <w:numPr>
                                <w:ilvl w:val="0"/>
                                <w:numId w:val="72"/>
                              </w:numPr>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Esta unidad es la base que te ayudará a conocer más sobre tu sexualidad y a tomar decisiones responsables sobre tu cuerpo.</w:t>
                            </w:r>
                            <w:r w:rsidRPr="007663A6">
                              <w:rPr>
                                <w:rFonts w:ascii="Comic Sans MS" w:hAnsi="Comic Sans MS" w:cs="Arial"/>
                                <w:b/>
                                <w:color w:val="000000"/>
                                <w:sz w:val="20"/>
                                <w:szCs w:val="20"/>
                              </w:rPr>
                              <w:t xml:space="preserve"> </w:t>
                            </w:r>
                            <w:r>
                              <w:rPr>
                                <w:rFonts w:ascii="Comic Sans MS" w:hAnsi="Comic Sans MS" w:cs="Arial"/>
                                <w:b/>
                                <w:color w:val="000000"/>
                                <w:sz w:val="20"/>
                                <w:szCs w:val="20"/>
                              </w:rPr>
                              <w:t>Así que sácale provecho</w:t>
                            </w:r>
                            <w:proofErr w:type="gramStart"/>
                            <w:r>
                              <w:rPr>
                                <w:rFonts w:ascii="Comic Sans MS" w:hAnsi="Comic Sans MS" w:cs="Arial"/>
                                <w:b/>
                                <w:color w:val="000000"/>
                                <w:sz w:val="20"/>
                                <w:szCs w:val="20"/>
                              </w:rPr>
                              <w:t>!!!</w:t>
                            </w:r>
                            <w:proofErr w:type="gramEnd"/>
                            <w:r>
                              <w:rPr>
                                <w:rFonts w:ascii="Comic Sans MS" w:hAnsi="Comic Sans MS" w:cs="Arial"/>
                                <w:b/>
                                <w:color w:val="000000"/>
                                <w:sz w:val="20"/>
                                <w:szCs w:val="20"/>
                              </w:rPr>
                              <w:t xml:space="preserve"> </w:t>
                            </w:r>
                          </w:p>
                          <w:p w:rsidR="002B4A35" w:rsidRPr="00BE2ED5" w:rsidRDefault="002B4A35" w:rsidP="000C4B7C">
                            <w:pPr>
                              <w:spacing w:after="0" w:line="240" w:lineRule="auto"/>
                              <w:ind w:left="567" w:hanging="567"/>
                              <w:rPr>
                                <w:rFonts w:ascii="Comic Sans MS" w:hAnsi="Comic Sans MS" w:cs="Arial"/>
                                <w:b/>
                                <w:color w:val="000000"/>
                                <w:sz w:val="20"/>
                                <w:szCs w:val="20"/>
                              </w:rPr>
                            </w:pPr>
                            <w:r>
                              <w:rPr>
                                <w:rFonts w:ascii="Arial" w:hAnsi="Arial" w:cs="Arial"/>
                                <w:b/>
                                <w:color w:val="000000"/>
                              </w:rPr>
                              <w:t xml:space="preserve">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5" type="#_x0000_t202" style="position:absolute;left:0;text-align:left;margin-left:-12.9pt;margin-top:4.9pt;width:437.25pt;height:159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" fillcolor="#f2f2f2" strokecolor="#7d60a0">
                <v:shadow on="t" type="perspective" color="black" opacity="13107f" origin=".5,.5" offset="0,0" matrix=",23853f,,15073f"/>
                <v:textbox>
                  <w:txbxContent>
                    <w:p w:rsidR="002B4A35" w:rsidRDefault="002B4A35" w:rsidP="000C4B7C">
                      <w:pPr>
                        <w:spacing w:after="0" w:line="240" w:lineRule="auto"/>
                        <w:jc w:val="both"/>
                        <w:rPr>
                          <w:rFonts w:ascii="Comic Sans MS" w:hAnsi="Comic Sans MS" w:cs="Arial"/>
                          <w:b/>
                          <w:color w:val="000000"/>
                          <w:sz w:val="20"/>
                          <w:szCs w:val="20"/>
                        </w:rPr>
                      </w:pPr>
                    </w:p>
                    <w:p w:rsidR="002B4A35" w:rsidRPr="007663A6" w:rsidRDefault="002B4A35" w:rsidP="000C4B7C">
                      <w:pPr>
                        <w:pStyle w:val="Prrafodelista"/>
                        <w:numPr>
                          <w:ilvl w:val="0"/>
                          <w:numId w:val="72"/>
                        </w:numPr>
                        <w:spacing w:after="0" w:line="240" w:lineRule="auto"/>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Repasa el contenido visto durante la sesión educativa y completa las    actividades  planteadas en la hoja de ayuda al estudiante N°</w:t>
                      </w:r>
                      <w:r>
                        <w:rPr>
                          <w:rFonts w:ascii="Comic Sans MS" w:hAnsi="Comic Sans MS" w:cs="Arial"/>
                          <w:b/>
                          <w:color w:val="000000"/>
                          <w:sz w:val="20"/>
                          <w:szCs w:val="20"/>
                        </w:rPr>
                        <w:t>8</w:t>
                      </w:r>
                      <w:r w:rsidRPr="00BE2ED5">
                        <w:rPr>
                          <w:rFonts w:ascii="Comic Sans MS" w:hAnsi="Comic Sans MS" w:cs="Arial"/>
                          <w:b/>
                          <w:color w:val="000000"/>
                          <w:sz w:val="20"/>
                          <w:szCs w:val="20"/>
                        </w:rPr>
                        <w:t>.</w:t>
                      </w:r>
                    </w:p>
                    <w:p w:rsidR="002B4A35" w:rsidRPr="007663A6" w:rsidRDefault="002B4A35" w:rsidP="000C4B7C">
                      <w:pPr>
                        <w:pStyle w:val="Prrafodelista"/>
                        <w:numPr>
                          <w:ilvl w:val="0"/>
                          <w:numId w:val="72"/>
                        </w:numPr>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Anota en tu cuaderno los temas que te gustaría conocer, además de las inquietudes que te quedaron con relación al tema y coméntalo al orientador-facilitador para aclarar las dudas respectivas</w:t>
                      </w:r>
                      <w:r w:rsidRPr="007663A6">
                        <w:rPr>
                          <w:rFonts w:ascii="Comic Sans MS" w:hAnsi="Comic Sans MS" w:cs="Arial"/>
                          <w:b/>
                          <w:color w:val="000000"/>
                          <w:sz w:val="20"/>
                          <w:szCs w:val="20"/>
                        </w:rPr>
                        <w:t>.</w:t>
                      </w:r>
                    </w:p>
                    <w:p w:rsidR="002B4A35" w:rsidRPr="007663A6" w:rsidRDefault="002B4A35" w:rsidP="000C4B7C">
                      <w:pPr>
                        <w:pStyle w:val="Prrafodelista"/>
                        <w:numPr>
                          <w:ilvl w:val="0"/>
                          <w:numId w:val="72"/>
                        </w:numPr>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Esta unidad es la base que te ayudará a conocer más sobre tu sexualidad y a tomar decisiones responsables sobre tu cuerpo.</w:t>
                      </w:r>
                      <w:r w:rsidRPr="007663A6">
                        <w:rPr>
                          <w:rFonts w:ascii="Comic Sans MS" w:hAnsi="Comic Sans MS" w:cs="Arial"/>
                          <w:b/>
                          <w:color w:val="000000"/>
                          <w:sz w:val="20"/>
                          <w:szCs w:val="20"/>
                        </w:rPr>
                        <w:t xml:space="preserve"> </w:t>
                      </w:r>
                      <w:r>
                        <w:rPr>
                          <w:rFonts w:ascii="Comic Sans MS" w:hAnsi="Comic Sans MS" w:cs="Arial"/>
                          <w:b/>
                          <w:color w:val="000000"/>
                          <w:sz w:val="20"/>
                          <w:szCs w:val="20"/>
                        </w:rPr>
                        <w:t>Así que sácale provecho</w:t>
                      </w:r>
                      <w:proofErr w:type="gramStart"/>
                      <w:r>
                        <w:rPr>
                          <w:rFonts w:ascii="Comic Sans MS" w:hAnsi="Comic Sans MS" w:cs="Arial"/>
                          <w:b/>
                          <w:color w:val="000000"/>
                          <w:sz w:val="20"/>
                          <w:szCs w:val="20"/>
                        </w:rPr>
                        <w:t>!!!</w:t>
                      </w:r>
                      <w:proofErr w:type="gramEnd"/>
                      <w:r>
                        <w:rPr>
                          <w:rFonts w:ascii="Comic Sans MS" w:hAnsi="Comic Sans MS" w:cs="Arial"/>
                          <w:b/>
                          <w:color w:val="000000"/>
                          <w:sz w:val="20"/>
                          <w:szCs w:val="20"/>
                        </w:rPr>
                        <w:t xml:space="preserve"> </w:t>
                      </w:r>
                    </w:p>
                    <w:p w:rsidR="002B4A35" w:rsidRPr="00BE2ED5" w:rsidRDefault="002B4A35" w:rsidP="000C4B7C">
                      <w:pPr>
                        <w:spacing w:after="0" w:line="240" w:lineRule="auto"/>
                        <w:ind w:left="567" w:hanging="567"/>
                        <w:rPr>
                          <w:rFonts w:ascii="Comic Sans MS" w:hAnsi="Comic Sans MS" w:cs="Arial"/>
                          <w:b/>
                          <w:color w:val="000000"/>
                          <w:sz w:val="20"/>
                          <w:szCs w:val="20"/>
                        </w:rPr>
                      </w:pPr>
                      <w:r>
                        <w:rPr>
                          <w:rFonts w:ascii="Arial" w:hAnsi="Arial" w:cs="Arial"/>
                          <w:b/>
                          <w:color w:val="000000"/>
                        </w:rPr>
                        <w:t xml:space="preserve">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sidRPr="00A9693C">
                        <w:rPr>
                          <w:rFonts w:ascii="Arial Black" w:hAnsi="Arial Black" w:cs="Arial"/>
                          <w:color w:val="000000"/>
                          <w:sz w:val="20"/>
                          <w:szCs w:val="20"/>
                        </w:rPr>
                        <w:t xml:space="preserve">¡INVESTIGA Y TOMA CONCIENCIA DE TU </w:t>
                      </w:r>
                      <w:r>
                        <w:rPr>
                          <w:rFonts w:ascii="Arial Black" w:hAnsi="Arial Black" w:cs="Arial"/>
                          <w:color w:val="000000"/>
                          <w:sz w:val="20"/>
                          <w:szCs w:val="20"/>
                        </w:rPr>
                        <w:t>RESPONSABILIDAD SEXUAL</w:t>
                      </w:r>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rPr>
          <w:rFonts w:ascii="Arial" w:eastAsia="Calibri" w:hAnsi="Arial" w:cs="Arial"/>
          <w:color w:val="000000"/>
        </w:rPr>
      </w:pPr>
    </w:p>
    <w:p w:rsidR="000C4B7C" w:rsidRPr="000C4B7C" w:rsidRDefault="000C4B7C" w:rsidP="000C4B7C">
      <w:pPr>
        <w:rPr>
          <w:rFonts w:ascii="Arial" w:eastAsia="Calibri" w:hAnsi="Arial" w:cs="Arial"/>
          <w:color w:val="000000"/>
        </w:rPr>
      </w:pPr>
    </w:p>
    <w:p w:rsidR="000C4B7C" w:rsidRPr="000C4B7C" w:rsidRDefault="000C4B7C" w:rsidP="000C4B7C">
      <w:pPr>
        <w:tabs>
          <w:tab w:val="left" w:pos="6691"/>
        </w:tabs>
        <w:rPr>
          <w:rFonts w:ascii="Calibri" w:eastAsia="Calibri" w:hAnsi="Calibri" w:cs="Times New Roman"/>
        </w:rPr>
      </w:pPr>
    </w:p>
    <w:p w:rsidR="000C4B7C" w:rsidRPr="000C4B7C" w:rsidRDefault="000C4B7C" w:rsidP="000C4B7C">
      <w:pPr>
        <w:tabs>
          <w:tab w:val="left" w:pos="6691"/>
        </w:tabs>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w:lastRenderedPageBreak/>
        <mc:AlternateContent>
          <mc:Choice Requires="wps">
            <w:drawing>
              <wp:anchor distT="0" distB="0" distL="114300" distR="114300" simplePos="0" relativeHeight="251962368" behindDoc="0" locked="0" layoutInCell="1" allowOverlap="1" wp14:anchorId="4EB3A085" wp14:editId="5C21FCFC">
                <wp:simplePos x="0" y="0"/>
                <wp:positionH relativeFrom="column">
                  <wp:posOffset>3923030</wp:posOffset>
                </wp:positionH>
                <wp:positionV relativeFrom="paragraph">
                  <wp:posOffset>-365125</wp:posOffset>
                </wp:positionV>
                <wp:extent cx="1570990" cy="1323975"/>
                <wp:effectExtent l="95250" t="76200" r="29210" b="161925"/>
                <wp:wrapNone/>
                <wp:docPr id="958" name="958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58 Rombo" o:spid="_x0000_s1146" type="#_x0000_t4" style="position:absolute;left:0;text-align:left;margin-left:308.9pt;margin-top:-28.75pt;width:123.7pt;height:104.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N°8</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964416" behindDoc="1" locked="0" layoutInCell="1" allowOverlap="1" wp14:anchorId="1EF33441" wp14:editId="732859E2">
            <wp:simplePos x="0" y="0"/>
            <wp:positionH relativeFrom="column">
              <wp:posOffset>4070985</wp:posOffset>
            </wp:positionH>
            <wp:positionV relativeFrom="paragraph">
              <wp:posOffset>-227965</wp:posOffset>
            </wp:positionV>
            <wp:extent cx="1136650" cy="1381125"/>
            <wp:effectExtent l="0" t="0" r="6350" b="9525"/>
            <wp:wrapNone/>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65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60320" behindDoc="0" locked="0" layoutInCell="1" allowOverlap="1" wp14:anchorId="6E0D1CBF" wp14:editId="0814CFF0">
                <wp:simplePos x="0" y="0"/>
                <wp:positionH relativeFrom="column">
                  <wp:posOffset>-401955</wp:posOffset>
                </wp:positionH>
                <wp:positionV relativeFrom="paragraph">
                  <wp:posOffset>530225</wp:posOffset>
                </wp:positionV>
                <wp:extent cx="4704715" cy="104775"/>
                <wp:effectExtent l="0" t="0" r="19685" b="28575"/>
                <wp:wrapNone/>
                <wp:docPr id="959" name="959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959 Conector recto" o:spid="_x0000_s1026" style="position:absolute;flip:x;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61344" behindDoc="0" locked="0" layoutInCell="1" allowOverlap="1" wp14:anchorId="2179EA1B" wp14:editId="5D16BEF6">
                <wp:simplePos x="0" y="0"/>
                <wp:positionH relativeFrom="column">
                  <wp:posOffset>445770</wp:posOffset>
                </wp:positionH>
                <wp:positionV relativeFrom="paragraph">
                  <wp:posOffset>-22225</wp:posOffset>
                </wp:positionV>
                <wp:extent cx="3856990" cy="46990"/>
                <wp:effectExtent l="0" t="0" r="10160" b="29210"/>
                <wp:wrapNone/>
                <wp:docPr id="966" name="966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966 Conector recto" o:spid="_x0000_s1026" style="position:absolute;flip:x 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63392" behindDoc="0" locked="0" layoutInCell="1" allowOverlap="1" wp14:anchorId="4CA8C333" wp14:editId="01556195">
                <wp:simplePos x="0" y="0"/>
                <wp:positionH relativeFrom="column">
                  <wp:posOffset>-401955</wp:posOffset>
                </wp:positionH>
                <wp:positionV relativeFrom="paragraph">
                  <wp:posOffset>-22225</wp:posOffset>
                </wp:positionV>
                <wp:extent cx="847725" cy="656590"/>
                <wp:effectExtent l="0" t="0" r="28575" b="29210"/>
                <wp:wrapNone/>
                <wp:docPr id="967" name="967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967 Conector recto" o:spid="_x0000_s1026" style="position:absolute;flip:y;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tabs>
          <w:tab w:val="left" w:pos="6691"/>
        </w:tabs>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tabs>
          <w:tab w:val="left" w:pos="6691"/>
        </w:tabs>
        <w:spacing w:after="0" w:line="240" w:lineRule="auto"/>
        <w:rPr>
          <w:rFonts w:ascii="Arial" w:eastAsia="Calibri" w:hAnsi="Arial" w:cs="Arial"/>
        </w:rPr>
      </w:pPr>
      <w:r w:rsidRPr="000C4B7C">
        <w:rPr>
          <w:rFonts w:ascii="Arial" w:eastAsia="Calibri" w:hAnsi="Arial" w:cs="Arial"/>
        </w:rPr>
        <w:t xml:space="preserve">1. Describe el comportamiento que muestra tanto un Hombre como una Mujer ante un estímulo sexual. </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b/>
        </w:rPr>
        <w:t>HOMBRE:</w:t>
      </w: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b/>
        </w:rPr>
        <w:t>MUJER:</w:t>
      </w:r>
      <w:r w:rsidRPr="000C4B7C">
        <w:rPr>
          <w:rFonts w:ascii="Arial" w:eastAsia="Calibri" w:hAnsi="Arial" w:cs="Arial"/>
        </w:rPr>
        <w:t xml:space="preserve"> …………………………………………………………………………………….</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2. defina con sus palabras los siguientes conceptos:</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b/>
          <w:sz w:val="20"/>
          <w:szCs w:val="20"/>
        </w:rPr>
        <w:t>COITO:</w:t>
      </w:r>
      <w:r w:rsidRPr="000C4B7C">
        <w:rPr>
          <w:rFonts w:ascii="Arial" w:eastAsia="Calibri" w:hAnsi="Arial" w:cs="Arial"/>
        </w:rPr>
        <w:t xml:space="preserve"> ………………………………………………………………………………………...</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b/>
          <w:sz w:val="20"/>
          <w:szCs w:val="20"/>
        </w:rPr>
        <w:t>ORGASMO:</w:t>
      </w:r>
      <w:r w:rsidRPr="000C4B7C">
        <w:rPr>
          <w:rFonts w:ascii="Arial" w:eastAsia="Calibri" w:hAnsi="Arial" w:cs="Arial"/>
        </w:rPr>
        <w:t xml:space="preserve"> …………………………………………………………………..………………</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b/>
          <w:sz w:val="20"/>
          <w:szCs w:val="20"/>
        </w:rPr>
        <w:t>DESEO SEXUAL:</w:t>
      </w:r>
      <w:r w:rsidRPr="000C4B7C">
        <w:rPr>
          <w:rFonts w:ascii="Arial" w:eastAsia="Calibri" w:hAnsi="Arial" w:cs="Arial"/>
        </w:rPr>
        <w:t xml:space="preserve"> ……………………………………………………………..……………..</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b/>
          <w:sz w:val="20"/>
          <w:szCs w:val="20"/>
        </w:rPr>
        <w:t>EXCITACIÓN:</w:t>
      </w:r>
      <w:r w:rsidRPr="000C4B7C">
        <w:rPr>
          <w:rFonts w:ascii="Arial" w:eastAsia="Calibri" w:hAnsi="Arial" w:cs="Arial"/>
        </w:rPr>
        <w:t xml:space="preserve"> ………………………………………………………………….…………….</w:t>
      </w:r>
    </w:p>
    <w:p w:rsidR="000C4B7C" w:rsidRPr="000C4B7C" w:rsidRDefault="000C4B7C" w:rsidP="000C4B7C">
      <w:pPr>
        <w:tabs>
          <w:tab w:val="left" w:pos="6691"/>
        </w:tabs>
        <w:spacing w:after="0" w:line="240" w:lineRule="auto"/>
        <w:jc w:val="both"/>
        <w:rPr>
          <w:rFonts w:ascii="Arial" w:eastAsia="Calibri" w:hAnsi="Arial" w:cs="Arial"/>
        </w:rPr>
      </w:pP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3. ¿Qué es el amor? Y ¿Qué importancia tiene el amor en las relaciones sexuales?</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4. Menciona 10 diez cosas que pueden desencadenar la excitación sexual tanto en el hombre como en la mujer:</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5. Identifica las hormonas sexuales tanto en el hombre como en la mujer.</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En el hombre se llama……………………… y en la mujer ………………………………</w:t>
      </w:r>
    </w:p>
    <w:p w:rsidR="000C4B7C" w:rsidRPr="000C4B7C" w:rsidRDefault="000C4B7C" w:rsidP="000C4B7C">
      <w:pPr>
        <w:tabs>
          <w:tab w:val="left" w:pos="6691"/>
        </w:tabs>
        <w:spacing w:after="0" w:line="240" w:lineRule="auto"/>
        <w:jc w:val="both"/>
        <w:rPr>
          <w:rFonts w:ascii="Arial" w:eastAsia="Calibri" w:hAnsi="Arial" w:cs="Arial"/>
        </w:rPr>
      </w:pP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6. ¿Qué entiendes por zona erógena? Menciona algunas zonas erógenas tanto en el hombre como en la mujer.</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 xml:space="preserve">7. ¿Qué es la masturbación? ¿Estás de acuerdo que se practique? ¿Por qué? </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8. Describe cómo se vive el sexo hoy en día en la adolescencia.</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tabs>
          <w:tab w:val="left" w:pos="6691"/>
        </w:tabs>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1966464" behindDoc="1" locked="0" layoutInCell="1" allowOverlap="1" wp14:anchorId="69642882" wp14:editId="4272FB69">
                <wp:simplePos x="0" y="0"/>
                <wp:positionH relativeFrom="column">
                  <wp:posOffset>2884170</wp:posOffset>
                </wp:positionH>
                <wp:positionV relativeFrom="paragraph">
                  <wp:posOffset>334010</wp:posOffset>
                </wp:positionV>
                <wp:extent cx="2933700" cy="234950"/>
                <wp:effectExtent l="57150" t="38100" r="76200" b="88900"/>
                <wp:wrapNone/>
                <wp:docPr id="9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left:0;text-align:left;margin-left:227.1pt;margin-top:26.3pt;width:231pt;height:18.5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1965440" behindDoc="0" locked="0" layoutInCell="1" allowOverlap="1" wp14:anchorId="5023D278" wp14:editId="094E31F2">
                <wp:simplePos x="0" y="0"/>
                <wp:positionH relativeFrom="column">
                  <wp:posOffset>5551170</wp:posOffset>
                </wp:positionH>
                <wp:positionV relativeFrom="paragraph">
                  <wp:posOffset>260985</wp:posOffset>
                </wp:positionV>
                <wp:extent cx="323850" cy="304800"/>
                <wp:effectExtent l="38100" t="0" r="152400" b="95250"/>
                <wp:wrapNone/>
                <wp:docPr id="969" name="969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969 Cara sonriente" o:spid="_x0000_s1026" type="#_x0000_t96" style="position:absolute;margin-left:437.1pt;margin-top:20.55pt;width:25.5pt;height:24pt;z-index:25196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" fillcolor="#ffc000" strokecolor="windowText">
                <v:shadow on="t" type="perspective" color="black" opacity="13107f" origin="-.5,.5" offset="0,0" matrix=",-23853f,,15073f"/>
              </v:shape>
            </w:pict>
          </mc:Fallback>
        </mc:AlternateContent>
      </w:r>
      <w:r w:rsidRPr="000C4B7C">
        <w:rPr>
          <w:rFonts w:ascii="Arial" w:eastAsia="Calibri" w:hAnsi="Arial" w:cs="Arial"/>
        </w:rPr>
        <w:t xml:space="preserve">9. Investiga sobre las relaciones sexuales y embarazo adolescente para discutirlo en el próximo encuentro. </w:t>
      </w:r>
    </w:p>
    <w:p w:rsidR="000C4B7C" w:rsidRPr="000C4B7C" w:rsidRDefault="000C4B7C" w:rsidP="000C4B7C">
      <w:pPr>
        <w:tabs>
          <w:tab w:val="left" w:pos="6691"/>
        </w:tabs>
        <w:rPr>
          <w:rFonts w:ascii="Calibri" w:eastAsia="Calibri" w:hAnsi="Calibri" w:cs="Times New Roman"/>
        </w:rPr>
      </w:pPr>
    </w:p>
    <w:p w:rsidR="000C4B7C" w:rsidRPr="000C4B7C" w:rsidRDefault="000C4B7C" w:rsidP="000C4B7C">
      <w:pPr>
        <w:spacing w:after="0" w:line="240" w:lineRule="auto"/>
        <w:rPr>
          <w:rFonts w:ascii="Arial" w:eastAsia="Calibri" w:hAnsi="Arial" w:cs="Arial"/>
          <w:b/>
          <w:color w:val="800080"/>
          <w:sz w:val="40"/>
          <w:szCs w:val="40"/>
        </w:rPr>
      </w:pPr>
      <w:r w:rsidRPr="000C4B7C">
        <w:rPr>
          <w:rFonts w:ascii="Arial" w:eastAsia="Calibri" w:hAnsi="Arial" w:cs="Arial"/>
          <w:b/>
          <w:color w:val="800080"/>
          <w:sz w:val="40"/>
          <w:szCs w:val="40"/>
        </w:rPr>
        <w:lastRenderedPageBreak/>
        <w:t>UNIDAD  N°5:</w:t>
      </w:r>
    </w:p>
    <w:p w:rsidR="000C4B7C" w:rsidRPr="000C4B7C" w:rsidRDefault="000C4B7C" w:rsidP="000C4B7C">
      <w:pPr>
        <w:spacing w:after="0" w:line="240" w:lineRule="auto"/>
        <w:rPr>
          <w:rFonts w:ascii="Comic Sans MS" w:eastAsia="Calibri" w:hAnsi="Comic Sans MS" w:cs="Arial"/>
          <w:b/>
          <w:color w:val="000000"/>
          <w:sz w:val="32"/>
          <w:szCs w:val="32"/>
        </w:rPr>
      </w:pPr>
      <w:r w:rsidRPr="000C4B7C">
        <w:rPr>
          <w:rFonts w:ascii="Calibri" w:eastAsia="Calibri" w:hAnsi="Calibri" w:cs="Times New Roman"/>
          <w:noProof/>
          <w:sz w:val="32"/>
          <w:szCs w:val="32"/>
          <w:lang w:eastAsia="es-VE"/>
        </w:rPr>
        <w:drawing>
          <wp:anchor distT="0" distB="0" distL="114300" distR="114300" simplePos="0" relativeHeight="251975680" behindDoc="1" locked="0" layoutInCell="1" allowOverlap="1" wp14:anchorId="1A516D77" wp14:editId="40E120A8">
            <wp:simplePos x="0" y="0"/>
            <wp:positionH relativeFrom="column">
              <wp:posOffset>4436745</wp:posOffset>
            </wp:positionH>
            <wp:positionV relativeFrom="paragraph">
              <wp:posOffset>57150</wp:posOffset>
            </wp:positionV>
            <wp:extent cx="895350" cy="941070"/>
            <wp:effectExtent l="0" t="0" r="0" b="0"/>
            <wp:wrapNone/>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895350" cy="941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color w:val="000000"/>
          <w:sz w:val="32"/>
          <w:szCs w:val="32"/>
        </w:rPr>
        <w:t xml:space="preserve">RELACIONES SEXUALES Y EMBARAZO ADOLESCENTE. </w:t>
      </w:r>
    </w:p>
    <w:p w:rsidR="000C4B7C" w:rsidRPr="000C4B7C" w:rsidRDefault="000C4B7C" w:rsidP="000C4B7C">
      <w:pPr>
        <w:tabs>
          <w:tab w:val="left" w:pos="426"/>
        </w:tabs>
        <w:spacing w:after="0" w:line="240" w:lineRule="auto"/>
        <w:contextualSpacing/>
        <w:rPr>
          <w:rFonts w:ascii="Arial" w:eastAsia="Calibri" w:hAnsi="Arial" w:cs="Arial"/>
          <w:b/>
          <w:color w:val="000000"/>
          <w:sz w:val="24"/>
          <w:szCs w:val="24"/>
        </w:rPr>
      </w:pPr>
      <w:r w:rsidRPr="000C4B7C">
        <w:rPr>
          <w:rFonts w:ascii="Arial" w:eastAsia="Calibri" w:hAnsi="Arial" w:cs="Arial"/>
          <w:b/>
          <w:color w:val="000000"/>
          <w:sz w:val="24"/>
          <w:szCs w:val="24"/>
        </w:rPr>
        <w:t>(Sesión educativa N° 1)</w:t>
      </w:r>
    </w:p>
    <w:p w:rsidR="000C4B7C" w:rsidRPr="000C4B7C" w:rsidRDefault="000C4B7C" w:rsidP="000C4B7C">
      <w:pPr>
        <w:tabs>
          <w:tab w:val="left" w:pos="426"/>
        </w:tabs>
        <w:spacing w:after="0" w:line="240" w:lineRule="auto"/>
        <w:contextualSpacing/>
        <w:rPr>
          <w:rFonts w:ascii="Arial" w:eastAsia="Calibri" w:hAnsi="Arial" w:cs="Arial"/>
          <w:b/>
          <w:color w:val="000000"/>
          <w:sz w:val="24"/>
          <w:szCs w:val="24"/>
        </w:rPr>
      </w:pPr>
      <w:r w:rsidRPr="000C4B7C">
        <w:rPr>
          <w:rFonts w:ascii="Arial" w:eastAsia="Calibri" w:hAnsi="Arial" w:cs="Arial"/>
          <w:noProof/>
          <w:lang w:eastAsia="es-VE"/>
        </w:rPr>
        <mc:AlternateContent>
          <mc:Choice Requires="wps">
            <w:drawing>
              <wp:anchor distT="0" distB="0" distL="114300" distR="114300" simplePos="0" relativeHeight="251977728" behindDoc="1" locked="0" layoutInCell="1" allowOverlap="1" wp14:anchorId="12EAE94D" wp14:editId="5904DF4D">
                <wp:simplePos x="0" y="0"/>
                <wp:positionH relativeFrom="column">
                  <wp:posOffset>1483995</wp:posOffset>
                </wp:positionH>
                <wp:positionV relativeFrom="paragraph">
                  <wp:posOffset>86995</wp:posOffset>
                </wp:positionV>
                <wp:extent cx="2698115" cy="361950"/>
                <wp:effectExtent l="133350" t="76200" r="559435" b="95250"/>
                <wp:wrapNone/>
                <wp:docPr id="760" name="760 Lágrima"/>
                <wp:cNvGraphicFramePr/>
                <a:graphic xmlns:a="http://schemas.openxmlformats.org/drawingml/2006/main">
                  <a:graphicData uri="http://schemas.microsoft.com/office/word/2010/wordprocessingShape">
                    <wps:wsp>
                      <wps:cNvSpPr/>
                      <wps:spPr>
                        <a:xfrm>
                          <a:off x="0" y="0"/>
                          <a:ext cx="2698115" cy="361950"/>
                        </a:xfrm>
                        <a:prstGeom prst="teardrop">
                          <a:avLst>
                            <a:gd name="adj" fmla="val 138257"/>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60 Lágrima" o:spid="_x0000_s1026" style="position:absolute;margin-left:116.85pt;margin-top:6.85pt;width:212.45pt;height:28.5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98115,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" path="m,180975c,81025,603994,,1349058,v621722,,1243444,-23079,1865166,-69236c2870151,14168,2698115,97572,2698115,180975v,99950,-603994,180975,-1349058,180975c603993,361950,-1,280925,-1,180975r1,xe" fillcolor="#f2f2f2" strokecolor="#7d60a0">
                <v:shadow on="t" type="perspective" color="black" opacity="13107f" origin=".5,.5" offset="0,0" matrix=",23853f,,15073f"/>
                <v:path arrowok="t" o:connecttype="custom" o:connectlocs="0,180975;1349058,0;3214224,-69236;2698115,180975;1349057,361950;-1,180975;0,180975" o:connectangles="0,0,0,0,0,0,0"/>
              </v:shape>
            </w:pict>
          </mc:Fallback>
        </mc:AlternateContent>
      </w:r>
    </w:p>
    <w:p w:rsidR="000C4B7C" w:rsidRPr="000C4B7C" w:rsidRDefault="000C4B7C" w:rsidP="000C4B7C">
      <w:pPr>
        <w:spacing w:after="0" w:line="240" w:lineRule="auto"/>
        <w:jc w:val="center"/>
        <w:rPr>
          <w:rFonts w:ascii="Arial" w:eastAsia="Calibri" w:hAnsi="Arial" w:cs="Arial"/>
          <w:b/>
          <w:sz w:val="24"/>
          <w:szCs w:val="24"/>
        </w:rPr>
      </w:pPr>
      <w:r w:rsidRPr="000C4B7C">
        <w:rPr>
          <w:rFonts w:ascii="Arial" w:eastAsia="Calibri" w:hAnsi="Arial" w:cs="Arial"/>
          <w:b/>
          <w:sz w:val="24"/>
          <w:szCs w:val="24"/>
        </w:rPr>
        <w:t>¿De qué hablaremos hoy?</w:t>
      </w:r>
    </w:p>
    <w:p w:rsidR="000C4B7C" w:rsidRPr="000C4B7C" w:rsidRDefault="000C4B7C" w:rsidP="000C4B7C">
      <w:pPr>
        <w:spacing w:after="0" w:line="240" w:lineRule="auto"/>
        <w:ind w:left="34"/>
        <w:jc w:val="both"/>
        <w:rPr>
          <w:rFonts w:ascii="Arial" w:eastAsia="Calibri" w:hAnsi="Arial" w:cs="Arial"/>
          <w:b/>
          <w:color w:val="000000"/>
          <w:sz w:val="24"/>
          <w:szCs w:val="24"/>
        </w:rPr>
      </w:pP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 xml:space="preserve">Dinámica de Inicio: </w:t>
      </w: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Prueba de Amor: Rio de caimanes</w:t>
      </w:r>
    </w:p>
    <w:p w:rsidR="000C4B7C" w:rsidRPr="000C4B7C" w:rsidRDefault="000C4B7C" w:rsidP="000C4B7C">
      <w:pPr>
        <w:spacing w:after="0" w:line="240" w:lineRule="auto"/>
        <w:ind w:left="34"/>
        <w:jc w:val="both"/>
        <w:rPr>
          <w:rFonts w:ascii="Arial" w:eastAsia="Calibri" w:hAnsi="Arial" w:cs="Arial"/>
          <w:color w:val="000000"/>
          <w:sz w:val="18"/>
          <w:szCs w:val="18"/>
        </w:rPr>
      </w:pPr>
      <w:r w:rsidRPr="000C4B7C">
        <w:rPr>
          <w:rFonts w:ascii="Arial" w:eastAsia="Calibri" w:hAnsi="Arial" w:cs="Arial"/>
          <w:color w:val="000000"/>
          <w:sz w:val="18"/>
          <w:szCs w:val="18"/>
        </w:rPr>
        <w:t xml:space="preserve">Tomado de: Castillo, O. (1999). Dinámicas de Grupo y Juegos Cooperativos. II Edición. Valencia – Venezuela. </w:t>
      </w:r>
    </w:p>
    <w:p w:rsidR="000C4B7C" w:rsidRPr="000C4B7C" w:rsidRDefault="000C4B7C" w:rsidP="000C4B7C">
      <w:pPr>
        <w:spacing w:after="0" w:line="240" w:lineRule="auto"/>
        <w:ind w:left="34"/>
        <w:jc w:val="both"/>
        <w:rPr>
          <w:rFonts w:ascii="Arial" w:eastAsia="Calibri" w:hAnsi="Arial" w:cs="Arial"/>
          <w:color w:val="000000"/>
        </w:rPr>
      </w:pPr>
    </w:p>
    <w:p w:rsidR="000C4B7C" w:rsidRPr="000C4B7C" w:rsidRDefault="000C4B7C" w:rsidP="000C4B7C">
      <w:pPr>
        <w:numPr>
          <w:ilvl w:val="0"/>
          <w:numId w:val="73"/>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Se dibuja un río atravesado por un puente, en la pizarra.</w:t>
      </w:r>
    </w:p>
    <w:p w:rsidR="000C4B7C" w:rsidRPr="000C4B7C" w:rsidRDefault="000C4B7C" w:rsidP="000C4B7C">
      <w:pPr>
        <w:numPr>
          <w:ilvl w:val="0"/>
          <w:numId w:val="73"/>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Se prepara al grupo para hacer un trabajo individual, donde se requiere mucho análisis y mucho poder valorativo.</w:t>
      </w:r>
    </w:p>
    <w:p w:rsidR="000C4B7C" w:rsidRPr="000C4B7C" w:rsidRDefault="000C4B7C" w:rsidP="000C4B7C">
      <w:pPr>
        <w:numPr>
          <w:ilvl w:val="0"/>
          <w:numId w:val="73"/>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narra el siguiente cuento: </w:t>
      </w:r>
    </w:p>
    <w:p w:rsidR="000C4B7C" w:rsidRPr="000C4B7C" w:rsidRDefault="000C4B7C" w:rsidP="000C4B7C">
      <w:pPr>
        <w:spacing w:after="0" w:line="240" w:lineRule="auto"/>
        <w:ind w:left="391"/>
        <w:jc w:val="center"/>
        <w:rPr>
          <w:rFonts w:ascii="Arial" w:eastAsia="Calibri" w:hAnsi="Arial" w:cs="Arial"/>
          <w:color w:val="000000"/>
        </w:rPr>
      </w:pPr>
      <w:r w:rsidRPr="000C4B7C">
        <w:rPr>
          <w:rFonts w:ascii="Arial" w:eastAsia="Calibri" w:hAnsi="Arial" w:cs="Arial"/>
          <w:color w:val="000000"/>
        </w:rPr>
        <w:t>Amalia y Pedro son dos novios que se quieren mucho y viven en ambas orillas del rio; el puente los comunica. Amalia y Pedro han hecho un pacto de no tener relaciones sexuales antes del matrimonio. Sucede que en la comarca ocurre una inundación y el río arrastró el puente; por lo tanto, ambos novios quedan incomunicados. Pasan tres días y Amalia se desespera porque no sabe en qué condiciones se encuentra Pedro; allí recuerda que un amigo de ellos llamado Jorge tiene un yate.</w:t>
      </w:r>
    </w:p>
    <w:p w:rsidR="000C4B7C" w:rsidRPr="000C4B7C" w:rsidRDefault="000C4B7C" w:rsidP="000C4B7C">
      <w:pPr>
        <w:spacing w:after="0" w:line="240" w:lineRule="auto"/>
        <w:ind w:left="391"/>
        <w:jc w:val="center"/>
        <w:rPr>
          <w:rFonts w:ascii="Arial" w:eastAsia="Calibri" w:hAnsi="Arial" w:cs="Arial"/>
          <w:color w:val="000000"/>
        </w:rPr>
      </w:pPr>
      <w:r w:rsidRPr="000C4B7C">
        <w:rPr>
          <w:rFonts w:ascii="Arial" w:eastAsia="Calibri" w:hAnsi="Arial" w:cs="Arial"/>
          <w:color w:val="000000"/>
        </w:rPr>
        <w:t>Amalia busca a Jorge y le pide el favor para que la lleve a la otra orilla: Jorge le dice que como no, pero con la condición de que ella se acueste con él. Amalia se sorprende y le pregunta ¿estás hablando en serio o estas bromeando? Jorge le responde que NO</w:t>
      </w:r>
      <w:proofErr w:type="gramStart"/>
      <w:r w:rsidRPr="000C4B7C">
        <w:rPr>
          <w:rFonts w:ascii="Arial" w:eastAsia="Calibri" w:hAnsi="Arial" w:cs="Arial"/>
          <w:color w:val="000000"/>
        </w:rPr>
        <w:t>!!!</w:t>
      </w:r>
      <w:proofErr w:type="gramEnd"/>
      <w:r w:rsidRPr="000C4B7C">
        <w:rPr>
          <w:rFonts w:ascii="Arial" w:eastAsia="Calibri" w:hAnsi="Arial" w:cs="Arial"/>
          <w:color w:val="000000"/>
        </w:rPr>
        <w:t xml:space="preserve"> No es ninguna broma que esa es su condición. Amalia contrariada se va en busca de ayuda de su madre Luisa, para plantearle lo que sucedió con Jorge y le pide un consejo. Luisa le dice que tome ella su propia decisión y que haga lo que juzgue conveniente. Amalia insiste en que la ayude, pero Luisa responde que ese no es su problema.   Pasan cinco días y Amalia decide acostarse con Jorge. Así lo hace y Jorge cumplió su promesa de llevarla a la otra orilla. Al ver a Pedro, Amalia como es una mujer honesta, le cuenta lo sucedido con Jorge; Pedro se enfurece y empieza a golpear a Amalia, hasta que por allí pasa un muchacho llamado Enrique, los separa y salva a Amalia de la paliza que le estaba dando Pedro.</w:t>
      </w:r>
    </w:p>
    <w:p w:rsidR="000C4B7C" w:rsidRPr="000C4B7C" w:rsidRDefault="000C4B7C" w:rsidP="000C4B7C">
      <w:pPr>
        <w:numPr>
          <w:ilvl w:val="0"/>
          <w:numId w:val="73"/>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Este es el cuento. Ustedes tienen la posibilidad de juzgar el comportamiento de estos personajes. Por orden de aparición se copia en la pizarra los nombres de los personajes divididos por una raya vertical.</w:t>
      </w:r>
    </w:p>
    <w:p w:rsidR="000C4B7C" w:rsidRPr="000C4B7C" w:rsidRDefault="000C4B7C" w:rsidP="000C4B7C">
      <w:pPr>
        <w:numPr>
          <w:ilvl w:val="0"/>
          <w:numId w:val="73"/>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Le van a colocar 5 puntos a quien ustedes juzguen que actuó muy bien; 4 puntos a quien actuó bien; 3 puntos a quien actuó más o menos; 2 puntos a quien actuó muy mal y 1 punto a quien actuó muy mal. No vale repetir la puntuación cada quien tendrá una calificación diferente.</w:t>
      </w:r>
    </w:p>
    <w:p w:rsidR="000C4B7C" w:rsidRPr="000C4B7C" w:rsidRDefault="000C4B7C" w:rsidP="000C4B7C">
      <w:pPr>
        <w:numPr>
          <w:ilvl w:val="0"/>
          <w:numId w:val="73"/>
        </w:numPr>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hace la introducción al tema de las relaciones sexuales.   </w:t>
      </w:r>
    </w:p>
    <w:p w:rsidR="000C4B7C" w:rsidRPr="000C4B7C" w:rsidRDefault="000C4B7C" w:rsidP="000C4B7C">
      <w:pPr>
        <w:spacing w:after="0" w:line="240" w:lineRule="auto"/>
        <w:ind w:left="391"/>
        <w:jc w:val="center"/>
        <w:rPr>
          <w:rFonts w:ascii="Arial" w:eastAsia="Calibri" w:hAnsi="Arial" w:cs="Arial"/>
          <w:color w:val="000000"/>
        </w:rPr>
      </w:pP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lastRenderedPageBreak/>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rPr>
      </w:pP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ab/>
        <w:t xml:space="preserve">Este momento está dirigido al desarrollo de la actividad  a través de la exposición del tema, utilizando el programa Power Point, fomentando la retroalimentación entre los participantes. Esta unidad tendrá como propósito fundamental explorar el conocimiento que tienen los estudiantes acerca de  relaciones sexuales y las causas y consecuencias del embarazo a temprana edad. A través de esta sesión educativa los educando podrán conocer toda la información necesaria con relación a la actividad sexual, de manera que puedan desarrollar una consciencia preventiva y tomar decisiones responsables en materia de sexualidad. </w:t>
      </w:r>
    </w:p>
    <w:p w:rsidR="000C4B7C" w:rsidRPr="000C4B7C" w:rsidRDefault="000C4B7C" w:rsidP="000C4B7C">
      <w:pPr>
        <w:spacing w:after="0" w:line="240" w:lineRule="auto"/>
        <w:ind w:left="34"/>
        <w:jc w:val="both"/>
        <w:rPr>
          <w:rFonts w:ascii="Arial" w:eastAsia="Calibri" w:hAnsi="Arial" w:cs="Arial"/>
          <w:color w:val="000000"/>
        </w:rPr>
      </w:pPr>
    </w:p>
    <w:p w:rsidR="000C4B7C" w:rsidRPr="000C4B7C" w:rsidRDefault="000C4B7C" w:rsidP="000C4B7C">
      <w:pPr>
        <w:spacing w:after="0" w:line="240" w:lineRule="auto"/>
        <w:ind w:left="284"/>
        <w:contextualSpacing/>
        <w:rPr>
          <w:rFonts w:ascii="Arial" w:eastAsia="Calibri" w:hAnsi="Arial" w:cs="Arial"/>
          <w:color w:val="000000"/>
          <w:sz w:val="24"/>
          <w:szCs w:val="24"/>
        </w:rPr>
      </w:pPr>
      <w:r w:rsidRPr="000C4B7C">
        <w:rPr>
          <w:rFonts w:ascii="Comic Sans MS" w:eastAsia="Calibri" w:hAnsi="Comic Sans MS" w:cs="Arial"/>
          <w:b/>
          <w:noProof/>
          <w:color w:val="000000"/>
          <w:sz w:val="44"/>
          <w:szCs w:val="44"/>
          <w:lang w:eastAsia="es-VE"/>
        </w:rPr>
        <mc:AlternateContent>
          <mc:Choice Requires="wps">
            <w:drawing>
              <wp:anchor distT="0" distB="0" distL="114300" distR="114300" simplePos="0" relativeHeight="251978752" behindDoc="1" locked="0" layoutInCell="1" allowOverlap="1" wp14:anchorId="6F0C7AA1" wp14:editId="4CC95D1C">
                <wp:simplePos x="0" y="0"/>
                <wp:positionH relativeFrom="column">
                  <wp:posOffset>960120</wp:posOffset>
                </wp:positionH>
                <wp:positionV relativeFrom="paragraph">
                  <wp:posOffset>138430</wp:posOffset>
                </wp:positionV>
                <wp:extent cx="3400425" cy="447675"/>
                <wp:effectExtent l="971550" t="0" r="333375" b="333375"/>
                <wp:wrapNone/>
                <wp:docPr id="762" name="762 Llamada con línea 3 (borde y barra de énfasis)"/>
                <wp:cNvGraphicFramePr/>
                <a:graphic xmlns:a="http://schemas.openxmlformats.org/drawingml/2006/main">
                  <a:graphicData uri="http://schemas.microsoft.com/office/word/2010/wordprocessingShape">
                    <wps:wsp>
                      <wps:cNvSpPr/>
                      <wps:spPr>
                        <a:xfrm>
                          <a:off x="0" y="0"/>
                          <a:ext cx="3400425" cy="447675"/>
                        </a:xfrm>
                        <a:prstGeom prst="accentBorderCallout3">
                          <a:avLst>
                            <a:gd name="adj1" fmla="val 23162"/>
                            <a:gd name="adj2" fmla="val -2635"/>
                            <a:gd name="adj3" fmla="val 79690"/>
                            <a:gd name="adj4" fmla="val -12093"/>
                            <a:gd name="adj5" fmla="val 26127"/>
                            <a:gd name="adj6" fmla="val -18075"/>
                            <a:gd name="adj7" fmla="val 152880"/>
                            <a:gd name="adj8" fmla="val -27093"/>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76200" dir="18900000" sy="23000" kx="-1200000" algn="bl"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62 Llamada con línea 3 (borde y barra de énfasis)" o:spid="_x0000_s1148" type="#_x0000_t52" style="position:absolute;left:0;text-align:left;margin-left:75.6pt;margin-top:10.9pt;width:267.75pt;height:35.25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" adj="-5852,33022,-3904,5643,-2612,17213,-569,5003" fillcolor="#c9b5e8" strokecolor="#7d60a0">
                <v:fill color2="#f0eaf9" rotate="t" angle="180" colors="0 #c9b5e8;22938f #d9cbee;1 #f0eaf9" focus="100%" type="gradient"/>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p>
    <w:p w:rsidR="000C4B7C" w:rsidRPr="000C4B7C" w:rsidRDefault="000C4B7C" w:rsidP="000C4B7C">
      <w:pPr>
        <w:tabs>
          <w:tab w:val="left" w:pos="709"/>
        </w:tabs>
        <w:spacing w:after="0" w:line="240" w:lineRule="auto"/>
        <w:jc w:val="center"/>
        <w:rPr>
          <w:rFonts w:ascii="Comic Sans MS" w:eastAsia="Calibri" w:hAnsi="Comic Sans MS" w:cs="Arial"/>
          <w:b/>
          <w:color w:val="000000"/>
          <w:sz w:val="44"/>
          <w:szCs w:val="44"/>
        </w:rPr>
      </w:pPr>
      <w:r w:rsidRPr="000C4B7C">
        <w:rPr>
          <w:rFonts w:ascii="Comic Sans MS" w:eastAsia="Calibri" w:hAnsi="Comic Sans MS" w:cs="Arial"/>
          <w:b/>
          <w:color w:val="000000"/>
          <w:sz w:val="44"/>
          <w:szCs w:val="44"/>
        </w:rPr>
        <w:t xml:space="preserve">¡Hablemos de sexualidad! </w:t>
      </w:r>
    </w:p>
    <w:p w:rsidR="000C4B7C" w:rsidRPr="000C4B7C" w:rsidRDefault="000C4B7C" w:rsidP="000C4B7C">
      <w:pPr>
        <w:spacing w:after="0" w:line="360" w:lineRule="auto"/>
        <w:ind w:firstLine="708"/>
        <w:jc w:val="center"/>
        <w:rPr>
          <w:rFonts w:ascii="Arial" w:eastAsia="Calibri" w:hAnsi="Arial" w:cs="Arial"/>
          <w:b/>
          <w:color w:val="000000"/>
          <w:sz w:val="24"/>
          <w:szCs w:val="24"/>
        </w:rPr>
      </w:pPr>
    </w:p>
    <w:p w:rsidR="000C4B7C" w:rsidRPr="000C4B7C" w:rsidRDefault="000C4B7C" w:rsidP="000C4B7C">
      <w:pPr>
        <w:numPr>
          <w:ilvl w:val="0"/>
          <w:numId w:val="63"/>
        </w:numPr>
        <w:spacing w:after="0" w:line="240" w:lineRule="auto"/>
        <w:ind w:left="284" w:hanging="284"/>
        <w:contextualSpacing/>
        <w:rPr>
          <w:rFonts w:ascii="Arial" w:eastAsia="Calibri" w:hAnsi="Arial" w:cs="Arial"/>
          <w:b/>
          <w:color w:val="000000"/>
        </w:rPr>
      </w:pPr>
      <w:r w:rsidRPr="000C4B7C">
        <w:rPr>
          <w:rFonts w:ascii="Arial" w:eastAsia="Calibri" w:hAnsi="Arial" w:cs="Arial"/>
          <w:b/>
          <w:color w:val="000000"/>
        </w:rPr>
        <w:t>LAS RELACIONES AFECTIVAS EN LA ADOLESCENCIA</w:t>
      </w:r>
    </w:p>
    <w:p w:rsidR="000C4B7C" w:rsidRPr="000C4B7C" w:rsidRDefault="000C4B7C" w:rsidP="000C4B7C">
      <w:pPr>
        <w:spacing w:after="0" w:line="240" w:lineRule="auto"/>
        <w:contextualSpacing/>
        <w:rPr>
          <w:rFonts w:ascii="Arial" w:eastAsia="Calibri" w:hAnsi="Arial" w:cs="Arial"/>
          <w:b/>
          <w:color w:val="000000"/>
        </w:rPr>
      </w:pPr>
      <w:r w:rsidRPr="000C4B7C">
        <w:rPr>
          <w:rFonts w:ascii="Arial" w:eastAsia="Calibri" w:hAnsi="Arial" w:cs="Arial"/>
          <w:sz w:val="18"/>
          <w:szCs w:val="18"/>
        </w:rPr>
        <w:t>Tomado de: Fondo de Población de Naciones Unidas (UNFPA) (2013).  Re</w:t>
      </w:r>
      <w:r w:rsidRPr="000C4B7C">
        <w:rPr>
          <w:rFonts w:ascii="Arial" w:eastAsia="Calibri" w:hAnsi="Arial" w:cs="Arial"/>
          <w:color w:val="000000"/>
          <w:sz w:val="18"/>
          <w:szCs w:val="18"/>
        </w:rPr>
        <w:t xml:space="preserve">laciones Afectivas en la Adolescencia. </w:t>
      </w:r>
      <w:r w:rsidRPr="000C4B7C">
        <w:rPr>
          <w:rFonts w:ascii="Arial" w:eastAsia="Calibri" w:hAnsi="Arial" w:cs="Arial"/>
          <w:sz w:val="18"/>
          <w:szCs w:val="18"/>
        </w:rPr>
        <w:t xml:space="preserve">[Revista en línea].  Disponible en: </w:t>
      </w:r>
      <w:hyperlink r:id="rId190" w:history="1">
        <w:r w:rsidRPr="000C4B7C">
          <w:rPr>
            <w:rFonts w:ascii="Arial" w:eastAsia="Calibri" w:hAnsi="Arial" w:cs="Arial"/>
            <w:color w:val="0000FF"/>
            <w:sz w:val="18"/>
            <w:szCs w:val="18"/>
            <w:u w:val="single"/>
          </w:rPr>
          <w:t>http://venezuela.unfpa.org/doumentos/P_C5.pdf</w:t>
        </w:r>
      </w:hyperlink>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ind w:firstLine="708"/>
        <w:contextualSpacing/>
        <w:jc w:val="both"/>
        <w:rPr>
          <w:rFonts w:ascii="Arial" w:eastAsia="Calibri" w:hAnsi="Arial" w:cs="Arial"/>
          <w:color w:val="000000"/>
        </w:rPr>
      </w:pPr>
      <w:r w:rsidRPr="000C4B7C">
        <w:rPr>
          <w:rFonts w:ascii="Calibri" w:eastAsia="Calibri" w:hAnsi="Calibri" w:cs="Times New Roman"/>
          <w:noProof/>
          <w:lang w:eastAsia="es-VE"/>
        </w:rPr>
        <w:drawing>
          <wp:anchor distT="0" distB="0" distL="114300" distR="114300" simplePos="0" relativeHeight="251987968" behindDoc="1" locked="0" layoutInCell="1" allowOverlap="1" wp14:anchorId="0BCD6B3B" wp14:editId="629764E3">
            <wp:simplePos x="0" y="0"/>
            <wp:positionH relativeFrom="column">
              <wp:posOffset>2379345</wp:posOffset>
            </wp:positionH>
            <wp:positionV relativeFrom="paragraph">
              <wp:posOffset>894715</wp:posOffset>
            </wp:positionV>
            <wp:extent cx="2781300" cy="3467100"/>
            <wp:effectExtent l="0" t="0" r="0" b="0"/>
            <wp:wrapTight wrapText="bothSides">
              <wp:wrapPolygon edited="0">
                <wp:start x="0" y="0"/>
                <wp:lineTo x="0" y="21481"/>
                <wp:lineTo x="21452" y="21481"/>
                <wp:lineTo x="21452" y="0"/>
                <wp:lineTo x="0" y="0"/>
              </wp:wrapPolygon>
            </wp:wrapTight>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cstate="print">
                      <a:extLst>
                        <a:ext uri="{BEBA8EAE-BF5A-486C-A8C5-ECC9F3942E4B}">
                          <a14:imgProps xmlns:a14="http://schemas.microsoft.com/office/drawing/2010/main">
                            <a14:imgLayer r:embed="rId192">
                              <a14:imgEffect>
                                <a14:saturation sat="0"/>
                              </a14:imgEffect>
                            </a14:imgLayer>
                          </a14:imgProps>
                        </a:ext>
                        <a:ext uri="{28A0092B-C50C-407E-A947-70E740481C1C}">
                          <a14:useLocalDpi xmlns:a14="http://schemas.microsoft.com/office/drawing/2010/main" val="0"/>
                        </a:ext>
                      </a:extLst>
                    </a:blip>
                    <a:srcRect l="31594" r="31377" b="29909"/>
                    <a:stretch/>
                  </pic:blipFill>
                  <pic:spPr bwMode="auto">
                    <a:xfrm>
                      <a:off x="0" y="0"/>
                      <a:ext cx="2781300"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color w:val="000000"/>
        </w:rPr>
        <w:t xml:space="preserve">El primer amor de pareja es una experiencia fascinante que debe basarse en la vivencia erótica y la comprensión, la confianza y el respeto. Amar en la adolescencia y en cualquier etapa de la vida debe ser desde la igualdad, desde acuerdos y compromisos mutuos. Entre adolescentes un elemento fundamental es la comunicación clara, honesta de confianza y respeto por las opiniones, creencias, pensamientos y sentimientos. </w:t>
      </w:r>
    </w:p>
    <w:p w:rsidR="000C4B7C" w:rsidRPr="000C4B7C" w:rsidRDefault="000C4B7C" w:rsidP="000C4B7C">
      <w:pPr>
        <w:spacing w:after="0" w:line="240" w:lineRule="auto"/>
        <w:ind w:firstLine="708"/>
        <w:contextualSpacing/>
        <w:jc w:val="both"/>
        <w:rPr>
          <w:rFonts w:ascii="Arial" w:eastAsia="Calibri" w:hAnsi="Arial" w:cs="Arial"/>
          <w:color w:val="000000"/>
        </w:rPr>
      </w:pPr>
      <w:r w:rsidRPr="000C4B7C">
        <w:rPr>
          <w:rFonts w:ascii="Arial" w:eastAsia="Calibri" w:hAnsi="Arial" w:cs="Arial"/>
          <w:color w:val="000000"/>
        </w:rPr>
        <w:t>Las relaciones amorosas en la adolescencia se ven influenciadas por las expectativas de tus amistades, familia, los medios de comunicación y todo tu entorno. Todo lo que te rodea influye en tu comportamiento dentro de la relación (amistad especial, enamoramiento, noviazgo o como lo quieras llamar). Es importante que todas las decisiones que tomes te ayuden al crecimiento personal de manera responsable.</w:t>
      </w:r>
    </w:p>
    <w:p w:rsidR="000C4B7C" w:rsidRPr="000C4B7C" w:rsidRDefault="000C4B7C" w:rsidP="000C4B7C">
      <w:pPr>
        <w:spacing w:after="0" w:line="240" w:lineRule="auto"/>
        <w:ind w:firstLine="708"/>
        <w:contextualSpacing/>
        <w:jc w:val="both"/>
        <w:rPr>
          <w:rFonts w:ascii="Arial" w:eastAsia="Calibri" w:hAnsi="Arial" w:cs="Arial"/>
          <w:color w:val="000000"/>
        </w:rPr>
      </w:pPr>
    </w:p>
    <w:p w:rsidR="000C4B7C" w:rsidRPr="000C4B7C" w:rsidRDefault="000C4B7C" w:rsidP="000C4B7C">
      <w:pPr>
        <w:spacing w:after="0" w:line="240" w:lineRule="auto"/>
        <w:contextualSpacing/>
        <w:rPr>
          <w:rFonts w:ascii="Arial" w:eastAsia="Calibri" w:hAnsi="Arial" w:cs="Arial"/>
          <w:b/>
          <w:color w:val="000000"/>
        </w:rPr>
      </w:pPr>
      <w:r w:rsidRPr="000C4B7C">
        <w:rPr>
          <w:rFonts w:ascii="Arial" w:eastAsia="Calibri" w:hAnsi="Arial" w:cs="Arial"/>
          <w:b/>
          <w:color w:val="000000"/>
        </w:rPr>
        <w:t xml:space="preserve">¿Cómo sabemos que estamos enamorados o enamoradas? </w:t>
      </w:r>
    </w:p>
    <w:p w:rsidR="000C4B7C" w:rsidRPr="000C4B7C" w:rsidRDefault="000C4B7C" w:rsidP="000C4B7C">
      <w:pPr>
        <w:spacing w:after="0" w:line="240" w:lineRule="auto"/>
        <w:ind w:firstLine="708"/>
        <w:contextualSpacing/>
        <w:jc w:val="both"/>
        <w:rPr>
          <w:rFonts w:ascii="Arial" w:eastAsia="Calibri" w:hAnsi="Arial" w:cs="Arial"/>
          <w:color w:val="000000"/>
        </w:rPr>
      </w:pPr>
      <w:r w:rsidRPr="000C4B7C">
        <w:rPr>
          <w:rFonts w:ascii="Arial" w:eastAsia="Calibri" w:hAnsi="Arial" w:cs="Arial"/>
          <w:color w:val="000000"/>
        </w:rPr>
        <w:t>Son muchas las experiencias que se viven en la etapa del enamoramiento y mucho más intensas en la primera vez que te enamoras.</w:t>
      </w:r>
    </w:p>
    <w:p w:rsidR="000C4B7C" w:rsidRPr="000C4B7C" w:rsidRDefault="000C4B7C" w:rsidP="000C4B7C">
      <w:pPr>
        <w:spacing w:after="0" w:line="240" w:lineRule="auto"/>
        <w:ind w:firstLine="708"/>
        <w:contextualSpacing/>
        <w:jc w:val="both"/>
        <w:rPr>
          <w:rFonts w:ascii="Arial" w:eastAsia="Calibri" w:hAnsi="Arial" w:cs="Arial"/>
          <w:color w:val="000000"/>
        </w:rPr>
      </w:pPr>
      <w:r w:rsidRPr="000C4B7C">
        <w:rPr>
          <w:rFonts w:ascii="Arial" w:eastAsia="Calibri" w:hAnsi="Arial" w:cs="Arial"/>
          <w:color w:val="000000"/>
        </w:rPr>
        <w:t xml:space="preserve">No existe una sola receta para saber si es amor, ilusión, atracción cuando una nueva persona llega a tu vida, </w:t>
      </w:r>
      <w:r w:rsidRPr="000C4B7C">
        <w:rPr>
          <w:rFonts w:ascii="Arial" w:eastAsia="Calibri" w:hAnsi="Arial" w:cs="Arial"/>
          <w:color w:val="000000"/>
        </w:rPr>
        <w:lastRenderedPageBreak/>
        <w:t xml:space="preserve">pero sí podemos aproximarnos un poco al proceso de las etapas del enamoramiento. Veamos la siguiente ilustración. </w:t>
      </w: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sz w:val="28"/>
          <w:szCs w:val="28"/>
        </w:rPr>
      </w:pPr>
      <w:r w:rsidRPr="000C4B7C">
        <w:rPr>
          <w:rFonts w:ascii="Arial" w:eastAsia="Calibri" w:hAnsi="Arial" w:cs="Arial"/>
          <w:b/>
          <w:color w:val="000000"/>
          <w:sz w:val="28"/>
          <w:szCs w:val="28"/>
        </w:rPr>
        <w:t>El amor puede ser…</w:t>
      </w:r>
    </w:p>
    <w:p w:rsidR="000C4B7C" w:rsidRPr="000C4B7C" w:rsidRDefault="000C4B7C" w:rsidP="000C4B7C">
      <w:pPr>
        <w:spacing w:after="0" w:line="240" w:lineRule="auto"/>
        <w:contextualSpacing/>
        <w:rPr>
          <w:rFonts w:ascii="Arial" w:eastAsia="Calibri" w:hAnsi="Arial" w:cs="Arial"/>
          <w:b/>
          <w:color w:val="000000"/>
        </w:rPr>
      </w:pPr>
      <w:r w:rsidRPr="000C4B7C">
        <w:rPr>
          <w:rFonts w:ascii="Calibri" w:eastAsia="Calibri" w:hAnsi="Calibri" w:cs="Times New Roman"/>
          <w:noProof/>
          <w:lang w:eastAsia="es-VE"/>
        </w:rPr>
        <w:drawing>
          <wp:anchor distT="0" distB="0" distL="114300" distR="114300" simplePos="0" relativeHeight="251988992" behindDoc="0" locked="0" layoutInCell="1" allowOverlap="1" wp14:anchorId="332BDF98" wp14:editId="352D9AFE">
            <wp:simplePos x="0" y="0"/>
            <wp:positionH relativeFrom="column">
              <wp:posOffset>-1905</wp:posOffset>
            </wp:positionH>
            <wp:positionV relativeFrom="paragraph">
              <wp:posOffset>64135</wp:posOffset>
            </wp:positionV>
            <wp:extent cx="4890606" cy="2619375"/>
            <wp:effectExtent l="171450" t="171450" r="386715" b="352425"/>
            <wp:wrapNone/>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extLst>
                        <a:ext uri="{BEBA8EAE-BF5A-486C-A8C5-ECC9F3942E4B}">
                          <a14:imgProps xmlns:a14="http://schemas.microsoft.com/office/drawing/2010/main">
                            <a14:imgLayer r:embed="rId194">
                              <a14:imgEffect>
                                <a14:saturation sat="0"/>
                              </a14:imgEffect>
                            </a14:imgLayer>
                          </a14:imgProps>
                        </a:ext>
                        <a:ext uri="{28A0092B-C50C-407E-A947-70E740481C1C}">
                          <a14:useLocalDpi xmlns:a14="http://schemas.microsoft.com/office/drawing/2010/main" val="0"/>
                        </a:ext>
                      </a:extLst>
                    </a:blip>
                    <a:srcRect l="31438" t="17250" r="34831" b="21500"/>
                    <a:stretch/>
                  </pic:blipFill>
                  <pic:spPr bwMode="auto">
                    <a:xfrm>
                      <a:off x="0" y="0"/>
                      <a:ext cx="4890606" cy="26193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ind w:firstLine="708"/>
        <w:contextualSpacing/>
        <w:jc w:val="both"/>
        <w:rPr>
          <w:rFonts w:ascii="Arial" w:eastAsia="Calibri" w:hAnsi="Arial" w:cs="Arial"/>
          <w:color w:val="000000"/>
        </w:rPr>
      </w:pPr>
      <w:r w:rsidRPr="000C4B7C">
        <w:rPr>
          <w:rFonts w:ascii="Arial" w:eastAsia="Calibri" w:hAnsi="Arial" w:cs="Arial"/>
          <w:color w:val="000000"/>
        </w:rPr>
        <w:t xml:space="preserve">Es importante saber que todas las relaciones no comienzan y funcionan de la misma forma, porque las personas somos todas diferentes. Venimos de entornos, familias, educación, valores, costumbres, creencias, Que el amor no justifique nada que te impida disfrutar de tu adolescencia que pueden ser comunes pero cada quien con una experiencia y aprendizaje distinto; lo que te hace en algunos momentos sentir intensamente el amor, el desamor, entre otros. </w:t>
      </w:r>
    </w:p>
    <w:p w:rsidR="000C4B7C" w:rsidRPr="000C4B7C" w:rsidRDefault="000C4B7C" w:rsidP="000C4B7C">
      <w:pPr>
        <w:spacing w:after="0" w:line="240" w:lineRule="auto"/>
        <w:ind w:firstLine="708"/>
        <w:contextualSpacing/>
        <w:jc w:val="both"/>
        <w:rPr>
          <w:rFonts w:ascii="Arial" w:eastAsia="Calibri" w:hAnsi="Arial" w:cs="Arial"/>
          <w:color w:val="000000"/>
        </w:rPr>
      </w:pPr>
      <w:r w:rsidRPr="000C4B7C">
        <w:rPr>
          <w:rFonts w:ascii="Arial" w:eastAsia="Calibri" w:hAnsi="Arial" w:cs="Arial"/>
          <w:color w:val="000000"/>
        </w:rPr>
        <w:t>La no correspondencia a tus sentimientos y afectos; o el rompimiento luego de una relación, por lo general intensa, son los momentos en que necesitas compañía, comprensión, respeto y solidaridad de amistades y familia. Puedes sentir y pensar que nunca más volverás a enamorarte, pero debes saber qué pasará con el tiempo. Lo cierto es que a veces te ciegas cuando te enamoras y puedes pasar por alto actitudes, experiencias, situaciones que no corresponden a una relación en la que esperaras disfrutar, aprender, amar y compartir juntos durante el tiempo que se decida. (p.11)</w:t>
      </w: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numPr>
          <w:ilvl w:val="0"/>
          <w:numId w:val="63"/>
        </w:numPr>
        <w:spacing w:after="0" w:line="240" w:lineRule="auto"/>
        <w:ind w:left="284" w:hanging="284"/>
        <w:contextualSpacing/>
        <w:rPr>
          <w:rFonts w:ascii="Arial" w:eastAsia="Calibri" w:hAnsi="Arial" w:cs="Arial"/>
          <w:b/>
          <w:color w:val="000000"/>
        </w:rPr>
      </w:pPr>
      <w:r w:rsidRPr="000C4B7C">
        <w:rPr>
          <w:rFonts w:ascii="Arial" w:eastAsia="Calibri" w:hAnsi="Arial" w:cs="Arial"/>
          <w:b/>
          <w:color w:val="000000"/>
        </w:rPr>
        <w:t>LAS RELACIONES SEXUALES</w:t>
      </w:r>
    </w:p>
    <w:p w:rsidR="000C4B7C" w:rsidRPr="000C4B7C" w:rsidRDefault="000C4B7C" w:rsidP="000C4B7C">
      <w:pPr>
        <w:spacing w:after="0" w:line="240" w:lineRule="auto"/>
        <w:jc w:val="both"/>
        <w:rPr>
          <w:rFonts w:ascii="Arial" w:eastAsia="Calibri" w:hAnsi="Arial" w:cs="Arial"/>
          <w:color w:val="0000FF"/>
          <w:sz w:val="18"/>
          <w:szCs w:val="18"/>
          <w:u w:val="single"/>
        </w:rPr>
      </w:pPr>
      <w:r w:rsidRPr="000C4B7C">
        <w:rPr>
          <w:rFonts w:ascii="Arial" w:eastAsia="Calibri" w:hAnsi="Arial" w:cs="Arial"/>
          <w:sz w:val="18"/>
          <w:szCs w:val="18"/>
        </w:rPr>
        <w:t xml:space="preserve">Tomado de: Correa, C. y Cubillan, F. (2009). Salud sexual y reproductiva: Desde una mirada de género. Manual de capacitación. Maracay: 5ta edición. [Libro  en línea].  Disponible en: </w:t>
      </w:r>
      <w:hyperlink r:id="rId195" w:history="1">
        <w:r w:rsidRPr="000C4B7C">
          <w:rPr>
            <w:rFonts w:ascii="Arial" w:eastAsia="Calibri" w:hAnsi="Arial" w:cs="Arial"/>
            <w:color w:val="0000FF"/>
            <w:sz w:val="18"/>
            <w:szCs w:val="18"/>
            <w:u w:val="single"/>
          </w:rPr>
          <w:t>http://bvs.gob.ve/libros/salud_sexual_reproductiva.pdf</w:t>
        </w:r>
      </w:hyperlink>
    </w:p>
    <w:p w:rsidR="000C4B7C" w:rsidRPr="000C4B7C" w:rsidRDefault="000C4B7C" w:rsidP="000C4B7C">
      <w:pPr>
        <w:spacing w:after="0" w:line="240" w:lineRule="auto"/>
        <w:jc w:val="both"/>
        <w:rPr>
          <w:rFonts w:ascii="Arial" w:eastAsia="Calibri" w:hAnsi="Arial" w:cs="Arial"/>
          <w:color w:val="0000FF"/>
          <w:sz w:val="18"/>
          <w:szCs w:val="18"/>
          <w:u w:val="single"/>
        </w:rPr>
      </w:pPr>
    </w:p>
    <w:p w:rsidR="000C4B7C" w:rsidRPr="000C4B7C" w:rsidRDefault="000C4B7C" w:rsidP="000C4B7C">
      <w:pPr>
        <w:spacing w:after="0" w:line="240" w:lineRule="auto"/>
        <w:ind w:firstLine="708"/>
        <w:jc w:val="both"/>
        <w:rPr>
          <w:rFonts w:ascii="Arial" w:eastAsia="Calibri" w:hAnsi="Arial" w:cs="Arial"/>
          <w:sz w:val="18"/>
          <w:szCs w:val="18"/>
        </w:rPr>
      </w:pPr>
      <w:r w:rsidRPr="000C4B7C">
        <w:rPr>
          <w:rFonts w:ascii="Arial" w:eastAsia="Calibri" w:hAnsi="Arial" w:cs="Arial"/>
          <w:color w:val="000000"/>
        </w:rPr>
        <w:t xml:space="preserve">Las relaciones sexuales constituyen encuentros íntimos y privados entre las personas. Muchas veces tienen como objetivo la expresión de los sentimientos. Es decir, a través de las relaciones sexuales muchas personas se demuestran cuánto se aman. También tienen como propósito la búsqueda del placer. En momentos específicos de la vida se agrega como objetivo el proyecto de tener hijos/as. En </w:t>
      </w:r>
      <w:r w:rsidRPr="000C4B7C">
        <w:rPr>
          <w:rFonts w:ascii="Arial" w:eastAsia="Calibri" w:hAnsi="Arial" w:cs="Arial"/>
          <w:color w:val="000000"/>
        </w:rPr>
        <w:lastRenderedPageBreak/>
        <w:t>estos encuentros, ciertos lugares del cuerpo de una persona entran en contacto con el de la otra, suelen incluir besos y caricias, palabras lindas, cariñosas y que halagan.</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w:drawing>
          <wp:anchor distT="0" distB="0" distL="114300" distR="114300" simplePos="0" relativeHeight="252092416" behindDoc="1" locked="0" layoutInCell="1" allowOverlap="1" wp14:anchorId="0236D63B" wp14:editId="0CC53582">
            <wp:simplePos x="0" y="0"/>
            <wp:positionH relativeFrom="column">
              <wp:posOffset>-64770</wp:posOffset>
            </wp:positionH>
            <wp:positionV relativeFrom="paragraph">
              <wp:posOffset>1729740</wp:posOffset>
            </wp:positionV>
            <wp:extent cx="1743075" cy="2231390"/>
            <wp:effectExtent l="0" t="0" r="9525" b="0"/>
            <wp:wrapTight wrapText="bothSides">
              <wp:wrapPolygon edited="0">
                <wp:start x="0" y="0"/>
                <wp:lineTo x="0" y="21391"/>
                <wp:lineTo x="21482" y="21391"/>
                <wp:lineTo x="21482" y="0"/>
                <wp:lineTo x="0" y="0"/>
              </wp:wrapPolygon>
            </wp:wrapTight>
            <wp:docPr id="414" name="Imagen 414" descr="C:\Users\usuario\Documents\TESIS POST-GRADO DAMARYS\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TESIS POST-GRADO DAMARYS\images (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43075" cy="2231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color w:val="000000"/>
        </w:rPr>
        <w:tab/>
        <w:t xml:space="preserve">Las relaciones sexuales constituyen un aspecto muy importante de la vida y de la sexualidad de las personas. Es preferible </w:t>
      </w:r>
      <w:r w:rsidRPr="000C4B7C">
        <w:rPr>
          <w:rFonts w:ascii="Arial" w:eastAsia="Calibri" w:hAnsi="Arial" w:cs="Arial"/>
          <w:b/>
          <w:color w:val="000000"/>
        </w:rPr>
        <w:t>no “apurarse</w:t>
      </w:r>
      <w:r w:rsidRPr="000C4B7C">
        <w:rPr>
          <w:rFonts w:ascii="Arial" w:eastAsia="Calibri" w:hAnsi="Arial" w:cs="Arial"/>
          <w:color w:val="000000"/>
        </w:rPr>
        <w:t>” para iniciarse sexualmente. Aun así, muchas veces, durante la adolescencia ocurren los primeros acercamientos sexuales, que se manifiestan por la estimulación entre dos personas mediante besos, caricias y palabras, es decir, por medio del llamado “juego sexual”, que en ocasiones termina en una relación sexual. Por eso es importante que tengan información sobre qué ocurre y cómo cuidarse en una relación sexual, hablar sobre la “doble protección” con los/as hijos/ as y evitar un embarazo no planificado y/o infecciones de transmisión sexual, incluyendo el VIH-SIDA. Las relaciones sexuales pueden ser:</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numPr>
          <w:ilvl w:val="0"/>
          <w:numId w:val="91"/>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b/>
          <w:color w:val="000000"/>
          <w:lang w:eastAsia="es-VE"/>
        </w:rPr>
        <w:t xml:space="preserve">Las relaciones sexuales coitales: </w:t>
      </w:r>
      <w:r w:rsidRPr="000C4B7C">
        <w:rPr>
          <w:rFonts w:ascii="Arial" w:eastAsia="Times New Roman" w:hAnsi="Arial" w:cs="Arial"/>
          <w:color w:val="000000"/>
          <w:lang w:eastAsia="es-VE"/>
        </w:rPr>
        <w:t>se refieren a aquellas que se basan en la penetración del pene erecto del hombre en el cuerpo a través de la vagina de una mujer. A menudo se les llama “tener sexo” o “tener relaciones sexuales”. Las relaciones sexuales pueden ser muy amplias e incluyen diferentes prácticas.</w:t>
      </w:r>
    </w:p>
    <w:p w:rsidR="000C4B7C" w:rsidRPr="000C4B7C" w:rsidRDefault="000C4B7C" w:rsidP="000C4B7C">
      <w:pPr>
        <w:tabs>
          <w:tab w:val="left" w:pos="709"/>
        </w:tabs>
        <w:spacing w:after="0" w:line="240" w:lineRule="auto"/>
        <w:ind w:left="360"/>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2. </w:t>
      </w:r>
      <w:r w:rsidRPr="000C4B7C">
        <w:rPr>
          <w:rFonts w:ascii="Arial" w:eastAsia="Calibri" w:hAnsi="Arial" w:cs="Arial"/>
          <w:b/>
          <w:color w:val="000000"/>
        </w:rPr>
        <w:t>Las relaciones sexuales anales:</w:t>
      </w:r>
      <w:r w:rsidRPr="000C4B7C">
        <w:rPr>
          <w:rFonts w:ascii="Arial" w:eastAsia="Calibri" w:hAnsi="Arial" w:cs="Arial"/>
          <w:color w:val="000000"/>
        </w:rPr>
        <w:t xml:space="preserve"> es la estimulación del ano durante la actividad sexual. Puede hacerse de varias formas, manualmente, oralmente o mediante la penetración del pene del hombre en el ano de su pareja. Hay el prejuicio que ésta es una actividad exclusivamente homosexual, pero la verdad es que también es practicada por parejas heterosexuales. Puede ser satisfactorio siempre y cuando se practique con el consenso de la pareja y se usen lubricantes a base de agua. A algunas personas el sexo anal les ocasiona mucha incomodidad y no les resulta placentero. Esto también es muy normal.</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Es importante tener claro que el VIH y otras ITS pueden ser transmitidas a través del sexo anal, especialmente si hay penetración del pene sin el uso del condón. De hecho, el riesgo de transmisión de ITS, incluso de VIH, es mayor que con el sexo vaginal, ya que la mucosa del recto es más delicada y es más fácil que un virus entre en el cuerpo. El uso del condón es muy importante cuando se practica este tipo de actividad sexual.</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3. </w:t>
      </w:r>
      <w:r w:rsidRPr="000C4B7C">
        <w:rPr>
          <w:rFonts w:ascii="Arial" w:eastAsia="Calibri" w:hAnsi="Arial" w:cs="Arial"/>
          <w:b/>
          <w:color w:val="000000"/>
        </w:rPr>
        <w:t xml:space="preserve">Relaciones sexuales orales: </w:t>
      </w:r>
      <w:r w:rsidRPr="000C4B7C">
        <w:rPr>
          <w:rFonts w:ascii="Arial" w:eastAsia="Calibri" w:hAnsi="Arial" w:cs="Arial"/>
          <w:color w:val="000000"/>
        </w:rPr>
        <w:t xml:space="preserve">se da cuando la boca toma contacto con la vagina, lo cual se llama </w:t>
      </w:r>
      <w:r w:rsidRPr="000C4B7C">
        <w:rPr>
          <w:rFonts w:ascii="Arial" w:eastAsia="Calibri" w:hAnsi="Arial" w:cs="Arial"/>
          <w:b/>
          <w:color w:val="000000"/>
        </w:rPr>
        <w:t>cunnilingus</w:t>
      </w:r>
      <w:r w:rsidRPr="000C4B7C">
        <w:rPr>
          <w:rFonts w:ascii="Arial" w:eastAsia="Calibri" w:hAnsi="Arial" w:cs="Arial"/>
          <w:color w:val="000000"/>
        </w:rPr>
        <w:t xml:space="preserve"> o cuando la boca toma contacto con el pene, lo cual se llama </w:t>
      </w:r>
      <w:r w:rsidRPr="000C4B7C">
        <w:rPr>
          <w:rFonts w:ascii="Arial" w:eastAsia="Calibri" w:hAnsi="Arial" w:cs="Arial"/>
          <w:b/>
          <w:color w:val="000000"/>
        </w:rPr>
        <w:t>felación</w:t>
      </w:r>
      <w:r w:rsidRPr="000C4B7C">
        <w:rPr>
          <w:rFonts w:ascii="Arial" w:eastAsia="Calibri" w:hAnsi="Arial" w:cs="Arial"/>
          <w:color w:val="000000"/>
        </w:rPr>
        <w:t xml:space="preserve">. Estas formas pueden darse mediante la estimulación individual, de una parte de la pareja a la otra, o mediante estimulación simultánea. Aunque es una práctica sexual muy corriente, y para muchos muy gozosa, muchas personas tienen reservas a esta práctica.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Éstas pueden estar basadas en cuestiones de higiene, tabúes o mitos en relación a lo masculino y lo femenino. Para algunos hombres, el cunnilingus puede no ser aceptable ya que no involucra al pene. Algunas mujeres pueden sentirse incómodas al practicar una felación, o puede resultarles desagradable. Debe tenerse en cuenta, como en cualquier otra forma de relación sexual, que tanto los </w:t>
      </w:r>
      <w:r w:rsidRPr="000C4B7C">
        <w:rPr>
          <w:rFonts w:ascii="Arial" w:eastAsia="Calibri" w:hAnsi="Arial" w:cs="Arial"/>
          <w:color w:val="000000"/>
        </w:rPr>
        <w:lastRenderedPageBreak/>
        <w:t xml:space="preserve">fluidos vaginales como el semen pueden transmitir el VIH u otras ITS, sobretodo la sífilis, el herpes y la gonorrea. La boca (encías, labios, lengua) es una zona muy vulnerable a heridas y llagas y por lo tanto puede ser vía de entrada fácil para estas infecciones.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Por eso es importante asegurarse de usar mecanismos de protección antes de tener sexo oral. Debemos usar el condón en el caso de que se vaya a tener contacto con el pene, o un cuadrado de látex en el caso de que se vaya a tener contacto con la vagina o el ano. Podemos obtener un cuadrado de látex cortándolo de un condón.</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979776" behindDoc="1" locked="0" layoutInCell="1" allowOverlap="1" wp14:anchorId="412DD05D" wp14:editId="159F5116">
                <wp:simplePos x="0" y="0"/>
                <wp:positionH relativeFrom="column">
                  <wp:posOffset>-544830</wp:posOffset>
                </wp:positionH>
                <wp:positionV relativeFrom="paragraph">
                  <wp:posOffset>76835</wp:posOffset>
                </wp:positionV>
                <wp:extent cx="5881345" cy="1028700"/>
                <wp:effectExtent l="0" t="95250" r="158115" b="152400"/>
                <wp:wrapNone/>
                <wp:docPr id="763" name="763 Esquina doblada"/>
                <wp:cNvGraphicFramePr/>
                <a:graphic xmlns:a="http://schemas.openxmlformats.org/drawingml/2006/main">
                  <a:graphicData uri="http://schemas.microsoft.com/office/word/2010/wordprocessingShape">
                    <wps:wsp>
                      <wps:cNvSpPr/>
                      <wps:spPr>
                        <a:xfrm>
                          <a:off x="0" y="0"/>
                          <a:ext cx="5881345" cy="1028700"/>
                        </a:xfrm>
                        <a:prstGeom prst="foldedCorner">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a:scene3d>
                          <a:camera prst="perspectiveLeft"/>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63 Esquina doblada" o:spid="_x0000_s1026" type="#_x0000_t65" style="position:absolute;margin-left:-42.9pt;margin-top:6.05pt;width:463.1pt;height:81pt;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" adj="18000" fillcolor="#ffbe86" strokecolor="#f69240">
                <v:fill color2="#ffebdb" rotate="t" angle="180" colors="0 #ffbe86;22938f #ffd0aa;1 #ffebdb" focus="100%" type="gradient"/>
                <v:shadow on="t" color="black" opacity="24903f" origin=",.5" offset="0,.55556mm"/>
              </v:shape>
            </w:pict>
          </mc:Fallback>
        </mc:AlternateContent>
      </w:r>
    </w:p>
    <w:p w:rsidR="000C4B7C" w:rsidRPr="000C4B7C" w:rsidRDefault="000C4B7C" w:rsidP="000C4B7C">
      <w:pPr>
        <w:tabs>
          <w:tab w:val="left" w:pos="709"/>
        </w:tabs>
        <w:spacing w:after="0" w:line="240" w:lineRule="auto"/>
        <w:jc w:val="both"/>
        <w:rPr>
          <w:rFonts w:ascii="Khmer UI" w:eastAsia="Calibri" w:hAnsi="Khmer UI" w:cs="Khmer UI"/>
          <w:b/>
          <w:color w:val="000000"/>
          <w:sz w:val="20"/>
          <w:szCs w:val="20"/>
        </w:rPr>
      </w:pPr>
      <w:r w:rsidRPr="000C4B7C">
        <w:rPr>
          <w:rFonts w:ascii="Arial" w:eastAsia="Calibri" w:hAnsi="Arial" w:cs="Arial"/>
          <w:color w:val="000000"/>
        </w:rPr>
        <w:tab/>
      </w:r>
      <w:r w:rsidRPr="000C4B7C">
        <w:rPr>
          <w:rFonts w:ascii="Khmer UI" w:eastAsia="Calibri" w:hAnsi="Khmer UI" w:cs="Khmer UI"/>
          <w:b/>
          <w:color w:val="000000"/>
          <w:sz w:val="20"/>
          <w:szCs w:val="20"/>
        </w:rPr>
        <w:t>Las parejas sexuales deben sentirse cómodas para dialogar abiertamente sobre todas las posibles formas de expresión de la sexualidad y deben ser muy respetuosas con los sentimientos de la otra persona. Las relaciones sexuales deben ser placenteras y satisfactorias y ninguna persona debe ser presionada ni obligada a realizar una actividad que no le gusta. Si fuera necesario, la pareja puede conseguir ayuda especializada para informase mejor.</w:t>
      </w:r>
    </w:p>
    <w:p w:rsidR="000C4B7C" w:rsidRPr="000C4B7C" w:rsidRDefault="000C4B7C" w:rsidP="000C4B7C">
      <w:pPr>
        <w:tabs>
          <w:tab w:val="left" w:pos="709"/>
        </w:tabs>
        <w:spacing w:after="0" w:line="240" w:lineRule="auto"/>
        <w:jc w:val="both"/>
        <w:rPr>
          <w:rFonts w:ascii="Khmer UI" w:eastAsia="Calibri" w:hAnsi="Khmer UI" w:cs="Khmer UI"/>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 Durante una relación sexual tanto hombres como mujeres experimentamos una serie de fases en la respuesta que varían enormemente tanto en duración como en intensidad. Casi cualquier cosa puede desencadenar el deseo: un perfume, un cabello bonito, un roce accidental, un pensamiento. Pueden sentir deseo por una persona del sexo opuesto, o del mismo sexo; por una persona alta o baja; el deseo es diferente para cada persona e incluso el objeto de cada deseo varía a lo largo de la vida.</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Durante la fase de excitación, el cuerpo responde al deseo, y se prepara para un contacto sexual. Los músculos se tensan, los latidos del corazón se aceleran y aumenta la presión sanguínea. Tanto en hombres como en mujeres pueden endurecerse los pezones; los senos de las mujeres aumentan su rigidez. Aumenta el flujo sanguíneo a los genitales, de manera que el clítoris se agranda y el pene se pone en erección. En las mujeres se lubrica la vagina, y en los hombres el escroto se encoge y los testículos se juntan contra el cuerpo.</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i/>
          <w:color w:val="C00000"/>
        </w:rPr>
      </w:pPr>
      <w:r w:rsidRPr="000C4B7C">
        <w:rPr>
          <w:rFonts w:ascii="Arial" w:eastAsia="Calibri" w:hAnsi="Arial" w:cs="Arial"/>
          <w:b/>
          <w:i/>
          <w:color w:val="002060"/>
        </w:rPr>
        <w:t>Nota importante:</w:t>
      </w:r>
      <w:r w:rsidRPr="000C4B7C">
        <w:rPr>
          <w:rFonts w:ascii="Arial" w:eastAsia="Calibri" w:hAnsi="Arial" w:cs="Arial"/>
          <w:i/>
          <w:color w:val="002060"/>
        </w:rPr>
        <w:t xml:space="preserve"> Para tener una relación sexual que produzca goce y placer, ambas partes de la pareja deben estar relajadas y sentirse cómodas. Algunas personas pueden demorar en sentirse cómodas con una pareja sexual, incluso existiendo mucha atracción. También puede tomar un tiempo comenzar a tener orgasmos. En cualquier caso, aun habiendo mucho amor e intimidad, el proceso de comprender lo que nos gusta y cómo nos gusta es gradual y necesita de confianza y respeto. Cada persona tiene derecho a hacer sus elecciones, a llevar la relación a su propio ritmo y a cambiar de parecer sobre un determinado tipo de actividad sexual en cualquier momento.</w:t>
      </w:r>
    </w:p>
    <w:p w:rsidR="000C4B7C" w:rsidRPr="000C4B7C" w:rsidRDefault="000C4B7C" w:rsidP="000C4B7C">
      <w:pPr>
        <w:tabs>
          <w:tab w:val="left" w:pos="709"/>
        </w:tabs>
        <w:spacing w:after="0" w:line="240" w:lineRule="auto"/>
        <w:jc w:val="both"/>
        <w:rPr>
          <w:rFonts w:ascii="Calibri" w:eastAsia="Calibri" w:hAnsi="Calibri" w:cs="Times New Roman"/>
          <w:noProof/>
          <w:color w:val="002060"/>
          <w:lang w:eastAsia="es-VE"/>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 xml:space="preserve">Con los estímulos, generalmente involucrando contacto físico, la fase de excitación alcanza gradualmente una meseta. Durante la fase de meseta, el cuerpo </w:t>
      </w:r>
      <w:r w:rsidRPr="000C4B7C">
        <w:rPr>
          <w:rFonts w:ascii="Arial" w:eastAsia="Calibri" w:hAnsi="Arial" w:cs="Arial"/>
          <w:color w:val="000000"/>
        </w:rPr>
        <w:lastRenderedPageBreak/>
        <w:t>permanece en estado de excitación alta. El contacto no necesita ser genital: los besos o caricias en casi cualquier parte del cuerpo pueden tener este efecto. Aunque los genitales son casi siempre la parte más sensible de una persona, muchas otras partes pueden producir excitación cuando se tocan o acarician. Estas otras partes, llamadas zonas erógenas, pueden incluir los senos, los pies, el cuello, las orejas, la zona inguinal, el tórax… Casi cualquier parte del cuerpo puede ser una zona erógena.</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 xml:space="preserve">Si el estímulo continúa, la excitación puede llevar a mujeres y hombres a experimentar un orgasmo. Durante el orgasmo, unas hormonas llamadas endorfinas se liberan en el cuerpo creando una intensa sensación de placer y relajamiento. Al mismo tiempo se pierde el control muscular y aumenta el ritmo cardíaco y la presión sanguínea. Para muchas mujeres, la estimulación de la vagina no es suficiente para alcanzar un orgasmo y necesitan estimulación directa en el clítoris. En los hombres, el orgasmo viene casi siempre acompañado de eyaculación. Durante la eyaculación, la próstata y las vesículas seminales se contraen, empujando el semen fuera del pene.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Algunas mujeres experimentan eyaculación de líquido vaginal durante el orgasmo.  Luego del orgasmo, el ritmo cardíaco y la presión sanguínea decrecen y el cuerpo se distiende totalmente. Los pezones, el pene y el escroto pierden su tensión y se relajan. Muchos hombres experimentan un período “refractario” durante el cual no pueden tener otra erección. Este período es más corto en hombres jóvenes. Muchas mujeres en cambio, pueden tener orgasmos seguidos uno del otro</w:t>
      </w:r>
    </w:p>
    <w:p w:rsidR="000C4B7C" w:rsidRPr="000C4B7C" w:rsidRDefault="000C4B7C" w:rsidP="000C4B7C">
      <w:pPr>
        <w:tabs>
          <w:tab w:val="left" w:pos="709"/>
        </w:tabs>
        <w:spacing w:after="0" w:line="240" w:lineRule="auto"/>
        <w:rPr>
          <w:rFonts w:ascii="Arial" w:eastAsia="Calibri" w:hAnsi="Arial" w:cs="Arial"/>
          <w:b/>
          <w:color w:val="000000"/>
          <w:sz w:val="32"/>
          <w:szCs w:val="32"/>
        </w:rPr>
      </w:pPr>
    </w:p>
    <w:p w:rsidR="000C4B7C" w:rsidRPr="000C4B7C" w:rsidRDefault="000C4B7C" w:rsidP="000C4B7C">
      <w:pPr>
        <w:tabs>
          <w:tab w:val="left" w:pos="709"/>
        </w:tabs>
        <w:spacing w:after="0" w:line="240" w:lineRule="auto"/>
        <w:jc w:val="center"/>
        <w:rPr>
          <w:rFonts w:asciiTheme="majorHAnsi" w:eastAsiaTheme="majorEastAsia" w:hAnsiTheme="majorHAnsi" w:cstheme="majorBidi"/>
          <w:b/>
          <w:bCs/>
          <w:color w:val="002060"/>
        </w:rPr>
      </w:pPr>
      <w:r w:rsidRPr="000C4B7C">
        <w:rPr>
          <w:rFonts w:ascii="Arial" w:eastAsia="Calibri" w:hAnsi="Arial" w:cs="Arial"/>
          <w:b/>
          <w:noProof/>
          <w:color w:val="000000"/>
          <w:sz w:val="28"/>
          <w:szCs w:val="28"/>
          <w:lang w:eastAsia="es-VE"/>
        </w:rPr>
        <mc:AlternateContent>
          <mc:Choice Requires="wps">
            <w:drawing>
              <wp:anchor distT="0" distB="0" distL="114300" distR="114300" simplePos="0" relativeHeight="251980800" behindDoc="1" locked="0" layoutInCell="1" allowOverlap="1" wp14:anchorId="4BB0163A" wp14:editId="3D518670">
                <wp:simplePos x="0" y="0"/>
                <wp:positionH relativeFrom="column">
                  <wp:posOffset>-240030</wp:posOffset>
                </wp:positionH>
                <wp:positionV relativeFrom="paragraph">
                  <wp:posOffset>-41910</wp:posOffset>
                </wp:positionV>
                <wp:extent cx="5562600" cy="2152650"/>
                <wp:effectExtent l="57150" t="57150" r="133350" b="133350"/>
                <wp:wrapNone/>
                <wp:docPr id="61" name="61 Redondear rectángulo de esquina diagonal"/>
                <wp:cNvGraphicFramePr/>
                <a:graphic xmlns:a="http://schemas.openxmlformats.org/drawingml/2006/main">
                  <a:graphicData uri="http://schemas.microsoft.com/office/word/2010/wordprocessingShape">
                    <wps:wsp>
                      <wps:cNvSpPr/>
                      <wps:spPr>
                        <a:xfrm>
                          <a:off x="0" y="0"/>
                          <a:ext cx="5562600" cy="2152650"/>
                        </a:xfrm>
                        <a:prstGeom prst="round2Diag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1 Redondear rectángulo de esquina diagonal" o:spid="_x0000_s1026" style="position:absolute;margin-left:-18.9pt;margin-top:-3.3pt;width:438pt;height:169.5pt;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62600,2152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" path="m358782,l5562600,r,l5562600,1793868v,198150,-160632,358782,-358782,358782l,2152650r,l,358782c,160632,160632,,358782,xe" fillcolor="#c9b5e8" strokecolor="#7d60a0">
                <v:fill color2="#f0eaf9" rotate="t" angle="180" colors="0 #c9b5e8;22938f #d9cbee;1 #f0eaf9" focus="100%" type="gradient"/>
                <v:shadow on="t" color="black" opacity="26214f" origin="-.5,-.5" offset=".74836mm,.74836mm"/>
                <v:path arrowok="t" o:connecttype="custom" o:connectlocs="358782,0;5562600,0;5562600,0;5562600,1793868;5203818,2152650;0,2152650;0,2152650;0,358782;358782,0" o:connectangles="0,0,0,0,0,0,0,0,0"/>
              </v:shape>
            </w:pict>
          </mc:Fallback>
        </mc:AlternateContent>
      </w:r>
      <w:r w:rsidRPr="000C4B7C">
        <w:rPr>
          <w:rFonts w:ascii="Arial" w:eastAsia="Calibri" w:hAnsi="Arial" w:cs="Arial"/>
          <w:b/>
          <w:color w:val="000000"/>
          <w:sz w:val="28"/>
          <w:szCs w:val="28"/>
        </w:rPr>
        <w:t>La</w:t>
      </w:r>
      <w:r w:rsidRPr="000C4B7C">
        <w:rPr>
          <w:rFonts w:ascii="Arial" w:eastAsia="Calibri" w:hAnsi="Arial" w:cs="Arial"/>
          <w:b/>
          <w:color w:val="000000"/>
          <w:sz w:val="28"/>
          <w:szCs w:val="28"/>
        </w:rPr>
        <w:tab/>
        <w:t>primera</w:t>
      </w:r>
      <w:r w:rsidRPr="000C4B7C">
        <w:rPr>
          <w:rFonts w:ascii="Arial" w:eastAsia="Calibri" w:hAnsi="Arial" w:cs="Arial"/>
          <w:b/>
          <w:color w:val="000000"/>
          <w:sz w:val="28"/>
          <w:szCs w:val="28"/>
        </w:rPr>
        <w:tab/>
        <w:t>vez…</w:t>
      </w:r>
      <w:r w:rsidRPr="000C4B7C">
        <w:rPr>
          <w:rFonts w:asciiTheme="majorHAnsi" w:eastAsiaTheme="majorEastAsia" w:hAnsiTheme="majorHAnsi" w:cstheme="majorBidi"/>
          <w:b/>
          <w:bCs/>
          <w:color w:val="002060"/>
        </w:rPr>
        <w:t>Independiente sea hombre o mujer, cada uno-a tiene el derecho a decidir cuándo y con quién tendrá su primera experiencia sexual. No debemos dejar que otras personas decidan o los-as presionen. Ellos-as deben escoger el momento y a la persona correcta, así como esperar hasta que tengan la seguridad de que sabrán cómo protegerse contra los embarazos no planeados y las ITS, como el VIH. Algunas personas piensan que las relaciones sexuales son una fuerza poderosa e incontrolable que simplemente ocurre, como los truenos o la lluvia. Pero la verdad es que tener relaciones sexuales es una decisión deliberada. Es la o el adolescente quien toma la decisión. Es más, toman muchas decisiones relacionadas a la sexualidad y las relaciones sexuales: ¿Con quién? ¿Qué hacer? ¿Cuándo? ¿Dónde? ¿Cuán seguido? ¿Cómo cuidarnos?...</w:t>
      </w:r>
    </w:p>
    <w:p w:rsidR="000C4B7C" w:rsidRPr="000C4B7C" w:rsidRDefault="000C4B7C" w:rsidP="000C4B7C">
      <w:pPr>
        <w:keepNext/>
        <w:keepLines/>
        <w:spacing w:before="200" w:after="0"/>
        <w:outlineLvl w:val="2"/>
        <w:rPr>
          <w:rFonts w:asciiTheme="majorHAnsi" w:eastAsiaTheme="majorEastAsia" w:hAnsiTheme="majorHAnsi" w:cstheme="majorBidi"/>
          <w:b/>
          <w:bCs/>
          <w:color w:val="00206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Tener relaciones sexuales es una decisión muy importante y puede tener un fuerte impacto en las emociones, en el cuerpo y en el bienestar emocional. Es importante asegurar que la decisión sea personal y de la pareja. No hacer caso a todas las voces que dicen que “todos-as” las tienen o que “tenerlas es malo”. No siempre es verdad. Además, es la decisión de cada uno-a. Uno-a no es “todos-as”. Si no está convencido o convencida de que es el momento adecuado, pueden decir NO y esperar a más adelante, hasta que tengan más claro que puede con lo bueno y con lo “menos bueno” de ser una persona sexualmente activa. También necesitan respetar y conocer a la pareja y ésta debe respetarse y conocerse. Esto toma tiempo.</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lastRenderedPageBreak/>
        <w:tab/>
        <w:t>La amistad y la unión entre dos personas no aparecen de la noche a la mañana. Pensar que la relación sexual puede resultar vergonzosa quizá sea una señal de que ésta no es la persona o el momento correcto.</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b/>
          <w:color w:val="000000"/>
          <w:sz w:val="28"/>
          <w:szCs w:val="28"/>
        </w:rPr>
      </w:pPr>
    </w:p>
    <w:p w:rsidR="000C4B7C" w:rsidRPr="000C4B7C" w:rsidRDefault="000C4B7C" w:rsidP="000C4B7C">
      <w:pPr>
        <w:tabs>
          <w:tab w:val="left" w:pos="709"/>
        </w:tabs>
        <w:spacing w:after="0" w:line="240" w:lineRule="auto"/>
        <w:jc w:val="both"/>
        <w:rPr>
          <w:rFonts w:ascii="Arial" w:eastAsia="Calibri" w:hAnsi="Arial" w:cs="Arial"/>
          <w:b/>
          <w:color w:val="000000"/>
          <w:sz w:val="28"/>
          <w:szCs w:val="28"/>
        </w:rPr>
      </w:pPr>
      <w:r w:rsidRPr="000C4B7C">
        <w:rPr>
          <w:rFonts w:ascii="Calibri" w:eastAsia="Calibri" w:hAnsi="Calibri" w:cs="Times New Roman"/>
          <w:noProof/>
          <w:lang w:eastAsia="es-VE"/>
        </w:rPr>
        <w:drawing>
          <wp:anchor distT="0" distB="0" distL="114300" distR="114300" simplePos="0" relativeHeight="251986944" behindDoc="0" locked="0" layoutInCell="1" allowOverlap="1" wp14:anchorId="75DDD7A1" wp14:editId="5AA62AC1">
            <wp:simplePos x="0" y="0"/>
            <wp:positionH relativeFrom="column">
              <wp:posOffset>-11430</wp:posOffset>
            </wp:positionH>
            <wp:positionV relativeFrom="paragraph">
              <wp:posOffset>-93980</wp:posOffset>
            </wp:positionV>
            <wp:extent cx="1552575" cy="381000"/>
            <wp:effectExtent l="0" t="0" r="9525" b="0"/>
            <wp:wrapNone/>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cstate="print">
                      <a:extLst>
                        <a:ext uri="{BEBA8EAE-BF5A-486C-A8C5-ECC9F3942E4B}">
                          <a14:imgProps xmlns:a14="http://schemas.microsoft.com/office/drawing/2010/main">
                            <a14:imgLayer r:embed="rId198">
                              <a14:imgEffect>
                                <a14:saturation sat="0"/>
                              </a14:imgEffect>
                            </a14:imgLayer>
                          </a14:imgProps>
                        </a:ext>
                        <a:ext uri="{28A0092B-C50C-407E-A947-70E740481C1C}">
                          <a14:useLocalDpi xmlns:a14="http://schemas.microsoft.com/office/drawing/2010/main" val="0"/>
                        </a:ext>
                      </a:extLst>
                    </a:blip>
                    <a:srcRect l="32783" t="60725" r="33415" b="27190"/>
                    <a:stretch/>
                  </pic:blipFill>
                  <pic:spPr bwMode="auto">
                    <a:xfrm>
                      <a:off x="0" y="0"/>
                      <a:ext cx="1552575" cy="381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sz w:val="28"/>
          <w:szCs w:val="28"/>
        </w:rPr>
        <w:t xml:space="preserve">                                Derecho a decir</w:t>
      </w:r>
      <w:r w:rsidRPr="000C4B7C">
        <w:rPr>
          <w:rFonts w:ascii="Arial" w:eastAsia="Calibri" w:hAnsi="Arial" w:cs="Arial"/>
          <w:b/>
          <w:color w:val="000000"/>
          <w:sz w:val="28"/>
          <w:szCs w:val="28"/>
        </w:rPr>
        <w:tab/>
        <w:t>“NO”…</w:t>
      </w:r>
    </w:p>
    <w:p w:rsidR="000C4B7C" w:rsidRPr="000C4B7C" w:rsidRDefault="000C4B7C" w:rsidP="000C4B7C">
      <w:pPr>
        <w:tabs>
          <w:tab w:val="left" w:pos="709"/>
        </w:tabs>
        <w:spacing w:after="0" w:line="240" w:lineRule="auto"/>
        <w:jc w:val="both"/>
        <w:rPr>
          <w:rFonts w:ascii="Arial" w:eastAsia="Calibri" w:hAnsi="Arial" w:cs="Arial"/>
          <w:b/>
          <w:color w:val="000000"/>
          <w:sz w:val="28"/>
          <w:szCs w:val="28"/>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Todas las personas, jóvenes y adultas, tienen el derecho a decidir si tener o no relaciones sexuales; es parte de los derechos como seres humanos. Las relaciones sexuales resultan placenteras y seguras cuando son deseadas y responsables. Sin embargo, hay situaciones en las que las personas (tanto varones como mujeres), tienen relaciones sexuales sin desearlo. Quizá porque son presionados-as por su pareja a tener relaciones para “demostrar su amor”. Quizá son presionados-as a tener relaciones sexuales para “agradecer” regalos o dinero que otra persona les haya dado. También puede ocurrir que una persona sea forzada mediante el uso de la fuerza (violencia) a tener relaciones con otra persona más fuerte o con más poder.</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w:t>
      </w:r>
      <w:r w:rsidRPr="000C4B7C">
        <w:rPr>
          <w:rFonts w:ascii="Arial" w:eastAsia="Calibri" w:hAnsi="Arial" w:cs="Arial"/>
          <w:color w:val="000000"/>
        </w:rPr>
        <w:tab/>
        <w:t>Las relaciones sexuales no deseadas son peligrosas y pueden ser muy dolorosas y traumáticas. Si alguien presiona u obliga a otra a tener relaciones, está cometiendo un acto de violencia contra esa persona: está atentando contra sus derechos. Las relaciones sexuales no deseadas pueden desestabilizar mental y emocionalmente a una persona, además del riesgo de un embarazo o de una infección de transmisión sexual (ITS), incluyendo el VIH. La mejor manera de protegerse, es aprender a reconocer y a evitar las situaciones en las que podrían verse forzadas o forzadas a tener relaciones sexuales o en las que podrían ser víctimas de cualquier forma de violencia sexual.</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b/>
          <w:color w:val="000000"/>
          <w:sz w:val="24"/>
          <w:szCs w:val="24"/>
        </w:rPr>
      </w:pPr>
      <w:r w:rsidRPr="000C4B7C">
        <w:rPr>
          <w:rFonts w:ascii="Arial" w:eastAsia="Calibri" w:hAnsi="Arial" w:cs="Arial"/>
          <w:b/>
          <w:color w:val="000000"/>
          <w:sz w:val="24"/>
          <w:szCs w:val="24"/>
        </w:rPr>
        <w:t>LA PRIMERA RELACIÓN SEXUAL, ¡Qué emoción pero qué susto!</w:t>
      </w:r>
    </w:p>
    <w:p w:rsidR="000C4B7C" w:rsidRPr="000C4B7C" w:rsidRDefault="000C4B7C" w:rsidP="000C4B7C">
      <w:pPr>
        <w:tabs>
          <w:tab w:val="left" w:pos="142"/>
          <w:tab w:val="left" w:pos="567"/>
          <w:tab w:val="right" w:pos="709"/>
        </w:tabs>
        <w:spacing w:after="0" w:line="240" w:lineRule="auto"/>
        <w:ind w:left="567" w:hanging="567"/>
        <w:jc w:val="both"/>
        <w:rPr>
          <w:rFonts w:ascii="Arial" w:eastAsia="Calibri" w:hAnsi="Arial" w:cs="Arial"/>
          <w:sz w:val="18"/>
          <w:szCs w:val="18"/>
        </w:rPr>
      </w:pPr>
      <w:r w:rsidRPr="000C4B7C">
        <w:rPr>
          <w:rFonts w:ascii="Arial" w:eastAsia="Calibri" w:hAnsi="Arial" w:cs="Arial"/>
          <w:color w:val="000000"/>
          <w:sz w:val="18"/>
          <w:szCs w:val="18"/>
        </w:rPr>
        <w:t xml:space="preserve">Tomado de: </w:t>
      </w:r>
      <w:r w:rsidRPr="000C4B7C">
        <w:rPr>
          <w:rFonts w:ascii="Arial" w:eastAsia="Calibri" w:hAnsi="Arial" w:cs="Arial"/>
          <w:sz w:val="18"/>
          <w:szCs w:val="18"/>
        </w:rPr>
        <w:t>Barrios, L. (2000). Los sustos del sexo. Caracas. Ediciones B.</w:t>
      </w:r>
    </w:p>
    <w:p w:rsidR="000C4B7C" w:rsidRPr="000C4B7C" w:rsidRDefault="000C4B7C" w:rsidP="000C4B7C">
      <w:pPr>
        <w:tabs>
          <w:tab w:val="left" w:pos="709"/>
        </w:tabs>
        <w:spacing w:after="0" w:line="240" w:lineRule="auto"/>
        <w:rPr>
          <w:rFonts w:ascii="Arial" w:eastAsia="Calibri" w:hAnsi="Arial" w:cs="Arial"/>
          <w:color w:val="000000"/>
          <w:sz w:val="18"/>
          <w:szCs w:val="18"/>
        </w:rPr>
      </w:pPr>
      <w:r w:rsidRPr="000C4B7C">
        <w:rPr>
          <w:rFonts w:ascii="Arial" w:eastAsia="Calibri" w:hAnsi="Arial" w:cs="Arial"/>
          <w:color w:val="000000"/>
          <w:sz w:val="18"/>
          <w:szCs w:val="18"/>
        </w:rPr>
        <w:tab/>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Sin duda, la primera relación es un momento transcendente en la vida de cualquier persona y por eso tenemos que tratar que deje un buen recuerdo. Esto lo saben quiénes ya la vivieron, y es parte del entusiasmo de quienes lo tienen pendiente. Pensando en eso es que escribo este capítulo, porque tanto algunos muchachos como muchachas que ya la tuvieron, la refieren como algo que deseaban pero que fue un poco “corta nota”, simplemente porque era la primera vez y eso les asustaba, mientras que quienes no se han “iniciado”, pueden hacerlo en mejores condiciones.</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La mayoría de los muchachos con los que he hablado han tenido su relación entre los 14 y los 17 años; algunos pocos, ante de los 13; y otro, también pocos, después de los 18. Por su parte, la mayoría de las muchachas las han tenido entre los 16 y 21 años, con las excepciones, claro, de las que se han iniciado antes y después de esas edades. Lo que quiere decir que entre los 15 y 19  es la edad en la que la mayoría de los jóvenes, en Caracas y en la clase media, tienen su primera relación sexual.          </w:t>
      </w: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rPr>
          <w:rFonts w:ascii="Arial" w:eastAsia="Calibri" w:hAnsi="Arial" w:cs="Arial"/>
          <w:b/>
          <w:color w:val="000000"/>
          <w:sz w:val="32"/>
          <w:szCs w:val="32"/>
        </w:rPr>
      </w:pPr>
      <w:r w:rsidRPr="000C4B7C">
        <w:rPr>
          <w:rFonts w:ascii="Arial" w:eastAsia="Calibri" w:hAnsi="Arial" w:cs="Arial"/>
          <w:noProof/>
          <w:color w:val="000000"/>
          <w:lang w:eastAsia="es-VE"/>
        </w:rPr>
        <w:lastRenderedPageBreak/>
        <mc:AlternateContent>
          <mc:Choice Requires="wps">
            <w:drawing>
              <wp:anchor distT="0" distB="0" distL="114300" distR="114300" simplePos="0" relativeHeight="251981824" behindDoc="0" locked="0" layoutInCell="1" allowOverlap="1" wp14:anchorId="201ADEF7" wp14:editId="41E8678C">
                <wp:simplePos x="0" y="0"/>
                <wp:positionH relativeFrom="column">
                  <wp:posOffset>-20955</wp:posOffset>
                </wp:positionH>
                <wp:positionV relativeFrom="paragraph">
                  <wp:posOffset>29845</wp:posOffset>
                </wp:positionV>
                <wp:extent cx="5334000" cy="609600"/>
                <wp:effectExtent l="57150" t="57150" r="57150" b="57150"/>
                <wp:wrapNone/>
                <wp:docPr id="7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609600"/>
                        </a:xfrm>
                        <a:prstGeom prst="rect">
                          <a:avLst/>
                        </a:prstGeom>
                        <a:solidFill>
                          <a:srgbClr val="FFDC6D">
                            <a:alpha val="48000"/>
                          </a:srgbClr>
                        </a:solidFill>
                        <a:ln w="9525">
                          <a:solidFill>
                            <a:srgbClr val="FFC000"/>
                          </a:solidFill>
                          <a:miter lim="800000"/>
                          <a:headEnd/>
                          <a:tailEnd/>
                        </a:ln>
                        <a:scene3d>
                          <a:camera prst="orthographicFront"/>
                          <a:lightRig rig="threePt" dir="t"/>
                        </a:scene3d>
                        <a:sp3d>
                          <a:bevelT w="139700" prst="cross"/>
                        </a:sp3d>
                      </wps:spPr>
                      <wps:txbx>
                        <w:txbxContent>
                          <w:p w:rsidR="002B4A35" w:rsidRPr="0015112E" w:rsidRDefault="002B4A35" w:rsidP="000C4B7C">
                            <w:pPr>
                              <w:spacing w:after="0" w:line="240" w:lineRule="auto"/>
                              <w:jc w:val="center"/>
                              <w:rPr>
                                <w:rFonts w:ascii="Maiandra GD" w:hAnsi="Maiandra GD"/>
                                <w:b/>
                              </w:rPr>
                            </w:pPr>
                            <w:r w:rsidRPr="0015112E">
                              <w:rPr>
                                <w:rFonts w:ascii="Maiandra GD" w:hAnsi="Maiandra GD"/>
                                <w:b/>
                              </w:rPr>
                              <w:t xml:space="preserve">Sin embargo, no hay edad preestablecida </w:t>
                            </w:r>
                            <w:r>
                              <w:rPr>
                                <w:rFonts w:ascii="Maiandra GD" w:hAnsi="Maiandra GD"/>
                                <w:b/>
                              </w:rPr>
                              <w:t>para tener la primera relación sexual y cada quien puede tenerla cuando llegue el momento, así de general, de impreciso… aunque mientras más demore en tenerla, menos riesgo de problemas.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margin-left:-1.65pt;margin-top:2.35pt;width:420pt;height:48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" fillcolor="#ffdc6d" strokecolor="#ffc000">
                <v:fill opacity="31354f"/>
                <v:textbox>
                  <w:txbxContent>
                    <w:p w:rsidR="002B4A35" w:rsidRPr="0015112E" w:rsidRDefault="002B4A35" w:rsidP="000C4B7C">
                      <w:pPr>
                        <w:spacing w:after="0" w:line="240" w:lineRule="auto"/>
                        <w:jc w:val="center"/>
                        <w:rPr>
                          <w:rFonts w:ascii="Maiandra GD" w:hAnsi="Maiandra GD"/>
                          <w:b/>
                        </w:rPr>
                      </w:pPr>
                      <w:r w:rsidRPr="0015112E">
                        <w:rPr>
                          <w:rFonts w:ascii="Maiandra GD" w:hAnsi="Maiandra GD"/>
                          <w:b/>
                        </w:rPr>
                        <w:t xml:space="preserve">Sin embargo, no hay edad preestablecida </w:t>
                      </w:r>
                      <w:r>
                        <w:rPr>
                          <w:rFonts w:ascii="Maiandra GD" w:hAnsi="Maiandra GD"/>
                          <w:b/>
                        </w:rPr>
                        <w:t>para tener la primera relación sexual y cada quien puede tenerla cuando llegue el momento, así de general, de impreciso… aunque mientras más demore en tenerla, menos riesgo de problemas.</w:t>
                      </w:r>
                    </w:p>
                  </w:txbxContent>
                </v:textbox>
              </v:shape>
            </w:pict>
          </mc:Fallback>
        </mc:AlternateContent>
      </w:r>
    </w:p>
    <w:p w:rsidR="000C4B7C" w:rsidRPr="000C4B7C" w:rsidRDefault="000C4B7C" w:rsidP="000C4B7C">
      <w:pPr>
        <w:tabs>
          <w:tab w:val="left" w:pos="709"/>
        </w:tabs>
        <w:spacing w:after="0" w:line="240" w:lineRule="auto"/>
        <w:rPr>
          <w:rFonts w:ascii="Arial" w:eastAsia="Calibri" w:hAnsi="Arial" w:cs="Arial"/>
          <w:b/>
          <w:color w:val="000000"/>
          <w:sz w:val="32"/>
          <w:szCs w:val="32"/>
        </w:rPr>
      </w:pPr>
    </w:p>
    <w:p w:rsidR="000C4B7C" w:rsidRPr="000C4B7C" w:rsidRDefault="000C4B7C" w:rsidP="000C4B7C">
      <w:pPr>
        <w:tabs>
          <w:tab w:val="left" w:pos="709"/>
        </w:tabs>
        <w:spacing w:after="0" w:line="240" w:lineRule="auto"/>
        <w:rPr>
          <w:rFonts w:ascii="Arial" w:eastAsia="Calibri" w:hAnsi="Arial" w:cs="Arial"/>
          <w:b/>
          <w:color w:val="000000"/>
          <w:sz w:val="32"/>
          <w:szCs w:val="32"/>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Cuando hablamos sobre qué los llevó a iniciarse, son diferentes las razones para los muchachos que para las muchachas. Algunos varones dicen que la relación sexual es la forma de demostrarse a sí mismos, y a los demás, que han crecido y que a partir de ese momento se convirtieron en “un hombre hecho y derecho”. Por eso, muchos fanfarronean con ese logro.</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En algunos casos esa primera vez en los varones puede darse por presión de los amigos, o de otros varones de la familia, para que se “haga hombre” como dicen. </w:t>
      </w:r>
    </w:p>
    <w:p w:rsidR="000C4B7C" w:rsidRPr="000C4B7C" w:rsidRDefault="000C4B7C" w:rsidP="000C4B7C">
      <w:pPr>
        <w:tabs>
          <w:tab w:val="left" w:pos="709"/>
        </w:tabs>
        <w:spacing w:after="0" w:line="240" w:lineRule="auto"/>
        <w:ind w:left="567" w:right="758"/>
        <w:jc w:val="both"/>
        <w:rPr>
          <w:rFonts w:ascii="Arial" w:eastAsia="Calibri" w:hAnsi="Arial" w:cs="Arial"/>
          <w:i/>
          <w:color w:val="000000"/>
        </w:rPr>
      </w:pPr>
      <w:r w:rsidRPr="000C4B7C">
        <w:rPr>
          <w:rFonts w:ascii="Arial" w:eastAsia="Calibri" w:hAnsi="Arial" w:cs="Arial"/>
          <w:color w:val="000000"/>
        </w:rPr>
        <w:tab/>
      </w:r>
      <w:r w:rsidRPr="000C4B7C">
        <w:rPr>
          <w:rFonts w:ascii="Arial" w:eastAsia="Calibri" w:hAnsi="Arial" w:cs="Arial"/>
          <w:i/>
          <w:color w:val="000000"/>
        </w:rPr>
        <w:t>Cuando Jorge tenía 15 años, un tío y sus amigos lo llevaron donde “una mujer con experiencia” para que “lo hiciera hombre y viera lo que era eso”, como dijo el tío. A pesar de que Jorge no quería, se quedó callado, si decía que no, podían burlarse de él, pensar que era homosexual. Entró temblando al cuarto con la mujer cuando lo que provocaba era salir corriendo. Estaba asustado pero tenía que demostrar que él era un hombre de verdad-verdad, haciéndolo, aunque no quisiera…</w:t>
      </w:r>
    </w:p>
    <w:p w:rsidR="000C4B7C" w:rsidRPr="000C4B7C" w:rsidRDefault="000C4B7C" w:rsidP="000C4B7C">
      <w:pPr>
        <w:tabs>
          <w:tab w:val="left" w:pos="709"/>
        </w:tabs>
        <w:spacing w:after="0" w:line="240" w:lineRule="auto"/>
        <w:ind w:left="567" w:right="758"/>
        <w:jc w:val="both"/>
        <w:rPr>
          <w:rFonts w:ascii="Arial" w:eastAsia="Calibri" w:hAnsi="Arial" w:cs="Arial"/>
          <w:i/>
          <w:color w:val="000000"/>
        </w:rPr>
      </w:pPr>
    </w:p>
    <w:p w:rsidR="000C4B7C" w:rsidRPr="000C4B7C" w:rsidRDefault="000C4B7C" w:rsidP="000C4B7C">
      <w:pPr>
        <w:tabs>
          <w:tab w:val="left" w:pos="709"/>
          <w:tab w:val="left" w:pos="8789"/>
        </w:tabs>
        <w:spacing w:after="0" w:line="240" w:lineRule="auto"/>
        <w:ind w:right="49"/>
        <w:jc w:val="both"/>
        <w:rPr>
          <w:rFonts w:ascii="Arial" w:eastAsia="Calibri" w:hAnsi="Arial" w:cs="Arial"/>
          <w:i/>
          <w:color w:val="000000"/>
        </w:rPr>
      </w:pPr>
      <w:r w:rsidRPr="000C4B7C">
        <w:rPr>
          <w:rFonts w:ascii="Arial" w:eastAsia="Calibri" w:hAnsi="Arial" w:cs="Arial"/>
          <w:color w:val="000000"/>
        </w:rPr>
        <w:tab/>
        <w:t xml:space="preserve">Las muchachas también pueden tener sus primeras relaciones sexuales presionadas por el novio o por sus amigas o el medio social, en general. </w:t>
      </w:r>
      <w:r w:rsidRPr="000C4B7C">
        <w:rPr>
          <w:rFonts w:ascii="Arial" w:eastAsia="Calibri" w:hAnsi="Arial" w:cs="Arial"/>
          <w:i/>
          <w:color w:val="000000"/>
        </w:rPr>
        <w:t xml:space="preserve">“yo lo hice porque él me lo pidió. Él me dijo que si lo quería tenía que demostrárselo haciendo el amor. La verdad es que yo estaba enamorada de él, pero no quería hacerlo pero tampoco quería que me dejara, ni loca”, </w:t>
      </w:r>
      <w:r w:rsidRPr="000C4B7C">
        <w:rPr>
          <w:rFonts w:ascii="Arial" w:eastAsia="Calibri" w:hAnsi="Arial" w:cs="Arial"/>
          <w:color w:val="000000"/>
        </w:rPr>
        <w:t>me contó una joven de 16 años…</w:t>
      </w:r>
      <w:r w:rsidRPr="000C4B7C">
        <w:rPr>
          <w:rFonts w:ascii="Arial" w:eastAsia="Calibri" w:hAnsi="Arial" w:cs="Arial"/>
          <w:i/>
          <w:color w:val="000000"/>
        </w:rPr>
        <w:t xml:space="preserve"> </w:t>
      </w:r>
    </w:p>
    <w:p w:rsidR="000C4B7C" w:rsidRPr="000C4B7C" w:rsidRDefault="000C4B7C" w:rsidP="000C4B7C">
      <w:pPr>
        <w:tabs>
          <w:tab w:val="left" w:pos="709"/>
        </w:tabs>
        <w:spacing w:after="0" w:line="240" w:lineRule="auto"/>
        <w:ind w:left="567" w:right="758"/>
        <w:jc w:val="both"/>
        <w:rPr>
          <w:rFonts w:ascii="Arial" w:eastAsia="Calibri" w:hAnsi="Arial" w:cs="Arial"/>
          <w:i/>
          <w:color w:val="000000"/>
        </w:rPr>
      </w:pPr>
    </w:p>
    <w:p w:rsidR="000C4B7C" w:rsidRPr="000C4B7C" w:rsidRDefault="000C4B7C" w:rsidP="000C4B7C">
      <w:pPr>
        <w:tabs>
          <w:tab w:val="left" w:pos="709"/>
          <w:tab w:val="left" w:pos="8222"/>
        </w:tabs>
        <w:spacing w:after="0" w:line="240" w:lineRule="auto"/>
        <w:ind w:right="49"/>
        <w:jc w:val="both"/>
        <w:rPr>
          <w:rFonts w:ascii="Arial" w:eastAsia="Calibri" w:hAnsi="Arial" w:cs="Arial"/>
          <w:i/>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982848" behindDoc="1" locked="0" layoutInCell="1" allowOverlap="1" wp14:anchorId="292C8E6E" wp14:editId="2D60CDE8">
                <wp:simplePos x="0" y="0"/>
                <wp:positionH relativeFrom="column">
                  <wp:posOffset>3712845</wp:posOffset>
                </wp:positionH>
                <wp:positionV relativeFrom="paragraph">
                  <wp:posOffset>20320</wp:posOffset>
                </wp:positionV>
                <wp:extent cx="1495425" cy="1403985"/>
                <wp:effectExtent l="57150" t="57150" r="47625" b="60960"/>
                <wp:wrapTight wrapText="bothSides">
                  <wp:wrapPolygon edited="0">
                    <wp:start x="-825" y="-970"/>
                    <wp:lineTo x="-825" y="22311"/>
                    <wp:lineTo x="22013" y="22311"/>
                    <wp:lineTo x="22013" y="-970"/>
                    <wp:lineTo x="-825" y="-970"/>
                  </wp:wrapPolygon>
                </wp:wrapTight>
                <wp:docPr id="7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1403985"/>
                        </a:xfrm>
                        <a:prstGeom prst="rect">
                          <a:avLst/>
                        </a:prstGeom>
                        <a:solidFill>
                          <a:srgbClr val="FFDC6D">
                            <a:alpha val="44000"/>
                          </a:srgbClr>
                        </a:solidFill>
                        <a:ln w="9525">
                          <a:solidFill>
                            <a:srgbClr val="FFC000"/>
                          </a:solidFill>
                          <a:miter lim="800000"/>
                          <a:headEnd/>
                          <a:tailEnd/>
                        </a:ln>
                        <a:scene3d>
                          <a:camera prst="orthographicFront"/>
                          <a:lightRig rig="threePt" dir="t"/>
                        </a:scene3d>
                        <a:sp3d>
                          <a:bevelT/>
                        </a:sp3d>
                      </wps:spPr>
                      <wps:txbx>
                        <w:txbxContent>
                          <w:p w:rsidR="002B4A35" w:rsidRPr="0015112E" w:rsidRDefault="002B4A35" w:rsidP="000C4B7C">
                            <w:pPr>
                              <w:spacing w:after="0" w:line="240" w:lineRule="auto"/>
                              <w:jc w:val="center"/>
                              <w:rPr>
                                <w:rFonts w:ascii="Maiandra GD" w:hAnsi="Maiandra GD"/>
                                <w:b/>
                              </w:rPr>
                            </w:pPr>
                            <w:r w:rsidRPr="00A54709">
                              <w:rPr>
                                <w:rFonts w:ascii="Maiandra GD" w:hAnsi="Maiandra GD"/>
                              </w:rPr>
                              <w:t>Presionar a una muchacha o a un muchacho para que tenga la primera relación sexual es una forma de</w:t>
                            </w:r>
                            <w:r>
                              <w:rPr>
                                <w:rFonts w:ascii="Maiandra GD" w:hAnsi="Maiandra GD"/>
                                <w:b/>
                              </w:rPr>
                              <w:t xml:space="preserve"> </w:t>
                            </w:r>
                            <w:r w:rsidRPr="00A54709">
                              <w:rPr>
                                <w:rFonts w:ascii="Maiandra GD" w:hAnsi="Maiandra GD"/>
                                <w:b/>
                                <w:color w:val="FF0000"/>
                              </w:rPr>
                              <w:t>VIOLENCIA SEXUAL.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0" type="#_x0000_t202" style="position:absolute;left:0;text-align:left;margin-left:292.35pt;margin-top:1.6pt;width:117.75pt;height:110.55pt;z-index:-251333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" fillcolor="#ffdc6d" strokecolor="#ffc000">
                <v:fill opacity="28784f"/>
                <v:textbox style="mso-fit-shape-to-text:t">
                  <w:txbxContent>
                    <w:p w:rsidR="002B4A35" w:rsidRPr="0015112E" w:rsidRDefault="002B4A35" w:rsidP="000C4B7C">
                      <w:pPr>
                        <w:spacing w:after="0" w:line="240" w:lineRule="auto"/>
                        <w:jc w:val="center"/>
                        <w:rPr>
                          <w:rFonts w:ascii="Maiandra GD" w:hAnsi="Maiandra GD"/>
                          <w:b/>
                        </w:rPr>
                      </w:pPr>
                      <w:r w:rsidRPr="00A54709">
                        <w:rPr>
                          <w:rFonts w:ascii="Maiandra GD" w:hAnsi="Maiandra GD"/>
                        </w:rPr>
                        <w:t>Presionar a una muchacha o a un muchacho para que tenga la primera relación sexual es una forma de</w:t>
                      </w:r>
                      <w:r>
                        <w:rPr>
                          <w:rFonts w:ascii="Maiandra GD" w:hAnsi="Maiandra GD"/>
                          <w:b/>
                        </w:rPr>
                        <w:t xml:space="preserve"> </w:t>
                      </w:r>
                      <w:r w:rsidRPr="00A54709">
                        <w:rPr>
                          <w:rFonts w:ascii="Maiandra GD" w:hAnsi="Maiandra GD"/>
                          <w:b/>
                          <w:color w:val="FF0000"/>
                        </w:rPr>
                        <w:t>VIOLENCIA SEXUAL.</w:t>
                      </w:r>
                    </w:p>
                  </w:txbxContent>
                </v:textbox>
                <w10:wrap type="tight"/>
              </v:shape>
            </w:pict>
          </mc:Fallback>
        </mc:AlternateContent>
      </w:r>
      <w:r w:rsidRPr="000C4B7C">
        <w:rPr>
          <w:rFonts w:ascii="Arial" w:eastAsia="Calibri" w:hAnsi="Arial" w:cs="Arial"/>
          <w:i/>
          <w:color w:val="000000"/>
        </w:rPr>
        <w:t xml:space="preserve">     </w:t>
      </w:r>
      <w:r w:rsidRPr="000C4B7C">
        <w:rPr>
          <w:rFonts w:ascii="Arial" w:eastAsia="Calibri" w:hAnsi="Arial" w:cs="Arial"/>
          <w:color w:val="000000"/>
        </w:rPr>
        <w:tab/>
        <w:t xml:space="preserve">Algunas muchachas, como ella, creen que al ceder a las presiones y tener relaciones sexuales con el novio se aseguran de que no las deje o porque así las va a querer más, pero muchas veces se equivocan. </w:t>
      </w:r>
      <w:r w:rsidRPr="000C4B7C">
        <w:rPr>
          <w:rFonts w:ascii="Arial" w:eastAsia="Calibri" w:hAnsi="Arial" w:cs="Arial"/>
          <w:i/>
          <w:color w:val="000000"/>
        </w:rPr>
        <w:t>“…poco tiempo después que lo hicimos, terminó conmigo”, y así terminó esa historia</w:t>
      </w:r>
      <w:r w:rsidRPr="000C4B7C">
        <w:rPr>
          <w:rFonts w:ascii="Arial" w:eastAsia="Calibri" w:hAnsi="Arial" w:cs="Arial"/>
          <w:color w:val="000000"/>
        </w:rPr>
        <w:t>…</w:t>
      </w:r>
      <w:r w:rsidRPr="000C4B7C">
        <w:rPr>
          <w:rFonts w:ascii="Arial" w:eastAsia="Calibri" w:hAnsi="Arial" w:cs="Arial"/>
          <w:i/>
          <w:color w:val="000000"/>
        </w:rPr>
        <w:t xml:space="preserve">   </w:t>
      </w:r>
    </w:p>
    <w:p w:rsidR="000C4B7C" w:rsidRPr="000C4B7C" w:rsidRDefault="000C4B7C" w:rsidP="000C4B7C">
      <w:pPr>
        <w:tabs>
          <w:tab w:val="left" w:pos="709"/>
        </w:tabs>
        <w:spacing w:after="0" w:line="240" w:lineRule="auto"/>
        <w:ind w:left="567" w:right="758"/>
        <w:rPr>
          <w:rFonts w:ascii="Arial" w:eastAsia="Calibri" w:hAnsi="Arial" w:cs="Arial"/>
          <w:b/>
          <w:i/>
          <w:color w:val="000000"/>
          <w:sz w:val="32"/>
          <w:szCs w:val="32"/>
        </w:rPr>
      </w:pP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 xml:space="preserve">También hay quienes tienen la mala suerte de tener la primera relación sexual contra sus deseos, por la fuerza, de una forma violenta, algunas veces en edad infantil o en la adolescencia e, inclusive ya siendo adulto, y cuando esto ocurre de esa manera se trata de abuso, agresión o violencia sexual. Por supuesto, ¡eso asusta mucho! </w:t>
      </w:r>
    </w:p>
    <w:p w:rsidR="000C4B7C" w:rsidRPr="000C4B7C" w:rsidRDefault="000C4B7C" w:rsidP="000C4B7C">
      <w:pPr>
        <w:tabs>
          <w:tab w:val="left" w:pos="709"/>
        </w:tabs>
        <w:spacing w:after="0" w:line="240" w:lineRule="auto"/>
        <w:ind w:right="-93"/>
        <w:rPr>
          <w:rFonts w:ascii="Arial" w:eastAsia="Calibri" w:hAnsi="Arial" w:cs="Arial"/>
          <w:color w:val="000000"/>
        </w:rPr>
      </w:pP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ab/>
        <w:t xml:space="preserve">Es importante aprender a diferenciar los toques o las caricias que son por afecto y producen disfrute a los que son con intenciones sexuales, los que tienen componentes de dolor y asustan mucho. Esto porque muchos abusadores son alguien de la familia o conocidos por la víctima. Por lo general los toques sexuales van dirigidos a las zonas más eróticas de la niña o el niño: labios, los genitales, los pezones, o las nalgas. O se les invitan a que toquen o vean esas partes del adulto abusador. </w:t>
      </w: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lastRenderedPageBreak/>
        <w:tab/>
        <w:t>No hay que meterle miedo a las niñas, niños o adolescentes con las caricias o toques pero hay que enseñarlos a no dejarse tocar ciertas partes del cuerpo, y los adultos deben estar atentos a cualquier señal de abuso sexual, como pueden ser, entre otro síntomas, la resistencia a quedarse en un mismo sitio con el abusador que no ha sido descubierto, miedos que no se explican, pesadillas, alteraciones del carácter, cambios repentinos en la escuela o en las relaciones sociales, conductas repetitivas de manipulación de sus propios genitales o intenciones de tocar otros, y, por supuesto, irritaciones o sangramiento en los genitales.</w:t>
      </w: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ab/>
      </w: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ab/>
        <w:t xml:space="preserve">Si, desafortunadamente, ocurre un abuso o violación sexual por parte de un desconocido o de una persona conocida, como un familiar, un vecino, un amigo, hay que decírselo a otras personas, a quien sea que se le tenga confianza y si se le dice a más de una persona mejor. </w:t>
      </w:r>
    </w:p>
    <w:p w:rsidR="000C4B7C" w:rsidRPr="000C4B7C" w:rsidRDefault="000C4B7C" w:rsidP="000C4B7C">
      <w:pPr>
        <w:tabs>
          <w:tab w:val="left" w:pos="709"/>
        </w:tabs>
        <w:spacing w:after="0" w:line="240" w:lineRule="auto"/>
        <w:ind w:right="-93"/>
        <w:jc w:val="both"/>
        <w:rPr>
          <w:rFonts w:ascii="Arial" w:eastAsia="Calibri" w:hAnsi="Arial" w:cs="Arial"/>
          <w:color w:val="000000"/>
        </w:rPr>
      </w:pPr>
    </w:p>
    <w:p w:rsidR="000C4B7C" w:rsidRPr="000C4B7C" w:rsidRDefault="000C4B7C" w:rsidP="000C4B7C">
      <w:pPr>
        <w:tabs>
          <w:tab w:val="left" w:pos="709"/>
        </w:tabs>
        <w:spacing w:after="0" w:line="240" w:lineRule="auto"/>
        <w:ind w:right="-93"/>
        <w:jc w:val="both"/>
        <w:rPr>
          <w:rFonts w:ascii="Arial" w:eastAsia="Calibri" w:hAnsi="Arial" w:cs="Arial"/>
          <w:color w:val="000000"/>
        </w:rPr>
      </w:pP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 xml:space="preserve">  </w:t>
      </w: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ab/>
      </w:r>
      <w:r w:rsidRPr="000C4B7C">
        <w:rPr>
          <w:rFonts w:ascii="Arial" w:eastAsia="Calibri" w:hAnsi="Arial" w:cs="Arial"/>
          <w:b/>
          <w:color w:val="000000"/>
        </w:rPr>
        <w:t xml:space="preserve">HAY QUE DECIR QUE HA SIDO ABUSADO SEXUALMENTE </w:t>
      </w:r>
      <w:r w:rsidRPr="000C4B7C">
        <w:rPr>
          <w:rFonts w:ascii="Arial" w:eastAsia="Calibri" w:hAnsi="Arial" w:cs="Arial"/>
          <w:color w:val="000000"/>
        </w:rPr>
        <w:t xml:space="preserve">aunque el agresor o violador amenace: “si lo dices, ya verás lo que te va a pasar”; o trate de crear complicidad: “esto es nada más entre tú y yo, nadie más puede saberlo”. Muchas niñas, también niños o adolescentes, ante una situación como esa, por miedo al castigo del abusador o por las reacciones de la familia, prefieren no decir nada. O, lo que es peor, lo dicen y no les creen.   </w:t>
      </w: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983872" behindDoc="1" locked="0" layoutInCell="1" allowOverlap="1" wp14:anchorId="5128F8AB" wp14:editId="2BD89329">
                <wp:simplePos x="0" y="0"/>
                <wp:positionH relativeFrom="column">
                  <wp:posOffset>-1905</wp:posOffset>
                </wp:positionH>
                <wp:positionV relativeFrom="paragraph">
                  <wp:posOffset>43815</wp:posOffset>
                </wp:positionV>
                <wp:extent cx="1495425" cy="2609850"/>
                <wp:effectExtent l="57150" t="57150" r="104775" b="114300"/>
                <wp:wrapTight wrapText="bothSides">
                  <wp:wrapPolygon edited="0">
                    <wp:start x="0" y="-473"/>
                    <wp:lineTo x="-825" y="-158"/>
                    <wp:lineTo x="-825" y="21915"/>
                    <wp:lineTo x="-275" y="22388"/>
                    <wp:lineTo x="22288" y="22388"/>
                    <wp:lineTo x="22838" y="20181"/>
                    <wp:lineTo x="22838" y="2365"/>
                    <wp:lineTo x="22013" y="0"/>
                    <wp:lineTo x="22013" y="-473"/>
                    <wp:lineTo x="0" y="-473"/>
                  </wp:wrapPolygon>
                </wp:wrapTight>
                <wp:docPr id="9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260985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headEnd/>
                          <a:tailEnd/>
                        </a:ln>
                        <a:effectLst>
                          <a:outerShdw blurRad="40000" dist="20000" dir="5400000" rotWithShape="0">
                            <a:srgbClr val="000000">
                              <a:alpha val="38000"/>
                            </a:srgbClr>
                          </a:outerShdw>
                        </a:effectLst>
                        <a:scene3d>
                          <a:camera prst="orthographicFront"/>
                          <a:lightRig rig="threePt" dir="t"/>
                        </a:scene3d>
                        <a:sp3d>
                          <a:bevelT prst="angle"/>
                        </a:sp3d>
                      </wps:spPr>
                      <wps:txbx>
                        <w:txbxContent>
                          <w:p w:rsidR="002B4A35" w:rsidRPr="0015112E" w:rsidRDefault="002B4A35" w:rsidP="000C4B7C">
                            <w:pPr>
                              <w:spacing w:after="0" w:line="240" w:lineRule="auto"/>
                              <w:jc w:val="center"/>
                              <w:rPr>
                                <w:rFonts w:ascii="Maiandra GD" w:hAnsi="Maiandra GD"/>
                                <w:b/>
                              </w:rPr>
                            </w:pPr>
                            <w:r>
                              <w:rPr>
                                <w:rFonts w:ascii="Maiandra GD" w:hAnsi="Maiandra GD"/>
                                <w:b/>
                              </w:rPr>
                              <w:t xml:space="preserve">Lo ideal es que cada quien tenga la primera relación sexual sin presiones, por decisión propia; con alguien que le gusta y esa experiencia sea un momento de cariño, en requerimiento mutuo, placer y que deje un grato recuerdo, no angustia ni culpa.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left:0;text-align:left;margin-left:-.15pt;margin-top:3.45pt;width:117.75pt;height:205.5pt;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" fillcolor="#9eeaff" strokecolor="#46aac5">
                <v:fill color2="#e4f9ff" rotate="t" angle="180" colors="0 #9eeaff;22938f #bbefff;1 #e4f9ff" focus="100%" type="gradient"/>
                <v:shadow on="t" color="black" opacity="24903f" origin=",.5" offset="0,.55556mm"/>
                <v:textbox>
                  <w:txbxContent>
                    <w:p w:rsidR="002B4A35" w:rsidRPr="0015112E" w:rsidRDefault="002B4A35" w:rsidP="000C4B7C">
                      <w:pPr>
                        <w:spacing w:after="0" w:line="240" w:lineRule="auto"/>
                        <w:jc w:val="center"/>
                        <w:rPr>
                          <w:rFonts w:ascii="Maiandra GD" w:hAnsi="Maiandra GD"/>
                          <w:b/>
                        </w:rPr>
                      </w:pPr>
                      <w:r>
                        <w:rPr>
                          <w:rFonts w:ascii="Maiandra GD" w:hAnsi="Maiandra GD"/>
                          <w:b/>
                        </w:rPr>
                        <w:t xml:space="preserve">Lo ideal es que cada quien tenga la primera relación sexual sin presiones, por decisión propia; con alguien que le gusta y esa experiencia sea un momento de cariño, en requerimiento mutuo, placer y que deje un grato recuerdo, no angustia ni culpa.    </w:t>
                      </w:r>
                    </w:p>
                  </w:txbxContent>
                </v:textbox>
                <w10:wrap type="tight"/>
              </v:shape>
            </w:pict>
          </mc:Fallback>
        </mc:AlternateContent>
      </w:r>
      <w:r w:rsidRPr="000C4B7C">
        <w:rPr>
          <w:rFonts w:ascii="Arial" w:eastAsia="Calibri" w:hAnsi="Arial" w:cs="Arial"/>
          <w:color w:val="000000"/>
        </w:rPr>
        <w:t>A pesar de todo eso, lo peor es quedarse en silencio porque así se protege al abusador y la victima queda indefensa. Mientras más personas sepan que hay o hubo abuso sexual, mejor. Al decirlo hay mayores posibilidades de parar el abuso, evitar que otros sean víctimas y encontrar protección y ayuda.</w:t>
      </w: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ab/>
        <w:t xml:space="preserve">En general, los muchachos imaginan que la primera relación sexual es lo máximo y sueñan con que ese momento llegue pronto. Además de las razones que ya expuse por las que se inician sexualmente, a ellos y a ellas les mueve la curiosidad: saber cómo es eso que hay que hacer a escondidas, evitar que la familia se entere, a penas hablarlo con </w:t>
      </w:r>
      <w:proofErr w:type="gramStart"/>
      <w:r w:rsidRPr="000C4B7C">
        <w:rPr>
          <w:rFonts w:ascii="Arial" w:eastAsia="Calibri" w:hAnsi="Arial" w:cs="Arial"/>
          <w:color w:val="000000"/>
        </w:rPr>
        <w:t>los</w:t>
      </w:r>
      <w:proofErr w:type="gramEnd"/>
      <w:r w:rsidRPr="000C4B7C">
        <w:rPr>
          <w:rFonts w:ascii="Arial" w:eastAsia="Calibri" w:hAnsi="Arial" w:cs="Arial"/>
          <w:color w:val="000000"/>
        </w:rPr>
        <w:t xml:space="preserve"> panas que dicen que lo ha hecho y que “es rico”. Y, sobre todo, que algunos sepan que “ya lo hice”, para que no les sigan viendo como “gallo o tonto”.</w:t>
      </w: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ab/>
        <w:t>Sin embargo, cuando cuentan cómo vivieron ese debut sexual, muchos dicen que antes de hacerlo tenían una gran emoción pero también como un susto, un cosquilleo en el estómago que les que les aumentó mientras se acercaba el momento, que les duró casi todo el rato que tuvieron sexo, e inclusive, después.</w:t>
      </w: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ab/>
        <w:t xml:space="preserve">Ellos, sin darse cuenta, andaban asustados porque, por un lado, debían comportarse como expertos sexuales a pesar de que nunca habían recibido clases de cómo hacerlo, ni, por supuesto, tenían practica alguna y, por el otro lado, no querían quedar mal con la pareja, que lo vieran como novato. </w:t>
      </w:r>
    </w:p>
    <w:p w:rsidR="000C4B7C" w:rsidRPr="000C4B7C" w:rsidRDefault="000C4B7C" w:rsidP="000C4B7C">
      <w:pPr>
        <w:tabs>
          <w:tab w:val="left" w:pos="709"/>
        </w:tabs>
        <w:spacing w:after="0" w:line="240" w:lineRule="auto"/>
        <w:ind w:right="-93"/>
        <w:jc w:val="both"/>
        <w:rPr>
          <w:rFonts w:ascii="Arial" w:eastAsia="Calibri" w:hAnsi="Arial" w:cs="Arial"/>
          <w:color w:val="000000"/>
        </w:rPr>
      </w:pPr>
      <w:r w:rsidRPr="000C4B7C">
        <w:rPr>
          <w:rFonts w:ascii="Arial" w:eastAsia="Calibri" w:hAnsi="Arial" w:cs="Arial"/>
          <w:color w:val="000000"/>
        </w:rPr>
        <w:tab/>
        <w:t xml:space="preserve">En cambio, el miedo de ellas era por muchas otras razones como el dolor físico al romperse el himen o miedo a la pérdida de la virginidad, a enfrentarse a un pene que muchas de ellas nunca habían visto en la realidad, el imaginarse que el </w:t>
      </w:r>
      <w:r w:rsidRPr="000C4B7C">
        <w:rPr>
          <w:rFonts w:ascii="Arial" w:eastAsia="Calibri" w:hAnsi="Arial" w:cs="Arial"/>
          <w:color w:val="000000"/>
        </w:rPr>
        <w:lastRenderedPageBreak/>
        <w:t xml:space="preserve">padre o la madre se enteraran de lo que hizo o el terrible susto por quedar embarazadas.            </w:t>
      </w:r>
    </w:p>
    <w:p w:rsidR="000C4B7C" w:rsidRPr="000C4B7C" w:rsidRDefault="000C4B7C" w:rsidP="000C4B7C">
      <w:pPr>
        <w:tabs>
          <w:tab w:val="left" w:pos="709"/>
        </w:tabs>
        <w:spacing w:after="0" w:line="240" w:lineRule="auto"/>
        <w:ind w:right="-93"/>
        <w:jc w:val="both"/>
        <w:rPr>
          <w:rFonts w:ascii="Arial" w:eastAsia="Calibri" w:hAnsi="Arial" w:cs="Arial"/>
          <w:b/>
          <w:color w:val="000000"/>
          <w:sz w:val="32"/>
          <w:szCs w:val="32"/>
        </w:rPr>
      </w:pPr>
      <w:r w:rsidRPr="000C4B7C">
        <w:rPr>
          <w:rFonts w:ascii="Arial" w:eastAsia="Calibri" w:hAnsi="Arial" w:cs="Arial"/>
          <w:color w:val="000000"/>
        </w:rPr>
        <w:t xml:space="preserve">  </w:t>
      </w:r>
      <w:r w:rsidRPr="000C4B7C">
        <w:rPr>
          <w:rFonts w:ascii="Arial" w:eastAsia="Calibri" w:hAnsi="Arial" w:cs="Arial"/>
          <w:b/>
          <w:color w:val="000000"/>
          <w:sz w:val="32"/>
          <w:szCs w:val="32"/>
        </w:rPr>
        <w:t xml:space="preserve">  </w:t>
      </w:r>
    </w:p>
    <w:p w:rsidR="000C4B7C" w:rsidRPr="000C4B7C" w:rsidRDefault="000C4B7C" w:rsidP="000C4B7C">
      <w:pPr>
        <w:tabs>
          <w:tab w:val="left" w:pos="709"/>
        </w:tabs>
        <w:spacing w:after="0" w:line="240" w:lineRule="auto"/>
        <w:ind w:right="-93"/>
        <w:jc w:val="both"/>
        <w:rPr>
          <w:rFonts w:ascii="Arial" w:eastAsia="Calibri" w:hAnsi="Arial" w:cs="Arial"/>
          <w:b/>
          <w:color w:val="000000"/>
          <w:sz w:val="32"/>
          <w:szCs w:val="32"/>
        </w:rPr>
      </w:pPr>
    </w:p>
    <w:p w:rsidR="000C4B7C" w:rsidRPr="000C4B7C" w:rsidRDefault="000C4B7C" w:rsidP="000C4B7C">
      <w:pPr>
        <w:tabs>
          <w:tab w:val="left" w:pos="709"/>
        </w:tabs>
        <w:spacing w:after="0" w:line="240" w:lineRule="auto"/>
        <w:ind w:left="567" w:hanging="567"/>
        <w:rPr>
          <w:rFonts w:ascii="Arial" w:eastAsia="Calibri" w:hAnsi="Arial" w:cs="Arial"/>
          <w:b/>
          <w:color w:val="000000"/>
          <w:sz w:val="32"/>
          <w:szCs w:val="32"/>
        </w:rPr>
      </w:pPr>
      <w:r w:rsidRPr="000C4B7C">
        <w:rPr>
          <w:rFonts w:ascii="Arial" w:eastAsia="Calibri" w:hAnsi="Arial" w:cs="Arial"/>
          <w:b/>
          <w:color w:val="000000"/>
          <w:sz w:val="32"/>
          <w:szCs w:val="32"/>
        </w:rPr>
        <w:t>Entonces, ¿Qué hacer esa “primera vez”?</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Si todavía no has tenido relaciones sexuales, lo mejor es demorar ese inicio hasta que te encuentres realmente en condiciones psicológicas para hacerlo. ¿Qué cuándo y cómo es eso? Ya veremos, porque ese es uno de los propósitos de este libro; pero si ya tuviste tu primera relación sexual, busca información acerca de cómo tener las próximas relaciones, con el menor susto posible.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Lo que sigue son recomendaciones de quienes ya han tenido la primera relación sexual para evitar algunos sustos por los que ellos y ellas pasaron. </w:t>
      </w:r>
    </w:p>
    <w:p w:rsidR="000C4B7C" w:rsidRPr="000C4B7C" w:rsidRDefault="000C4B7C" w:rsidP="000C4B7C">
      <w:pPr>
        <w:tabs>
          <w:tab w:val="left" w:pos="709"/>
        </w:tabs>
        <w:spacing w:after="0" w:line="240" w:lineRule="auto"/>
        <w:jc w:val="both"/>
        <w:rPr>
          <w:rFonts w:ascii="Arial" w:eastAsia="Calibri" w:hAnsi="Arial" w:cs="Arial"/>
          <w:color w:val="000000"/>
        </w:rPr>
      </w:pPr>
    </w:p>
    <w:tbl>
      <w:tblPr>
        <w:tblStyle w:val="Cuadrculaclara-nfasis32"/>
        <w:tblW w:w="0" w:type="auto"/>
        <w:tblLook w:val="04A0" w:firstRow="1" w:lastRow="0" w:firstColumn="1" w:lastColumn="0" w:noHBand="0" w:noVBand="1"/>
      </w:tblPr>
      <w:tblGrid>
        <w:gridCol w:w="2802"/>
        <w:gridCol w:w="5609"/>
      </w:tblGrid>
      <w:tr w:rsidR="000C4B7C" w:rsidRPr="000C4B7C" w:rsidTr="002B4A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C7FF29"/>
          </w:tcPr>
          <w:p w:rsidR="000C4B7C" w:rsidRPr="000C4B7C" w:rsidRDefault="000C4B7C" w:rsidP="000C4B7C">
            <w:pPr>
              <w:tabs>
                <w:tab w:val="left" w:pos="709"/>
              </w:tabs>
              <w:jc w:val="both"/>
              <w:rPr>
                <w:rFonts w:ascii="Arial" w:hAnsi="Arial" w:cs="Arial"/>
                <w:color w:val="FF0000"/>
                <w:sz w:val="36"/>
                <w:szCs w:val="36"/>
              </w:rPr>
            </w:pPr>
            <w:r w:rsidRPr="000C4B7C">
              <w:rPr>
                <w:rFonts w:ascii="Arial" w:hAnsi="Arial" w:cs="Arial"/>
                <w:color w:val="FF0000"/>
                <w:sz w:val="36"/>
                <w:szCs w:val="36"/>
              </w:rPr>
              <w:br/>
              <w:t xml:space="preserve">Informarse </w:t>
            </w:r>
          </w:p>
          <w:p w:rsidR="000C4B7C" w:rsidRPr="000C4B7C" w:rsidRDefault="000C4B7C" w:rsidP="000C4B7C">
            <w:pPr>
              <w:tabs>
                <w:tab w:val="left" w:pos="709"/>
              </w:tabs>
              <w:jc w:val="both"/>
              <w:rPr>
                <w:rFonts w:ascii="Arial" w:hAnsi="Arial" w:cs="Arial"/>
                <w:color w:val="FF0000"/>
                <w:sz w:val="36"/>
                <w:szCs w:val="36"/>
              </w:rPr>
            </w:pPr>
          </w:p>
          <w:p w:rsidR="000C4B7C" w:rsidRPr="000C4B7C" w:rsidRDefault="000C4B7C" w:rsidP="000C4B7C">
            <w:pPr>
              <w:tabs>
                <w:tab w:val="left" w:pos="709"/>
              </w:tabs>
              <w:jc w:val="both"/>
              <w:rPr>
                <w:rFonts w:ascii="Arial" w:hAnsi="Arial" w:cs="Arial"/>
                <w:color w:val="FF0000"/>
                <w:sz w:val="36"/>
                <w:szCs w:val="36"/>
              </w:rPr>
            </w:pPr>
          </w:p>
        </w:tc>
        <w:tc>
          <w:tcPr>
            <w:tcW w:w="5609" w:type="dxa"/>
          </w:tcPr>
          <w:p w:rsidR="000C4B7C" w:rsidRPr="000C4B7C" w:rsidRDefault="000C4B7C" w:rsidP="000C4B7C">
            <w:pPr>
              <w:tabs>
                <w:tab w:val="left" w:pos="709"/>
              </w:tabs>
              <w:jc w:val="both"/>
              <w:cnfStyle w:val="100000000000" w:firstRow="1" w:lastRow="0" w:firstColumn="0" w:lastColumn="0" w:oddVBand="0" w:evenVBand="0" w:oddHBand="0" w:evenHBand="0" w:firstRowFirstColumn="0" w:firstRowLastColumn="0" w:lastRowFirstColumn="0" w:lastRowLastColumn="0"/>
              <w:rPr>
                <w:rFonts w:ascii="Maiandra GD" w:hAnsi="Maiandra GD" w:cs="Arial"/>
                <w:b w:val="0"/>
                <w:color w:val="000000"/>
              </w:rPr>
            </w:pPr>
            <w:r w:rsidRPr="000C4B7C">
              <w:rPr>
                <w:rFonts w:ascii="Maiandra GD" w:hAnsi="Maiandra GD" w:cs="Arial"/>
                <w:b w:val="0"/>
                <w:color w:val="000000"/>
              </w:rPr>
              <w:t>Es conveniente hablar con alguien de confianza sobre lo que es el acto sexual y cómo se realiza, los posibles accidentes o errores, los riesgos y preocupaciones que hay que tomar y el cómo disfrutar sexualmente. También leyendo sobre este tema en algún libro de sexualidad, un folleto, o buscando información en internet (pero no en páginas porno, porque allí exageran y no explican nada, ¡sólo muestran!).</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C7FF29"/>
          </w:tcPr>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jc w:val="both"/>
              <w:rPr>
                <w:rFonts w:ascii="Arial" w:hAnsi="Arial" w:cs="Arial"/>
                <w:color w:val="FF0000"/>
                <w:sz w:val="36"/>
                <w:szCs w:val="36"/>
              </w:rPr>
            </w:pPr>
            <w:r w:rsidRPr="000C4B7C">
              <w:rPr>
                <w:rFonts w:ascii="Arial" w:hAnsi="Arial" w:cs="Arial"/>
                <w:color w:val="FF0000"/>
                <w:sz w:val="36"/>
                <w:szCs w:val="36"/>
              </w:rPr>
              <w:t xml:space="preserve">Planificar </w:t>
            </w:r>
          </w:p>
          <w:p w:rsidR="000C4B7C" w:rsidRPr="000C4B7C" w:rsidRDefault="000C4B7C" w:rsidP="000C4B7C">
            <w:pPr>
              <w:tabs>
                <w:tab w:val="left" w:pos="709"/>
              </w:tabs>
              <w:jc w:val="both"/>
              <w:rPr>
                <w:rFonts w:ascii="Arial" w:hAnsi="Arial" w:cs="Arial"/>
                <w:color w:val="FF0000"/>
                <w:sz w:val="36"/>
                <w:szCs w:val="36"/>
              </w:rPr>
            </w:pPr>
          </w:p>
          <w:p w:rsidR="000C4B7C" w:rsidRPr="000C4B7C" w:rsidRDefault="000C4B7C" w:rsidP="000C4B7C">
            <w:pPr>
              <w:tabs>
                <w:tab w:val="left" w:pos="709"/>
              </w:tabs>
              <w:jc w:val="both"/>
              <w:rPr>
                <w:rFonts w:ascii="Arial" w:hAnsi="Arial" w:cs="Arial"/>
                <w:color w:val="000000"/>
              </w:rPr>
            </w:pPr>
          </w:p>
        </w:tc>
        <w:tc>
          <w:tcPr>
            <w:tcW w:w="5609" w:type="dxa"/>
          </w:tcPr>
          <w:p w:rsidR="000C4B7C" w:rsidRPr="000C4B7C" w:rsidRDefault="000C4B7C" w:rsidP="000C4B7C">
            <w:pPr>
              <w:tabs>
                <w:tab w:val="left" w:pos="709"/>
              </w:tabs>
              <w:jc w:val="both"/>
              <w:cnfStyle w:val="000000100000" w:firstRow="0" w:lastRow="0" w:firstColumn="0" w:lastColumn="0" w:oddVBand="0" w:evenVBand="0" w:oddHBand="1" w:evenHBand="0" w:firstRowFirstColumn="0" w:firstRowLastColumn="0" w:lastRowFirstColumn="0" w:lastRowLastColumn="0"/>
              <w:rPr>
                <w:rFonts w:ascii="Maiandra GD" w:eastAsiaTheme="majorEastAsia" w:hAnsi="Maiandra GD" w:cs="Arial"/>
                <w:bCs/>
                <w:color w:val="000000"/>
              </w:rPr>
            </w:pPr>
            <w:r w:rsidRPr="000C4B7C">
              <w:rPr>
                <w:rFonts w:ascii="Maiandra GD" w:eastAsiaTheme="majorEastAsia" w:hAnsi="Maiandra GD" w:cs="Arial"/>
                <w:bCs/>
                <w:color w:val="000000"/>
              </w:rPr>
              <w:t>Hay que andar pilas y tratar de que esa primera vez no te agarre por sorpresa. Eso no quiere decir que seas tú quien decida con quién hacerlo, el día, la hora, el lugar y, por supuesto, tomar precauciones, como llevar un condón. Las reglas del juego hay que ponerlas antes de comenzar a jugar y de acuerdo con la otra persona. Por ejemplo, qué quisiera cada uno y qué no. No te dejes manipular, chantajear, ni presionar por él o por ella. La relación sexual es entre personas con los mismos derechos y las decisiones tienen que ser de mutuo acuerdo. Eso es lo ideal. Si no es así, da pie para el abuso.</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C7FF29"/>
          </w:tcPr>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jc w:val="both"/>
              <w:rPr>
                <w:rFonts w:ascii="Arial" w:hAnsi="Arial" w:cs="Arial"/>
                <w:color w:val="000000"/>
              </w:rPr>
            </w:pPr>
            <w:r w:rsidRPr="000C4B7C">
              <w:rPr>
                <w:rFonts w:ascii="Arial" w:hAnsi="Arial" w:cs="Arial"/>
                <w:color w:val="FF0000"/>
                <w:sz w:val="36"/>
                <w:szCs w:val="36"/>
              </w:rPr>
              <w:t>Disminuir  las expectativas</w:t>
            </w:r>
            <w:r w:rsidRPr="000C4B7C">
              <w:rPr>
                <w:rFonts w:ascii="Arial" w:hAnsi="Arial" w:cs="Arial"/>
                <w:color w:val="000000"/>
              </w:rPr>
              <w:t xml:space="preserve"> </w:t>
            </w:r>
          </w:p>
        </w:tc>
        <w:tc>
          <w:tcPr>
            <w:tcW w:w="5609" w:type="dxa"/>
          </w:tcPr>
          <w:p w:rsidR="000C4B7C" w:rsidRPr="000C4B7C" w:rsidRDefault="000C4B7C" w:rsidP="000C4B7C">
            <w:pPr>
              <w:tabs>
                <w:tab w:val="left" w:pos="709"/>
              </w:tabs>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0C4B7C">
              <w:rPr>
                <w:rFonts w:ascii="Maiandra GD" w:eastAsiaTheme="majorEastAsia" w:hAnsi="Maiandra GD" w:cs="Arial"/>
                <w:bCs/>
                <w:color w:val="000000"/>
              </w:rPr>
              <w:t xml:space="preserve">No hay porque mostrarse como un experto o experta en la materia, o que te la sabes todas esa primera vez. Asume que estas aprendiendo, que podrás disfrutar, pero también que las primeras veces se pueden cometer errores y que de los errores también se aprende. </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C7FF29"/>
          </w:tcPr>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jc w:val="both"/>
              <w:rPr>
                <w:rFonts w:ascii="Arial" w:hAnsi="Arial" w:cs="Arial"/>
                <w:color w:val="000000"/>
              </w:rPr>
            </w:pPr>
            <w:r w:rsidRPr="000C4B7C">
              <w:rPr>
                <w:rFonts w:ascii="Arial" w:hAnsi="Arial" w:cs="Arial"/>
                <w:color w:val="FF0000"/>
                <w:sz w:val="36"/>
                <w:szCs w:val="36"/>
              </w:rPr>
              <w:t xml:space="preserve">Tener confianza en sí mismo, en la </w:t>
            </w:r>
            <w:r w:rsidRPr="000C4B7C">
              <w:rPr>
                <w:rFonts w:ascii="Arial" w:hAnsi="Arial" w:cs="Arial"/>
                <w:color w:val="FF0000"/>
                <w:sz w:val="36"/>
                <w:szCs w:val="36"/>
              </w:rPr>
              <w:lastRenderedPageBreak/>
              <w:t>otra persona y paciencia.</w:t>
            </w:r>
            <w:r w:rsidRPr="000C4B7C">
              <w:rPr>
                <w:rFonts w:ascii="Arial" w:hAnsi="Arial" w:cs="Arial"/>
                <w:color w:val="000000"/>
              </w:rPr>
              <w:t xml:space="preserve"> </w:t>
            </w:r>
          </w:p>
        </w:tc>
        <w:tc>
          <w:tcPr>
            <w:tcW w:w="5609" w:type="dxa"/>
          </w:tcPr>
          <w:p w:rsidR="000C4B7C" w:rsidRPr="000C4B7C" w:rsidRDefault="000C4B7C" w:rsidP="000C4B7C">
            <w:pPr>
              <w:tabs>
                <w:tab w:val="left" w:pos="709"/>
              </w:tab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0C4B7C">
              <w:rPr>
                <w:rFonts w:ascii="Maiandra GD" w:eastAsiaTheme="majorEastAsia" w:hAnsi="Maiandra GD" w:cs="Arial"/>
                <w:bCs/>
                <w:color w:val="000000"/>
              </w:rPr>
              <w:lastRenderedPageBreak/>
              <w:t xml:space="preserve">Si se presenta un problema, confía en que junto  a la otra persona lo sabrás enfrentar. Por ejemplo, que él, de tanto susto, no tenga buena erección o eyacule (“acabe” o “se vaya”) muy rápido; o que ella, de tanto miedo, no se deje penetrar, o se queje mucho porque le duele, o estalle en llanto y se arrepienta… Si eso pasara, </w:t>
            </w:r>
            <w:r w:rsidRPr="000C4B7C">
              <w:rPr>
                <w:rFonts w:ascii="Maiandra GD" w:eastAsiaTheme="majorEastAsia" w:hAnsi="Maiandra GD" w:cs="Arial"/>
                <w:bCs/>
                <w:color w:val="000000"/>
              </w:rPr>
              <w:lastRenderedPageBreak/>
              <w:t xml:space="preserve">no hay que angustiarse mucho, ni presionar. Paciencia y comprensión son recursos de primeros auxilios para esos casos y si se complica la cosa, dejarlo para más tarde u otro día es una buena salida. No hay que presionar, ni obligar a nada, ni a nadie. Tampoco sentir vergüenza por lo que salga mal, ni llenarse de culpa, ni culpar a nadie. Simplemente, paciencia, tolerancia y darse otra oportunidad… o varias… depende… lo que no se puede admitir en ese momento son burlas, presiones, ofensas, o algo que nos moleste o molesta a la otra persona.      </w:t>
            </w:r>
            <w:r w:rsidRPr="000C4B7C">
              <w:rPr>
                <w:rFonts w:ascii="Arial" w:hAnsi="Arial" w:cs="Arial"/>
                <w:color w:val="000000"/>
              </w:rPr>
              <w:t xml:space="preserve"> </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shd w:val="clear" w:color="auto" w:fill="C7FF29"/>
          </w:tcPr>
          <w:p w:rsidR="000C4B7C" w:rsidRPr="000C4B7C" w:rsidRDefault="000C4B7C" w:rsidP="000C4B7C">
            <w:pPr>
              <w:tabs>
                <w:tab w:val="left" w:pos="709"/>
              </w:tabs>
              <w:jc w:val="both"/>
              <w:rPr>
                <w:rFonts w:ascii="Arial" w:hAnsi="Arial" w:cs="Arial"/>
                <w:color w:val="FF0000"/>
                <w:sz w:val="36"/>
                <w:szCs w:val="36"/>
              </w:rPr>
            </w:pPr>
          </w:p>
          <w:p w:rsidR="000C4B7C" w:rsidRPr="000C4B7C" w:rsidRDefault="000C4B7C" w:rsidP="000C4B7C">
            <w:pPr>
              <w:tabs>
                <w:tab w:val="left" w:pos="709"/>
              </w:tabs>
              <w:jc w:val="both"/>
              <w:rPr>
                <w:rFonts w:ascii="Arial" w:hAnsi="Arial" w:cs="Arial"/>
                <w:color w:val="FF0000"/>
                <w:sz w:val="36"/>
                <w:szCs w:val="36"/>
              </w:rPr>
            </w:pPr>
            <w:r w:rsidRPr="000C4B7C">
              <w:rPr>
                <w:rFonts w:ascii="Arial" w:hAnsi="Arial" w:cs="Arial"/>
                <w:color w:val="FF0000"/>
                <w:sz w:val="36"/>
                <w:szCs w:val="36"/>
              </w:rPr>
              <w:t>Disponerse a disfrutar</w:t>
            </w:r>
          </w:p>
        </w:tc>
        <w:tc>
          <w:tcPr>
            <w:tcW w:w="5609" w:type="dxa"/>
          </w:tcPr>
          <w:p w:rsidR="000C4B7C" w:rsidRPr="000C4B7C" w:rsidRDefault="000C4B7C" w:rsidP="000C4B7C">
            <w:pPr>
              <w:tabs>
                <w:tab w:val="left" w:pos="709"/>
              </w:tabs>
              <w:jc w:val="both"/>
              <w:cnfStyle w:val="000000010000" w:firstRow="0" w:lastRow="0" w:firstColumn="0" w:lastColumn="0" w:oddVBand="0" w:evenVBand="0" w:oddHBand="0" w:evenHBand="1" w:firstRowFirstColumn="0" w:firstRowLastColumn="0" w:lastRowFirstColumn="0" w:lastRowLastColumn="0"/>
              <w:rPr>
                <w:rFonts w:ascii="Maiandra GD" w:eastAsiaTheme="majorEastAsia" w:hAnsi="Maiandra GD" w:cs="Arial"/>
                <w:bCs/>
                <w:color w:val="000000"/>
              </w:rPr>
            </w:pPr>
            <w:r w:rsidRPr="000C4B7C">
              <w:rPr>
                <w:rFonts w:ascii="Maiandra GD" w:eastAsiaTheme="majorEastAsia" w:hAnsi="Maiandra GD" w:cs="Arial"/>
                <w:bCs/>
                <w:color w:val="000000"/>
              </w:rPr>
              <w:t xml:space="preserve">A pesar del susto por la inexperiencia y por los imprevistos que puedan suceder, si tomas medidas, si asumes el control de la situación, si confías en ti y en la otra persona, puede que esa primera relación sexual sea un momento placentero, hermoso, inolvidable, como debería ser y si no sale así, será mejor la próxima vez.     </w:t>
            </w:r>
          </w:p>
        </w:tc>
      </w:tr>
    </w:tbl>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984896" behindDoc="0" locked="0" layoutInCell="1" allowOverlap="1" wp14:anchorId="6E33CA5A" wp14:editId="53E6C738">
                <wp:simplePos x="0" y="0"/>
                <wp:positionH relativeFrom="column">
                  <wp:posOffset>-97155</wp:posOffset>
                </wp:positionH>
                <wp:positionV relativeFrom="paragraph">
                  <wp:posOffset>67945</wp:posOffset>
                </wp:positionV>
                <wp:extent cx="5334000" cy="609600"/>
                <wp:effectExtent l="0" t="0" r="19050" b="19050"/>
                <wp:wrapNone/>
                <wp:docPr id="9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609600"/>
                        </a:xfrm>
                        <a:prstGeom prst="rect">
                          <a:avLst/>
                        </a:prstGeom>
                        <a:solidFill>
                          <a:srgbClr val="FFDC6D"/>
                        </a:solidFill>
                        <a:ln w="9525">
                          <a:solidFill>
                            <a:srgbClr val="FFC000"/>
                          </a:solidFill>
                          <a:miter lim="800000"/>
                          <a:headEnd/>
                          <a:tailEnd/>
                        </a:ln>
                      </wps:spPr>
                      <wps:txbx>
                        <w:txbxContent>
                          <w:p w:rsidR="002B4A35" w:rsidRPr="008B1EB8" w:rsidRDefault="002B4A35" w:rsidP="000C4B7C">
                            <w:pPr>
                              <w:spacing w:after="0" w:line="240" w:lineRule="auto"/>
                              <w:jc w:val="center"/>
                              <w:rPr>
                                <w:rFonts w:ascii="Maiandra GD" w:hAnsi="Maiandra GD"/>
                                <w:b/>
                                <w:color w:val="FF0000"/>
                              </w:rPr>
                            </w:pPr>
                            <w:r w:rsidRPr="008B1EB8">
                              <w:rPr>
                                <w:rFonts w:ascii="Maiandra GD" w:hAnsi="Maiandra GD"/>
                                <w:b/>
                                <w:color w:val="FF0000"/>
                              </w:rPr>
                              <w:t xml:space="preserve">Pero, </w:t>
                            </w:r>
                            <w:r>
                              <w:rPr>
                                <w:rFonts w:ascii="Maiandra GD" w:hAnsi="Maiandra GD"/>
                                <w:b/>
                                <w:color w:val="FF0000"/>
                              </w:rPr>
                              <w:t xml:space="preserve">sea como sea, lo que tenemos que evitar es que esa experiencia no se convierta en un susto posterior porque puede darse un embarazo o una infección de transmisión sexual (ITS)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2" type="#_x0000_t202" style="position:absolute;left:0;text-align:left;margin-left:-7.65pt;margin-top:5.35pt;width:420pt;height:48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" fillcolor="#ffdc6d" strokecolor="#ffc000">
                <v:textbox>
                  <w:txbxContent>
                    <w:p w:rsidR="002B4A35" w:rsidRPr="008B1EB8" w:rsidRDefault="002B4A35" w:rsidP="000C4B7C">
                      <w:pPr>
                        <w:spacing w:after="0" w:line="240" w:lineRule="auto"/>
                        <w:jc w:val="center"/>
                        <w:rPr>
                          <w:rFonts w:ascii="Maiandra GD" w:hAnsi="Maiandra GD"/>
                          <w:b/>
                          <w:color w:val="FF0000"/>
                        </w:rPr>
                      </w:pPr>
                      <w:r w:rsidRPr="008B1EB8">
                        <w:rPr>
                          <w:rFonts w:ascii="Maiandra GD" w:hAnsi="Maiandra GD"/>
                          <w:b/>
                          <w:color w:val="FF0000"/>
                        </w:rPr>
                        <w:t xml:space="preserve">Pero, </w:t>
                      </w:r>
                      <w:r>
                        <w:rPr>
                          <w:rFonts w:ascii="Maiandra GD" w:hAnsi="Maiandra GD"/>
                          <w:b/>
                          <w:color w:val="FF0000"/>
                        </w:rPr>
                        <w:t xml:space="preserve">sea como sea, lo que tenemos que evitar es que esa experiencia no se convierta en un susto posterior porque puede darse un embarazo o una infección de transmisión sexual (ITS)  </w:t>
                      </w:r>
                    </w:p>
                  </w:txbxContent>
                </v:textbox>
              </v:shape>
            </w:pict>
          </mc:Fallback>
        </mc:AlternateConten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sz w:val="18"/>
          <w:szCs w:val="18"/>
        </w:rPr>
      </w:pPr>
      <w:r w:rsidRPr="000C4B7C">
        <w:rPr>
          <w:rFonts w:ascii="Arial" w:eastAsia="Calibri" w:hAnsi="Arial" w:cs="Arial"/>
          <w:color w:val="000000"/>
          <w:sz w:val="18"/>
          <w:szCs w:val="18"/>
        </w:rPr>
        <w:t xml:space="preserve">  </w:t>
      </w:r>
    </w:p>
    <w:p w:rsidR="000C4B7C" w:rsidRPr="000C4B7C" w:rsidRDefault="000C4B7C" w:rsidP="000C4B7C">
      <w:pPr>
        <w:tabs>
          <w:tab w:val="left" w:pos="709"/>
        </w:tabs>
        <w:spacing w:after="0" w:line="240" w:lineRule="auto"/>
        <w:rPr>
          <w:rFonts w:ascii="Arial" w:eastAsia="Calibri" w:hAnsi="Arial" w:cs="Arial"/>
          <w:sz w:val="18"/>
          <w:szCs w:val="18"/>
        </w:rPr>
      </w:pPr>
      <w:r w:rsidRPr="000C4B7C">
        <w:rPr>
          <w:rFonts w:ascii="Arial" w:eastAsia="Calibri" w:hAnsi="Arial" w:cs="Arial"/>
          <w:b/>
          <w:sz w:val="18"/>
          <w:szCs w:val="18"/>
        </w:rPr>
        <w:t>Fuente:</w:t>
      </w:r>
      <w:r w:rsidRPr="000C4B7C">
        <w:rPr>
          <w:rFonts w:ascii="Arial" w:eastAsia="Calibri" w:hAnsi="Arial" w:cs="Arial"/>
          <w:sz w:val="18"/>
          <w:szCs w:val="18"/>
        </w:rPr>
        <w:t xml:space="preserve"> Barrios, L. (2000). (p.18).</w:t>
      </w:r>
    </w:p>
    <w:p w:rsidR="000C4B7C" w:rsidRPr="000C4B7C" w:rsidRDefault="000C4B7C" w:rsidP="000C4B7C">
      <w:pPr>
        <w:tabs>
          <w:tab w:val="left" w:pos="709"/>
        </w:tabs>
        <w:spacing w:after="0" w:line="240" w:lineRule="auto"/>
        <w:rPr>
          <w:rFonts w:ascii="Arial" w:eastAsia="Calibri" w:hAnsi="Arial" w:cs="Arial"/>
          <w:sz w:val="18"/>
          <w:szCs w:val="18"/>
        </w:rPr>
      </w:pPr>
    </w:p>
    <w:p w:rsidR="000C4B7C" w:rsidRPr="000C4B7C" w:rsidRDefault="000C4B7C" w:rsidP="000C4B7C">
      <w:pPr>
        <w:tabs>
          <w:tab w:val="left" w:pos="709"/>
        </w:tabs>
        <w:spacing w:after="0" w:line="240" w:lineRule="auto"/>
        <w:rPr>
          <w:rFonts w:ascii="Arial" w:eastAsia="Calibri" w:hAnsi="Arial" w:cs="Arial"/>
        </w:rPr>
      </w:pPr>
    </w:p>
    <w:p w:rsidR="000C4B7C" w:rsidRPr="000C4B7C" w:rsidRDefault="000C4B7C" w:rsidP="000C4B7C">
      <w:pPr>
        <w:numPr>
          <w:ilvl w:val="0"/>
          <w:numId w:val="63"/>
        </w:numPr>
        <w:tabs>
          <w:tab w:val="left" w:pos="284"/>
        </w:tabs>
        <w:spacing w:after="0" w:line="240" w:lineRule="auto"/>
        <w:ind w:hanging="720"/>
        <w:contextualSpacing/>
        <w:rPr>
          <w:rFonts w:ascii="Arial" w:eastAsia="Calibri" w:hAnsi="Arial" w:cs="Arial"/>
          <w:b/>
          <w:color w:val="000000"/>
          <w:sz w:val="24"/>
          <w:szCs w:val="24"/>
        </w:rPr>
      </w:pPr>
      <w:r w:rsidRPr="000C4B7C">
        <w:rPr>
          <w:rFonts w:ascii="Arial" w:eastAsia="Calibri" w:hAnsi="Arial" w:cs="Arial"/>
          <w:b/>
          <w:color w:val="000000"/>
          <w:sz w:val="24"/>
          <w:szCs w:val="24"/>
        </w:rPr>
        <w:t>LOS ESTÍMULOS SEXUALES Y LA SOCIEDAD</w:t>
      </w:r>
      <w:r w:rsidRPr="000C4B7C">
        <w:rPr>
          <w:rFonts w:ascii="Arial" w:eastAsia="Calibri" w:hAnsi="Arial" w:cs="Arial"/>
          <w:b/>
          <w:color w:val="000000"/>
          <w:sz w:val="24"/>
          <w:szCs w:val="24"/>
        </w:rPr>
        <w:tab/>
      </w:r>
    </w:p>
    <w:p w:rsidR="000C4B7C" w:rsidRPr="000C4B7C" w:rsidRDefault="000C4B7C" w:rsidP="000C4B7C">
      <w:pPr>
        <w:tabs>
          <w:tab w:val="left" w:pos="1701"/>
          <w:tab w:val="left" w:pos="2270"/>
        </w:tabs>
        <w:suppressAutoHyphens/>
        <w:autoSpaceDN w:val="0"/>
        <w:spacing w:after="0" w:line="240" w:lineRule="auto"/>
        <w:jc w:val="both"/>
        <w:textAlignment w:val="baseline"/>
        <w:rPr>
          <w:rFonts w:ascii="Arial" w:eastAsia="Calibri" w:hAnsi="Arial" w:cs="Arial"/>
          <w:sz w:val="20"/>
          <w:szCs w:val="20"/>
        </w:rPr>
      </w:pPr>
      <w:r w:rsidRPr="000C4B7C">
        <w:rPr>
          <w:rFonts w:ascii="Arial" w:eastAsia="Calibri" w:hAnsi="Arial" w:cs="Arial"/>
          <w:i/>
          <w:color w:val="000000"/>
          <w:sz w:val="20"/>
          <w:szCs w:val="20"/>
        </w:rPr>
        <w:t>Disponible en:</w:t>
      </w:r>
      <w:r w:rsidRPr="000C4B7C">
        <w:rPr>
          <w:rFonts w:ascii="Arial" w:eastAsia="Calibri" w:hAnsi="Arial" w:cs="Arial"/>
          <w:color w:val="000000"/>
          <w:sz w:val="20"/>
          <w:szCs w:val="20"/>
        </w:rPr>
        <w:t xml:space="preserve"> </w:t>
      </w:r>
      <w:r w:rsidRPr="000C4B7C">
        <w:rPr>
          <w:rFonts w:ascii="Arial" w:eastAsia="Calibri" w:hAnsi="Arial" w:cs="Arial"/>
          <w:sz w:val="20"/>
          <w:szCs w:val="20"/>
        </w:rPr>
        <w:t>Asesor de Padres. Programa de Información Familiar. (2002). 7ma edición. Editorial OCEANO. España-Barcelona.</w:t>
      </w:r>
    </w:p>
    <w:p w:rsidR="000C4B7C" w:rsidRPr="000C4B7C" w:rsidRDefault="000C4B7C" w:rsidP="000C4B7C">
      <w:pPr>
        <w:tabs>
          <w:tab w:val="left" w:pos="709"/>
        </w:tabs>
        <w:spacing w:after="0" w:line="240" w:lineRule="auto"/>
        <w:rPr>
          <w:rFonts w:ascii="Arial" w:eastAsia="Calibri" w:hAnsi="Arial" w:cs="Arial"/>
          <w:b/>
          <w:color w:val="000000"/>
          <w:sz w:val="32"/>
          <w:szCs w:val="32"/>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La sociedad occidental vive en una cultura consumista donde el sexo constituye uno de los estímulos clave a la hora de vender. La industria del sexo y le marketing que utiliza mujeres sexuales se ha convertido en un fenómeno de masas, entre las que se incluye la población infantil y juvenil. Aunque es positivo que la sexualidad deje de ser tabú, también es cierto que niños y jóvenes poseen una personalidad aún por formar y, en general, carecen del criterio suficiente para discriminar entre la información que les resulta beneficiosa y aquella que simplemente les manipula y les ofrece falsas percepciones sobre su sexualidad.</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b/>
          <w:color w:val="000000"/>
        </w:rPr>
      </w:pPr>
    </w:p>
    <w:p w:rsidR="000C4B7C" w:rsidRPr="000C4B7C" w:rsidRDefault="000C4B7C" w:rsidP="000C4B7C">
      <w:pPr>
        <w:tabs>
          <w:tab w:val="left" w:pos="709"/>
        </w:tabs>
        <w:spacing w:after="0" w:line="240" w:lineRule="auto"/>
        <w:jc w:val="both"/>
        <w:rPr>
          <w:rFonts w:ascii="Arial" w:eastAsia="Calibri" w:hAnsi="Arial" w:cs="Arial"/>
          <w:b/>
          <w:color w:val="000000"/>
        </w:rPr>
      </w:pPr>
      <w:r w:rsidRPr="000C4B7C">
        <w:rPr>
          <w:rFonts w:ascii="Arial" w:eastAsia="Calibri" w:hAnsi="Arial" w:cs="Arial"/>
          <w:b/>
          <w:color w:val="000000"/>
        </w:rPr>
        <w:t xml:space="preserve">Las contradicciones de la sexualidad adolescente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b/>
          <w:color w:val="000000"/>
          <w:sz w:val="32"/>
          <w:szCs w:val="32"/>
        </w:rPr>
        <w:tab/>
      </w:r>
      <w:r w:rsidRPr="000C4B7C">
        <w:rPr>
          <w:rFonts w:ascii="Arial" w:eastAsia="Calibri" w:hAnsi="Arial" w:cs="Arial"/>
          <w:color w:val="000000"/>
        </w:rPr>
        <w:t xml:space="preserve">Los adolescentes viven inmersos en una sociedad, por una parte, cargada de estímulos sexuales, y por otra, altamente represiva con la sexualidad de los jóvenes. La sociedad comercializa la sexualidad a través de videos, revistas, e incluso mediante la publicidad, e incita a los adolescentes a consumirla y valorarla como muy positiva. Pero frente a esta aparente permisividad, los jóvenes encuentran muchas dificultades, sobre todo por falta de información, para poder practicar las relaciones sexuales de forma libre y responsable. El resultado de esta </w:t>
      </w:r>
      <w:r w:rsidRPr="000C4B7C">
        <w:rPr>
          <w:rFonts w:ascii="Arial" w:eastAsia="Calibri" w:hAnsi="Arial" w:cs="Arial"/>
          <w:color w:val="000000"/>
        </w:rPr>
        <w:lastRenderedPageBreak/>
        <w:t xml:space="preserve">contradicción es dramático: un incremento de embarazos no deseados y de enfermedades de transmisión sexual. </w:t>
      </w:r>
    </w:p>
    <w:p w:rsidR="000C4B7C" w:rsidRPr="000C4B7C" w:rsidRDefault="000C4B7C" w:rsidP="000C4B7C">
      <w:pPr>
        <w:tabs>
          <w:tab w:val="left" w:pos="709"/>
        </w:tabs>
        <w:spacing w:after="0" w:line="240" w:lineRule="auto"/>
        <w:jc w:val="both"/>
        <w:rPr>
          <w:rFonts w:ascii="Arial" w:eastAsia="Calibri" w:hAnsi="Arial" w:cs="Arial"/>
          <w:b/>
          <w:color w:val="000000"/>
        </w:rPr>
      </w:pPr>
    </w:p>
    <w:p w:rsidR="000C4B7C" w:rsidRPr="000C4B7C" w:rsidRDefault="000C4B7C" w:rsidP="000C4B7C">
      <w:pPr>
        <w:tabs>
          <w:tab w:val="left" w:pos="709"/>
        </w:tabs>
        <w:spacing w:after="0" w:line="240" w:lineRule="auto"/>
        <w:jc w:val="both"/>
        <w:rPr>
          <w:rFonts w:ascii="Arial" w:eastAsia="Calibri" w:hAnsi="Arial" w:cs="Arial"/>
          <w:b/>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b/>
          <w:color w:val="000000"/>
        </w:rPr>
        <w:t xml:space="preserve">La influencia de la pornografía: </w:t>
      </w:r>
      <w:r w:rsidRPr="000C4B7C">
        <w:rPr>
          <w:rFonts w:ascii="Arial" w:eastAsia="Calibri" w:hAnsi="Arial" w:cs="Arial"/>
          <w:color w:val="000000"/>
        </w:rPr>
        <w:t xml:space="preserve">En la actualidad, la pornografía se encuentra al alcance de cualquier persona. Son muchos los adultos que la consumen y es perfectamente normal que niños y jóvenes sientan interés por ella. A través de la pornografía se puede obtener información sobre el propio cuerpo y sobre los actos sexuales. Sin embargo, muchas veces el conocimiento sexual que se deriva de la pornografía es erróneo y fomenta falsas expectativas. Los actores son modelos con cuerpos esculturales, lo que otorga una excesiva importancia a la belleza física.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 Además, a través de la pornografía es difícil transmitir los sentimientos que acompañan a las relaciones sexuales. El lado emocional del sexo es algo que desde la niñez debería interiorizarse y ello es difícil a través de películas o revistas que suelen poner el acento en el coito.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Finalmente, existe determinada pornografía, como la que muestra actos violentos, que puede ser perjudicial para personas que aún no han desarrollado un criterio propio. </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right"/>
        <w:rPr>
          <w:rFonts w:ascii="Maiandra GD" w:eastAsia="Calibri" w:hAnsi="Maiandra GD" w:cs="Arial"/>
          <w:b/>
          <w:color w:val="000000"/>
          <w:sz w:val="24"/>
          <w:szCs w:val="24"/>
        </w:rPr>
      </w:pPr>
      <w:r w:rsidRPr="000C4B7C">
        <w:rPr>
          <w:rFonts w:ascii="Maiandra GD" w:eastAsia="Calibri" w:hAnsi="Maiandra GD" w:cs="Arial"/>
          <w:b/>
          <w:color w:val="000000"/>
          <w:szCs w:val="24"/>
        </w:rPr>
        <w:t>El fácil acceso de los jóvenes a la pornografía puede provocar que obtengan  una idea falsa sobre el sexo que se convierta en frustración durante la madurez sexual</w:t>
      </w:r>
      <w:r w:rsidRPr="000C4B7C">
        <w:rPr>
          <w:rFonts w:ascii="Maiandra GD" w:eastAsia="Calibri" w:hAnsi="Maiandra GD" w:cs="Arial"/>
          <w:b/>
          <w:color w:val="000000"/>
          <w:sz w:val="24"/>
          <w:szCs w:val="24"/>
        </w:rPr>
        <w:t xml:space="preserve">. </w:t>
      </w: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rPr>
          <w:rFonts w:ascii="Arial" w:eastAsia="Calibri" w:hAnsi="Arial" w:cs="Arial"/>
          <w:b/>
          <w:color w:val="000000"/>
          <w:sz w:val="24"/>
          <w:szCs w:val="24"/>
        </w:rPr>
      </w:pPr>
      <w:r w:rsidRPr="000C4B7C">
        <w:rPr>
          <w:rFonts w:ascii="Arial" w:eastAsia="Calibri" w:hAnsi="Arial" w:cs="Arial"/>
          <w:b/>
          <w:color w:val="000000"/>
          <w:sz w:val="24"/>
          <w:szCs w:val="24"/>
        </w:rPr>
        <w:t>¡Los peligros del internet!</w:t>
      </w: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La gran ventaja de las nuevas tecnologías, sobre todo de internet, es poner al alcance de todo el mundo cualquier tipo de información. Muchos portales de </w:t>
      </w:r>
      <w:proofErr w:type="spellStart"/>
      <w:r w:rsidRPr="000C4B7C">
        <w:rPr>
          <w:rFonts w:ascii="Arial" w:eastAsia="Calibri" w:hAnsi="Arial" w:cs="Arial"/>
          <w:color w:val="000000"/>
        </w:rPr>
        <w:t>ciberpornografia</w:t>
      </w:r>
      <w:proofErr w:type="spellEnd"/>
      <w:r w:rsidRPr="000C4B7C">
        <w:rPr>
          <w:rFonts w:ascii="Arial" w:eastAsia="Calibri" w:hAnsi="Arial" w:cs="Arial"/>
          <w:color w:val="000000"/>
        </w:rPr>
        <w:t xml:space="preserve"> son de pago, pero otros son de acceso libre y sólo con pulsar el ratón puede accederse a ellos. Como el contenido de algunos portales es violento es recomendable que los padres enseñen a sus hijos  a navegar por la red o dispongan de algún programa que bloquee la entrada a determinadas páginas.       </w:t>
      </w: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rPr>
          <w:rFonts w:ascii="Arial" w:eastAsia="Calibri" w:hAnsi="Arial" w:cs="Arial"/>
          <w:b/>
          <w:color w:val="000000"/>
        </w:rPr>
      </w:pPr>
    </w:p>
    <w:p w:rsidR="000C4B7C" w:rsidRPr="000C4B7C" w:rsidRDefault="000C4B7C" w:rsidP="000C4B7C">
      <w:pPr>
        <w:numPr>
          <w:ilvl w:val="0"/>
          <w:numId w:val="63"/>
        </w:numPr>
        <w:tabs>
          <w:tab w:val="left" w:pos="284"/>
        </w:tabs>
        <w:spacing w:after="0" w:line="240" w:lineRule="auto"/>
        <w:ind w:hanging="720"/>
        <w:contextualSpacing/>
        <w:rPr>
          <w:rFonts w:ascii="Arial" w:eastAsia="Calibri" w:hAnsi="Arial" w:cs="Arial"/>
          <w:b/>
          <w:color w:val="000000"/>
        </w:rPr>
      </w:pPr>
      <w:r w:rsidRPr="000C4B7C">
        <w:rPr>
          <w:rFonts w:ascii="Arial" w:eastAsia="Calibri" w:hAnsi="Arial" w:cs="Arial"/>
          <w:b/>
          <w:color w:val="000000"/>
        </w:rPr>
        <w:t>SITUACIONES DE RIESGO PARA LAS Y LOS ADOLESCENTES</w:t>
      </w:r>
    </w:p>
    <w:p w:rsidR="000C4B7C" w:rsidRPr="000C4B7C" w:rsidRDefault="000C4B7C" w:rsidP="000C4B7C">
      <w:pPr>
        <w:tabs>
          <w:tab w:val="left" w:pos="709"/>
        </w:tabs>
        <w:spacing w:after="0" w:line="240" w:lineRule="auto"/>
        <w:jc w:val="both"/>
        <w:rPr>
          <w:rFonts w:ascii="Arial" w:eastAsia="Calibri" w:hAnsi="Arial" w:cs="Arial"/>
          <w:color w:val="0000FF"/>
          <w:sz w:val="18"/>
          <w:szCs w:val="18"/>
          <w:u w:val="single"/>
        </w:rPr>
      </w:pPr>
      <w:r w:rsidRPr="000C4B7C">
        <w:rPr>
          <w:rFonts w:ascii="Arial" w:eastAsia="Calibri" w:hAnsi="Arial" w:cs="Arial"/>
          <w:sz w:val="18"/>
          <w:szCs w:val="18"/>
        </w:rPr>
        <w:t xml:space="preserve">Tomado de: Educación de la Sexualidad y Salud Sexual y Reproductiva. (2010). Fondo de Población de Naciones Unidas (UNFPA). Versión preliminar. [Libro en línea].  Disponible en: </w:t>
      </w:r>
      <w:hyperlink r:id="rId199" w:history="1">
        <w:r w:rsidRPr="000C4B7C">
          <w:rPr>
            <w:rFonts w:ascii="Arial" w:eastAsia="Calibri" w:hAnsi="Arial" w:cs="Arial"/>
            <w:color w:val="0000FF"/>
            <w:sz w:val="18"/>
            <w:szCs w:val="18"/>
            <w:u w:val="single"/>
          </w:rPr>
          <w:t>http://myslide.es/documents/educacion-sexsual-guia-docentes.html</w:t>
        </w:r>
      </w:hyperlink>
    </w:p>
    <w:p w:rsidR="000C4B7C" w:rsidRPr="000C4B7C" w:rsidRDefault="000C4B7C" w:rsidP="000C4B7C">
      <w:pPr>
        <w:tabs>
          <w:tab w:val="left" w:pos="709"/>
        </w:tabs>
        <w:spacing w:after="0" w:line="240" w:lineRule="auto"/>
        <w:jc w:val="both"/>
        <w:rPr>
          <w:rFonts w:ascii="Arial" w:eastAsia="Calibri" w:hAnsi="Arial" w:cs="Arial"/>
          <w:color w:val="0000FF"/>
          <w:sz w:val="18"/>
          <w:szCs w:val="18"/>
          <w:u w:val="single"/>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Se denomina situación de riesgo toda circunstancia o situación que representa una amenaza para la integridad física y emocional de una persona. En atención a que los tópicos mencionados como “situaciones de riesgo” se abordan en otros capítulos de esta Guía, se tratan sólo dos de ellos, el abuso sexual y el embarazo en adolescentes, los cuales suelen tener impactos negativos de consideración en las y los adolescentes. </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rPr>
          <w:rFonts w:ascii="Arial" w:eastAsia="Calibri" w:hAnsi="Arial" w:cs="Arial"/>
          <w:color w:val="000000"/>
        </w:rPr>
      </w:pPr>
      <w:r w:rsidRPr="000C4B7C">
        <w:rPr>
          <w:rFonts w:ascii="Arial" w:eastAsia="Calibri" w:hAnsi="Arial" w:cs="Arial"/>
          <w:b/>
          <w:color w:val="000000"/>
        </w:rPr>
        <w:t>Violencia en el noviazgo</w:t>
      </w:r>
      <w:r w:rsidRPr="000C4B7C">
        <w:rPr>
          <w:rFonts w:ascii="Arial" w:eastAsia="Calibri" w:hAnsi="Arial" w:cs="Arial"/>
          <w:color w:val="000000"/>
        </w:rPr>
        <w:t xml:space="preserve"> </w:t>
      </w: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Aunque parezca difícil de entender, últimamente es frecuente conocer de conductas violentas entre las parejas de jóvenes que son novios. Estos </w:t>
      </w:r>
      <w:r w:rsidRPr="000C4B7C">
        <w:rPr>
          <w:rFonts w:ascii="Arial" w:eastAsia="Calibri" w:hAnsi="Arial" w:cs="Arial"/>
          <w:color w:val="000000"/>
        </w:rPr>
        <w:lastRenderedPageBreak/>
        <w:t xml:space="preserve">comportamientos van desde la violencia psicológica hasta la sexual. Es importante aprender a reconocer, a tiempo, ciertas conductas que son expresiones de violencia psicológica y que anuncian la proximidad de violencia física y sexual. Y es que en la época del noviazgo aparecen detalles que se pasan por alto y uno no se da cuenta de que realmente son expresiones de excesivo control, la cual es una de las características que acompaña las conductas violentas.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Cuando nos enamoramos vemos todo “color de rosa”. El “ser amado” aparece ante los ojos como perfecto. Si se le ve algún pequeño defecto, se corre a buscar una justificación o se ve como un asunto pasajero. Y Dios libre a quien hable mal de él, empezando por la mamá. Pero hay varios elementos que pueden alertar sobre la posibilidad de estar frente a conductas violentas y, algo muy grave, de justificarlas. Esto último es peligroso, porque niega la violencia y la naturaliza, haciendo ver como normales, actitudes violentas y que ponen en riesgo a las personas involucradas en la relación.</w:t>
      </w:r>
    </w:p>
    <w:p w:rsidR="000C4B7C" w:rsidRPr="000C4B7C" w:rsidRDefault="000C4B7C" w:rsidP="000C4B7C">
      <w:pPr>
        <w:tabs>
          <w:tab w:val="left" w:pos="709"/>
        </w:tabs>
        <w:spacing w:after="0" w:line="240" w:lineRule="auto"/>
        <w:jc w:val="both"/>
        <w:rPr>
          <w:rFonts w:ascii="Maiandra GD" w:eastAsia="Calibri" w:hAnsi="Maiandra GD" w:cs="Arial"/>
          <w:b/>
          <w:color w:val="002060"/>
          <w:sz w:val="24"/>
          <w:szCs w:val="24"/>
        </w:rPr>
      </w:pPr>
      <w:r w:rsidRPr="000C4B7C">
        <w:rPr>
          <w:rFonts w:ascii="Maiandra GD" w:eastAsia="Calibri" w:hAnsi="Maiandra GD" w:cs="Arial"/>
          <w:b/>
          <w:noProof/>
          <w:color w:val="002060"/>
          <w:sz w:val="24"/>
          <w:szCs w:val="24"/>
          <w:lang w:eastAsia="es-VE"/>
        </w:rPr>
        <mc:AlternateContent>
          <mc:Choice Requires="wps">
            <w:drawing>
              <wp:anchor distT="0" distB="0" distL="114300" distR="114300" simplePos="0" relativeHeight="251985920" behindDoc="1" locked="0" layoutInCell="1" allowOverlap="1" wp14:anchorId="6DA20C2D" wp14:editId="7CBA0139">
                <wp:simplePos x="0" y="0"/>
                <wp:positionH relativeFrom="column">
                  <wp:posOffset>693420</wp:posOffset>
                </wp:positionH>
                <wp:positionV relativeFrom="paragraph">
                  <wp:posOffset>134620</wp:posOffset>
                </wp:positionV>
                <wp:extent cx="3819525" cy="438150"/>
                <wp:effectExtent l="57150" t="38100" r="104775" b="133350"/>
                <wp:wrapNone/>
                <wp:docPr id="972" name="972 Llamada de flecha hacia abajo"/>
                <wp:cNvGraphicFramePr/>
                <a:graphic xmlns:a="http://schemas.openxmlformats.org/drawingml/2006/main">
                  <a:graphicData uri="http://schemas.microsoft.com/office/word/2010/wordprocessingShape">
                    <wps:wsp>
                      <wps:cNvSpPr/>
                      <wps:spPr>
                        <a:xfrm>
                          <a:off x="0" y="0"/>
                          <a:ext cx="3819525" cy="438150"/>
                        </a:xfrm>
                        <a:prstGeom prst="downArrowCallou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972 Llamada de flecha hacia abajo" o:spid="_x0000_s1026" type="#_x0000_t80" style="position:absolute;margin-left:54.6pt;margin-top:10.6pt;width:300.75pt;height:34.5pt;z-index:-25133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" adj="14035,10181,16200,10490" fillcolor="#c9b5e8" strokecolor="#7d60a0">
                <v:fill color2="#f0eaf9" rotate="t" angle="180" colors="0 #c9b5e8;22938f #d9cbee;1 #f0eaf9" focus="100%" type="gradient"/>
                <v:shadow on="t" color="black" opacity="24903f" origin=",.5" offset="0,.55556mm"/>
              </v:shape>
            </w:pict>
          </mc:Fallback>
        </mc:AlternateContent>
      </w:r>
    </w:p>
    <w:p w:rsidR="000C4B7C" w:rsidRPr="000C4B7C" w:rsidRDefault="000C4B7C" w:rsidP="000C4B7C">
      <w:pPr>
        <w:tabs>
          <w:tab w:val="left" w:pos="709"/>
        </w:tabs>
        <w:spacing w:after="0" w:line="240" w:lineRule="auto"/>
        <w:jc w:val="center"/>
        <w:rPr>
          <w:rFonts w:ascii="Maiandra GD" w:eastAsia="Calibri" w:hAnsi="Maiandra GD" w:cs="Arial"/>
          <w:b/>
          <w:color w:val="002060"/>
          <w:sz w:val="24"/>
          <w:szCs w:val="24"/>
        </w:rPr>
      </w:pPr>
      <w:r w:rsidRPr="000C4B7C">
        <w:rPr>
          <w:rFonts w:ascii="Maiandra GD" w:eastAsia="Calibri" w:hAnsi="Maiandra GD" w:cs="Arial"/>
          <w:b/>
          <w:color w:val="002060"/>
          <w:sz w:val="24"/>
          <w:szCs w:val="24"/>
        </w:rPr>
        <w:t>Muchas muchachas son violadas por sus novios</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rPr>
          <w:rFonts w:ascii="Arial" w:eastAsia="Calibri" w:hAnsi="Arial" w:cs="Arial"/>
          <w:b/>
          <w:color w:val="000000"/>
        </w:rPr>
      </w:pPr>
      <w:r w:rsidRPr="000C4B7C">
        <w:rPr>
          <w:rFonts w:ascii="Arial" w:eastAsia="Calibri" w:hAnsi="Arial" w:cs="Arial"/>
          <w:b/>
          <w:color w:val="000000"/>
        </w:rPr>
        <w:t>Excesivo control</w:t>
      </w: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Llama constantemente, lo que es una forma de control, pero que se puede tomar como signo de amor y de preocupación hacia la novia o el novio.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Se pone bravo/a porque se llega 10 minutos tarde a la cita, lo que se atribuye a que él/ ella es muy puntual.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De repente uno se da cuenta de que está con una persona a la que hay que rendirle cuenta de todo, cumplir horarios severamente estrictos y que empieza a disminuir nuestra autoestima y capacidad de decidir.  </w:t>
      </w:r>
    </w:p>
    <w:p w:rsidR="000C4B7C" w:rsidRPr="000C4B7C" w:rsidRDefault="000C4B7C" w:rsidP="000C4B7C">
      <w:pPr>
        <w:tabs>
          <w:tab w:val="left" w:pos="709"/>
        </w:tabs>
        <w:spacing w:after="0" w:line="240" w:lineRule="auto"/>
        <w:rPr>
          <w:rFonts w:ascii="Arial" w:eastAsia="Calibri" w:hAnsi="Arial" w:cs="Arial"/>
          <w:color w:val="000000"/>
        </w:rPr>
      </w:pPr>
      <w:r w:rsidRPr="000C4B7C">
        <w:rPr>
          <w:rFonts w:ascii="Arial" w:eastAsia="Calibri" w:hAnsi="Arial" w:cs="Arial"/>
          <w:color w:val="000000"/>
        </w:rPr>
        <w:t xml:space="preserve"> • Hay algunas frases comunes: ¿a dónde vas?, ¿con quién?, ¿por qué?, ¿vas con esa ropa tan provocativa?, ¿a qué hora regresas?, ¿lo saben tus padres? ¿</w:t>
      </w:r>
      <w:proofErr w:type="gramStart"/>
      <w:r w:rsidRPr="000C4B7C">
        <w:rPr>
          <w:rFonts w:ascii="Arial" w:eastAsia="Calibri" w:hAnsi="Arial" w:cs="Arial"/>
          <w:color w:val="000000"/>
        </w:rPr>
        <w:t>esa</w:t>
      </w:r>
      <w:proofErr w:type="gramEnd"/>
      <w:r w:rsidRPr="000C4B7C">
        <w:rPr>
          <w:rFonts w:ascii="Arial" w:eastAsia="Calibri" w:hAnsi="Arial" w:cs="Arial"/>
          <w:color w:val="000000"/>
        </w:rPr>
        <w:t xml:space="preserve"> amiga yo la conozco?, ¿dónde vive?</w:t>
      </w: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 xml:space="preserve">Puede ser que no se de mucha importancia a esta persecución o que se justifique: “Es que él/ ella está loco/a por mí y quiere saber todo lo que hago”. Puede parecer puro interés por el/la novio/a, pero luego este acoso se convierte en motivo de gran ansiedad, peleas y agresividad. </w:t>
      </w:r>
    </w:p>
    <w:p w:rsidR="000C4B7C" w:rsidRPr="000C4B7C" w:rsidRDefault="000C4B7C" w:rsidP="000C4B7C">
      <w:pPr>
        <w:tabs>
          <w:tab w:val="left" w:pos="709"/>
        </w:tabs>
        <w:spacing w:after="0" w:line="240" w:lineRule="auto"/>
        <w:jc w:val="both"/>
        <w:rPr>
          <w:rFonts w:ascii="Arial" w:eastAsia="Calibri" w:hAnsi="Arial" w:cs="Arial"/>
          <w:b/>
          <w:color w:val="000000"/>
        </w:rPr>
      </w:pPr>
    </w:p>
    <w:p w:rsidR="000C4B7C" w:rsidRPr="000C4B7C" w:rsidRDefault="000C4B7C" w:rsidP="000C4B7C">
      <w:pPr>
        <w:tabs>
          <w:tab w:val="left" w:pos="709"/>
        </w:tabs>
        <w:spacing w:after="0" w:line="240" w:lineRule="auto"/>
        <w:jc w:val="both"/>
        <w:rPr>
          <w:rFonts w:ascii="Arial" w:eastAsia="Calibri" w:hAnsi="Arial" w:cs="Arial"/>
          <w:b/>
          <w:color w:val="000000"/>
        </w:rPr>
      </w:pPr>
      <w:r w:rsidRPr="000C4B7C">
        <w:rPr>
          <w:rFonts w:ascii="Arial" w:eastAsia="Calibri" w:hAnsi="Arial" w:cs="Arial"/>
          <w:b/>
          <w:color w:val="000000"/>
        </w:rPr>
        <w:t xml:space="preserve">Control posesivo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 xml:space="preserve">• El/la novio/a no acepta que se comparta con otras personas. Le molesta demasiado el cariño hacia familiares, amigos. Los celos de este tipo prácticamente aparecen en todos los hombres violentos. </w:t>
      </w:r>
    </w:p>
    <w:p w:rsidR="000C4B7C" w:rsidRPr="000C4B7C" w:rsidRDefault="000C4B7C" w:rsidP="000C4B7C">
      <w:pPr>
        <w:tabs>
          <w:tab w:val="left" w:pos="709"/>
        </w:tabs>
        <w:spacing w:after="0" w:line="240" w:lineRule="auto"/>
        <w:rPr>
          <w:rFonts w:ascii="Arial" w:eastAsia="Calibri" w:hAnsi="Arial" w:cs="Arial"/>
          <w:color w:val="000000"/>
        </w:rPr>
      </w:pPr>
      <w:r w:rsidRPr="000C4B7C">
        <w:rPr>
          <w:rFonts w:ascii="Arial" w:eastAsia="Calibri" w:hAnsi="Arial" w:cs="Arial"/>
          <w:color w:val="000000"/>
        </w:rPr>
        <w:t xml:space="preserve">• La pareja desea todo el tiempo de la otra persona, pensamientos y devociones para estar seguro de su afecto. </w:t>
      </w:r>
    </w:p>
    <w:p w:rsidR="000C4B7C" w:rsidRPr="000C4B7C" w:rsidRDefault="000C4B7C" w:rsidP="000C4B7C">
      <w:pPr>
        <w:tabs>
          <w:tab w:val="left" w:pos="709"/>
        </w:tabs>
        <w:spacing w:after="0" w:line="240" w:lineRule="auto"/>
        <w:rPr>
          <w:rFonts w:ascii="Arial" w:eastAsia="Calibri" w:hAnsi="Arial" w:cs="Arial"/>
          <w:color w:val="000000"/>
        </w:rPr>
      </w:pPr>
      <w:r w:rsidRPr="000C4B7C">
        <w:rPr>
          <w:rFonts w:ascii="Arial" w:eastAsia="Calibri" w:hAnsi="Arial" w:cs="Arial"/>
          <w:color w:val="000000"/>
        </w:rPr>
        <w:t>• Aunque parezca seguro y fuerte, en realidad, este “tipo de novio/a” suele tener baja autoestima y necesita constantemente una reafirmación de los sentimientos de afecto que se sienten hacia él o ella.</w:t>
      </w: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rPr>
          <w:rFonts w:ascii="Arial" w:eastAsia="Calibri" w:hAnsi="Arial" w:cs="Arial"/>
          <w:color w:val="000000"/>
        </w:rPr>
      </w:pPr>
      <w:r w:rsidRPr="000C4B7C">
        <w:rPr>
          <w:rFonts w:ascii="Arial" w:eastAsia="Calibri" w:hAnsi="Arial" w:cs="Arial"/>
          <w:b/>
          <w:color w:val="000000"/>
          <w:sz w:val="24"/>
          <w:szCs w:val="24"/>
        </w:rPr>
        <w:t>ABUSO SEXUAL EN LA ADOLESCENCIA</w:t>
      </w:r>
    </w:p>
    <w:p w:rsidR="000C4B7C" w:rsidRPr="000C4B7C" w:rsidRDefault="000C4B7C" w:rsidP="000C4B7C">
      <w:pPr>
        <w:tabs>
          <w:tab w:val="left" w:pos="709"/>
        </w:tabs>
        <w:spacing w:after="0" w:line="240" w:lineRule="auto"/>
        <w:rPr>
          <w:rFonts w:ascii="Arial" w:eastAsia="Calibri" w:hAnsi="Arial" w:cs="Arial"/>
          <w:color w:val="000000"/>
        </w:rPr>
      </w:pPr>
      <w:r w:rsidRPr="000C4B7C">
        <w:rPr>
          <w:rFonts w:ascii="Arial" w:eastAsia="Calibri" w:hAnsi="Arial" w:cs="Arial"/>
          <w:color w:val="000000" w:themeColor="text1"/>
          <w:sz w:val="18"/>
          <w:szCs w:val="18"/>
        </w:rPr>
        <w:t xml:space="preserve">Tomado de: Yo Decido. Fondo de Población de las Naciones Unidas. (2006). [Documento en línea].  Disponible en: </w:t>
      </w:r>
      <w:hyperlink r:id="rId200" w:history="1">
        <w:r w:rsidRPr="000C4B7C">
          <w:rPr>
            <w:rFonts w:ascii="Arial" w:eastAsia="Calibri" w:hAnsi="Arial" w:cs="Arial"/>
            <w:color w:val="0000FF"/>
            <w:sz w:val="18"/>
            <w:szCs w:val="18"/>
            <w:u w:val="single"/>
          </w:rPr>
          <w:t>http://venezuela.unfpa.org/doumentos/P_Yo%20Decido.pdf</w:t>
        </w:r>
      </w:hyperlink>
    </w:p>
    <w:p w:rsidR="000C4B7C" w:rsidRPr="000C4B7C" w:rsidRDefault="000C4B7C" w:rsidP="000C4B7C">
      <w:pPr>
        <w:tabs>
          <w:tab w:val="left" w:pos="709"/>
        </w:tabs>
        <w:spacing w:after="0" w:line="240" w:lineRule="auto"/>
        <w:rPr>
          <w:rFonts w:ascii="Arial" w:eastAsia="Calibri" w:hAnsi="Arial" w:cs="Arial"/>
          <w:color w:val="000000"/>
        </w:rPr>
      </w:pPr>
    </w:p>
    <w:p w:rsidR="000C4B7C" w:rsidRPr="000C4B7C" w:rsidRDefault="000C4B7C" w:rsidP="000C4B7C">
      <w:pPr>
        <w:tabs>
          <w:tab w:val="left" w:pos="709"/>
        </w:tabs>
        <w:spacing w:after="0" w:line="240" w:lineRule="auto"/>
        <w:jc w:val="center"/>
        <w:rPr>
          <w:rFonts w:ascii="Agency FB" w:eastAsia="Calibri" w:hAnsi="Agency FB" w:cs="Arial"/>
          <w:b/>
          <w:sz w:val="28"/>
        </w:rPr>
      </w:pPr>
      <w:r w:rsidRPr="000C4B7C">
        <w:rPr>
          <w:rFonts w:ascii="Agency FB" w:eastAsia="Calibri" w:hAnsi="Agency FB" w:cs="Arial"/>
          <w:b/>
          <w:sz w:val="28"/>
        </w:rPr>
        <w:t>El amor nunca debe dañar: si alguien te lastima no te ama…</w:t>
      </w:r>
    </w:p>
    <w:p w:rsidR="000C4B7C" w:rsidRPr="000C4B7C" w:rsidRDefault="000C4B7C" w:rsidP="000C4B7C">
      <w:pPr>
        <w:tabs>
          <w:tab w:val="left" w:pos="709"/>
        </w:tabs>
        <w:spacing w:after="0" w:line="240" w:lineRule="auto"/>
        <w:jc w:val="center"/>
        <w:rPr>
          <w:rFonts w:ascii="Agency FB" w:eastAsia="Calibri" w:hAnsi="Agency FB" w:cs="Arial"/>
          <w:b/>
          <w:sz w:val="28"/>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color w:val="000000"/>
        </w:rPr>
        <w:tab/>
        <w:t>Este es un tema que debes conocer para aprender a defenderte en el caso de que se presente o para terminar con la situación, si te está ocurriendo. El abuso sexual consiste en  obligar o forzar a una persona a realizar actividades sexuales que no desea hacer. Incluye el acoso sexual, las caricias en los órganos genitales de la víctima o de la persona que abusa, la violación o la explotación sexual. Puede ocurrir en la casa, la escuela, el liceo o el trabajo y venir de personas de las que jamás sospecharías. Con más frecuencia de lo que se cree, muchas jóvenes son violadas por sus novios. Incluso los padres cometen actos de violencia sexual contra sus hijas. Esta situación se llama incesto y es una experiencia dolorosa que debes contar a tus familiares o personas cercanas, y denunciar ante las autoridades.</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b/>
          <w:color w:val="000000"/>
        </w:rPr>
        <w:t>El sentimiento de los y las adolescentes víctimas de abuso sexual</w:t>
      </w:r>
      <w:r w:rsidRPr="000C4B7C">
        <w:rPr>
          <w:rFonts w:ascii="Arial" w:eastAsia="Calibri" w:hAnsi="Arial" w:cs="Arial"/>
          <w:color w:val="000000"/>
        </w:rPr>
        <w:t xml:space="preserve"> </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numPr>
          <w:ilvl w:val="0"/>
          <w:numId w:val="74"/>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Sienten miedo de contar lo que les pasa, por temor a las amenazas del abusador o porque piensan que no les van a creer. </w:t>
      </w:r>
    </w:p>
    <w:p w:rsidR="000C4B7C" w:rsidRPr="000C4B7C" w:rsidRDefault="000C4B7C" w:rsidP="000C4B7C">
      <w:pPr>
        <w:numPr>
          <w:ilvl w:val="0"/>
          <w:numId w:val="74"/>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Generalmente tienen sentimientos de culpa que los/as hacen sentirse malos/as, sucios/as y que no valen nada. A veces se sienten culpables por la violación y la justifican por el tipo de vestido utilizado, el lugar donde se encontraban, la hora en la que ocurrió. Nada lo justifica. </w:t>
      </w:r>
    </w:p>
    <w:p w:rsidR="000C4B7C" w:rsidRPr="000C4B7C" w:rsidRDefault="000C4B7C" w:rsidP="000C4B7C">
      <w:pPr>
        <w:numPr>
          <w:ilvl w:val="0"/>
          <w:numId w:val="74"/>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Es frecuente que eviten contactos afectivos futuros y que tengan dificultades para establecer relaciones satisfactorias con otras personas. </w:t>
      </w:r>
    </w:p>
    <w:p w:rsidR="000C4B7C" w:rsidRPr="000C4B7C" w:rsidRDefault="000C4B7C" w:rsidP="000C4B7C">
      <w:pPr>
        <w:numPr>
          <w:ilvl w:val="0"/>
          <w:numId w:val="74"/>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Por supuesto, están expuestos/as a embarazos en la adolescencia, abortos, ITS, prostitución,  abandono de la escuela y frustración en sus proyectos de vida.</w:t>
      </w:r>
    </w:p>
    <w:p w:rsidR="000C4B7C" w:rsidRPr="000C4B7C" w:rsidRDefault="000C4B7C" w:rsidP="000C4B7C">
      <w:pPr>
        <w:tabs>
          <w:tab w:val="left" w:pos="709"/>
        </w:tabs>
        <w:spacing w:after="0" w:line="240" w:lineRule="auto"/>
        <w:jc w:val="both"/>
        <w:rPr>
          <w:rFonts w:ascii="Arial" w:eastAsia="Calibri" w:hAnsi="Arial" w:cs="Arial"/>
          <w:b/>
          <w:color w:val="000000"/>
        </w:rPr>
      </w:pP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b/>
          <w:color w:val="000000"/>
        </w:rPr>
        <w:t>¿Qué hacer si eres víctima de abuso sexual?</w:t>
      </w:r>
      <w:r w:rsidRPr="000C4B7C">
        <w:rPr>
          <w:rFonts w:ascii="Arial" w:eastAsia="Calibri" w:hAnsi="Arial" w:cs="Arial"/>
          <w:color w:val="000000"/>
        </w:rPr>
        <w:t xml:space="preserve"> </w: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numPr>
          <w:ilvl w:val="0"/>
          <w:numId w:val="74"/>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Si se trata de una violación, debes contárselo a un familiar cercano (mamá, papá, abuelos) y acudir inmediatamente al servicio de salud para recibir atención y prevenir un embarazo o una ITS, incluyendo el VIH/Sida. </w:t>
      </w:r>
    </w:p>
    <w:p w:rsidR="000C4B7C" w:rsidRPr="000C4B7C" w:rsidRDefault="000C4B7C" w:rsidP="000C4B7C">
      <w:pPr>
        <w:numPr>
          <w:ilvl w:val="0"/>
          <w:numId w:val="74"/>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 Es conveniente que denuncies el hecho ante las autoridades.</w:t>
      </w:r>
    </w:p>
    <w:p w:rsidR="000C4B7C" w:rsidRPr="000C4B7C" w:rsidRDefault="000C4B7C" w:rsidP="000C4B7C">
      <w:pPr>
        <w:numPr>
          <w:ilvl w:val="0"/>
          <w:numId w:val="74"/>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En caso de que seas objeto de abuso sexual repetido debes contárselo a alguien en quien confíes y que tenga suficiente madurez emocional para ayudarte: mamá,  abuela, tía o familiar cercano, profesor/a u orientador/a del liceo, por ejemplo. Y, por supuesto, debes ir al servicio de salud.</w:t>
      </w:r>
    </w:p>
    <w:p w:rsidR="000C4B7C" w:rsidRPr="000C4B7C" w:rsidRDefault="000C4B7C" w:rsidP="000C4B7C">
      <w:pPr>
        <w:numPr>
          <w:ilvl w:val="0"/>
          <w:numId w:val="74"/>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Si en el liceo o centro de salud hay servicios de atención para adolescentes, es un buen sitio a dónde acudir. Ellos te pueden brindar ayuda a ti y a tu familia. </w:t>
      </w:r>
    </w:p>
    <w:p w:rsidR="000C4B7C" w:rsidRPr="000C4B7C" w:rsidRDefault="000C4B7C" w:rsidP="000C4B7C">
      <w:pPr>
        <w:numPr>
          <w:ilvl w:val="0"/>
          <w:numId w:val="74"/>
        </w:numPr>
        <w:tabs>
          <w:tab w:val="left" w:pos="709"/>
        </w:tabs>
        <w:spacing w:after="0" w:line="240" w:lineRule="auto"/>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Debes tener muy claro que el “único culpable” es la persona que ha abusado de ti y NO tú. Nada justifica el abuso sexual. Ni tu forma de vestir, ni que seas bonita y atractiva, ni que hayas buscado afecto o ayuda en alguna persona son excusas para decir que el abuso es la respuesta a una provocación.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noProof/>
          <w:color w:val="000000"/>
          <w:lang w:eastAsia="es-VE"/>
        </w:rPr>
        <mc:AlternateContent>
          <mc:Choice Requires="wps">
            <w:drawing>
              <wp:anchor distT="0" distB="0" distL="114300" distR="114300" simplePos="0" relativeHeight="251990016" behindDoc="0" locked="0" layoutInCell="1" allowOverlap="1" wp14:anchorId="22A68185" wp14:editId="68C39CFC">
                <wp:simplePos x="0" y="0"/>
                <wp:positionH relativeFrom="column">
                  <wp:posOffset>-259080</wp:posOffset>
                </wp:positionH>
                <wp:positionV relativeFrom="paragraph">
                  <wp:posOffset>81280</wp:posOffset>
                </wp:positionV>
                <wp:extent cx="5829300" cy="1295400"/>
                <wp:effectExtent l="0" t="0" r="19050" b="19050"/>
                <wp:wrapNone/>
                <wp:docPr id="1015" name="1015 Marco"/>
                <wp:cNvGraphicFramePr/>
                <a:graphic xmlns:a="http://schemas.openxmlformats.org/drawingml/2006/main">
                  <a:graphicData uri="http://schemas.microsoft.com/office/word/2010/wordprocessingShape">
                    <wps:wsp>
                      <wps:cNvSpPr/>
                      <wps:spPr>
                        <a:xfrm>
                          <a:off x="0" y="0"/>
                          <a:ext cx="5829300" cy="1295400"/>
                        </a:xfrm>
                        <a:prstGeom prst="frame">
                          <a:avLst/>
                        </a:prstGeom>
                        <a:solidFill>
                          <a:srgbClr val="FFC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015 Marco" o:spid="_x0000_s1026" style="position:absolute;margin-left:-20.4pt;margin-top:6.4pt;width:459pt;height:102pt;z-index:25199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829300,129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" path="m,l5829300,r,1295400l,1295400,,xm161925,161925r,971550l5667375,1133475r,-971550l161925,161925xe" fillcolor="#ffc000" strokecolor="#385d8a" strokeweight="2pt">
                <v:path arrowok="t" o:connecttype="custom" o:connectlocs="0,0;5829300,0;5829300,1295400;0,1295400;0,0;161925,161925;161925,1133475;5667375,1133475;5667375,161925;161925,161925" o:connectangles="0,0,0,0,0,0,0,0,0,0"/>
              </v:shape>
            </w:pict>
          </mc:Fallback>
        </mc:AlternateContent>
      </w:r>
    </w:p>
    <w:p w:rsidR="000C4B7C" w:rsidRPr="000C4B7C" w:rsidRDefault="000C4B7C" w:rsidP="000C4B7C">
      <w:pPr>
        <w:tabs>
          <w:tab w:val="left" w:pos="709"/>
        </w:tabs>
        <w:spacing w:after="0" w:line="240" w:lineRule="auto"/>
        <w:jc w:val="both"/>
        <w:rPr>
          <w:rFonts w:ascii="Arial" w:eastAsia="Calibri" w:hAnsi="Arial" w:cs="Arial"/>
          <w:color w:val="000000"/>
        </w:rPr>
      </w:pPr>
    </w:p>
    <w:p w:rsidR="000C4B7C" w:rsidRPr="000C4B7C" w:rsidRDefault="000C4B7C" w:rsidP="000C4B7C">
      <w:pPr>
        <w:tabs>
          <w:tab w:val="left" w:pos="709"/>
        </w:tabs>
        <w:spacing w:after="0" w:line="240" w:lineRule="auto"/>
        <w:jc w:val="center"/>
        <w:rPr>
          <w:rFonts w:ascii="Maiandra GD" w:eastAsia="Calibri" w:hAnsi="Maiandra GD" w:cs="Arial"/>
          <w:b/>
          <w:color w:val="000000"/>
          <w:sz w:val="28"/>
          <w:szCs w:val="28"/>
        </w:rPr>
      </w:pPr>
      <w:r w:rsidRPr="000C4B7C">
        <w:rPr>
          <w:rFonts w:ascii="Maiandra GD" w:eastAsia="Calibri" w:hAnsi="Maiandra GD" w:cs="Arial"/>
          <w:b/>
          <w:color w:val="000000"/>
          <w:sz w:val="28"/>
          <w:szCs w:val="28"/>
        </w:rPr>
        <w:t>Hay instituciones a las que puedes acudir para denunciar una situación de abuso o maltrato. Para consultas sobre problemas de violencia doméstica o abusos en el hogar puedes llamar al 0-800-MUJERES (0-800-685 37 37).</w:t>
      </w:r>
    </w:p>
    <w:p w:rsidR="000C4B7C" w:rsidRPr="000C4B7C" w:rsidRDefault="000C4B7C" w:rsidP="000C4B7C">
      <w:pPr>
        <w:tabs>
          <w:tab w:val="left" w:pos="366"/>
        </w:tabs>
        <w:spacing w:after="0" w:line="240" w:lineRule="auto"/>
        <w:rPr>
          <w:rFonts w:ascii="Arial" w:eastAsia="Calibri" w:hAnsi="Arial" w:cs="Arial"/>
          <w:color w:val="000000"/>
          <w:sz w:val="24"/>
          <w:szCs w:val="24"/>
        </w:rPr>
      </w:pPr>
      <w:r w:rsidRPr="000C4B7C">
        <w:rPr>
          <w:rFonts w:ascii="Comic Sans MS" w:eastAsia="Calibri" w:hAnsi="Comic Sans MS" w:cs="Arial"/>
          <w:b/>
          <w:noProof/>
          <w:color w:val="000000" w:themeColor="text1"/>
          <w:sz w:val="28"/>
          <w:szCs w:val="28"/>
          <w:lang w:eastAsia="es-VE"/>
        </w:rPr>
        <w:drawing>
          <wp:anchor distT="0" distB="0" distL="114300" distR="114300" simplePos="0" relativeHeight="251999232" behindDoc="1" locked="0" layoutInCell="1" allowOverlap="1" wp14:anchorId="06058923" wp14:editId="1D6ABE3C">
            <wp:simplePos x="0" y="0"/>
            <wp:positionH relativeFrom="column">
              <wp:posOffset>-328295</wp:posOffset>
            </wp:positionH>
            <wp:positionV relativeFrom="paragraph">
              <wp:posOffset>-412751</wp:posOffset>
            </wp:positionV>
            <wp:extent cx="5663565" cy="5980226"/>
            <wp:effectExtent l="190500" t="190500" r="203835" b="192405"/>
            <wp:wrapNone/>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5663565" cy="5980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98208" behindDoc="0" locked="0" layoutInCell="1" allowOverlap="1" wp14:anchorId="7D59E490" wp14:editId="7CA269DC">
                <wp:simplePos x="0" y="0"/>
                <wp:positionH relativeFrom="column">
                  <wp:posOffset>379095</wp:posOffset>
                </wp:positionH>
                <wp:positionV relativeFrom="paragraph">
                  <wp:posOffset>67310</wp:posOffset>
                </wp:positionV>
                <wp:extent cx="3286125" cy="3829050"/>
                <wp:effectExtent l="0" t="0" r="0" b="0"/>
                <wp:wrapNone/>
                <wp:docPr id="7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829050"/>
                        </a:xfrm>
                        <a:prstGeom prst="rect">
                          <a:avLst/>
                        </a:prstGeom>
                        <a:noFill/>
                        <a:ln w="9525">
                          <a:noFill/>
                          <a:miter lim="800000"/>
                          <a:headEnd/>
                          <a:tailEnd/>
                        </a:ln>
                      </wps:spPr>
                      <wps:txb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Pr="00991F8B"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¿Cómo saber si se  está preparado o preparada para iniciar una relación sexual?</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left:0;text-align:left;margin-left:29.85pt;margin-top:5.3pt;width:258.75pt;height:301.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" filled="f" stroked="f">
                <v:textbo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Pr="00991F8B"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¿Cómo saber si se  está preparado o preparada para iniciar una relación sexual?</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alibri" w:eastAsia="Calibri" w:hAnsi="Calibri" w:cs="Times New Roman"/>
          <w:noProof/>
          <w:lang w:eastAsia="es-VE"/>
        </w:rPr>
        <w:drawing>
          <wp:anchor distT="0" distB="0" distL="114300" distR="114300" simplePos="0" relativeHeight="251997184" behindDoc="0" locked="0" layoutInCell="1" allowOverlap="1" wp14:anchorId="50B65D83" wp14:editId="7F2E476C">
            <wp:simplePos x="0" y="0"/>
            <wp:positionH relativeFrom="column">
              <wp:posOffset>4686954</wp:posOffset>
            </wp:positionH>
            <wp:positionV relativeFrom="paragraph">
              <wp:posOffset>118109</wp:posOffset>
            </wp:positionV>
            <wp:extent cx="677879" cy="561975"/>
            <wp:effectExtent l="171450" t="171450" r="389255" b="352425"/>
            <wp:wrapNone/>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l="67235" t="11135" r="19997" b="72163"/>
                    <a:stretch/>
                  </pic:blipFill>
                  <pic:spPr bwMode="auto">
                    <a:xfrm>
                      <a:off x="0" y="0"/>
                      <a:ext cx="682398" cy="56572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1991040" behindDoc="0" locked="0" layoutInCell="1" allowOverlap="1" wp14:anchorId="03DAA91C" wp14:editId="76964061">
                <wp:simplePos x="0" y="0"/>
                <wp:positionH relativeFrom="column">
                  <wp:posOffset>74295</wp:posOffset>
                </wp:positionH>
                <wp:positionV relativeFrom="paragraph">
                  <wp:posOffset>42546</wp:posOffset>
                </wp:positionV>
                <wp:extent cx="5295900" cy="1752600"/>
                <wp:effectExtent l="704850" t="0" r="57150" b="95250"/>
                <wp:wrapNone/>
                <wp:docPr id="7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1752600"/>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Repasa el contenido visto durante la sesión educativa y completa las    actividades  planteadas en la</w:t>
                            </w:r>
                            <w:r>
                              <w:rPr>
                                <w:rFonts w:ascii="Comic Sans MS" w:hAnsi="Comic Sans MS" w:cs="Arial"/>
                                <w:b/>
                                <w:color w:val="000000"/>
                                <w:sz w:val="20"/>
                                <w:szCs w:val="20"/>
                              </w:rPr>
                              <w:t xml:space="preserve"> hoja de ayuda al estudiante N°9</w:t>
                            </w:r>
                            <w:r w:rsidRPr="00F16BCA">
                              <w:rPr>
                                <w:rFonts w:ascii="Comic Sans MS" w:hAnsi="Comic Sans MS" w:cs="Arial"/>
                                <w:b/>
                                <w:color w:val="000000"/>
                                <w:sz w:val="20"/>
                                <w:szCs w:val="20"/>
                              </w:rPr>
                              <w:t>.</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Relata un cuento sobre cómo te gustaría que fuera tu noviazgo en la adolescencia y cual sería tu proyecto de vida con esa persona. </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Aprende a ser feliz y todo lo demás llegará de forma positiva a tu vida…</w:t>
                            </w: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INVESTIGA Y TOMA CONCIENCIA DE TU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Pr>
                                <w:rFonts w:ascii="Arial Black" w:hAnsi="Arial Black" w:cs="Arial"/>
                                <w:color w:val="000000"/>
                                <w:sz w:val="20"/>
                                <w:szCs w:val="20"/>
                              </w:rPr>
                              <w:t>RESPONSABILIDAD SEXUAL</w:t>
                            </w: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left:0;text-align:left;margin-left:5.85pt;margin-top:3.35pt;width:417pt;height:138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" fillcolor="#f2f2f2" strokecolor="#7d60a0">
                <v:shadow on="t" type="perspective" color="black" opacity="13107f" origin=".5,.5" offset="0,0" matrix=",23853f,,15073f"/>
                <v:textbo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Repasa el contenido visto durante la sesión educativa y completa las    actividades  planteadas en la</w:t>
                      </w:r>
                      <w:r>
                        <w:rPr>
                          <w:rFonts w:ascii="Comic Sans MS" w:hAnsi="Comic Sans MS" w:cs="Arial"/>
                          <w:b/>
                          <w:color w:val="000000"/>
                          <w:sz w:val="20"/>
                          <w:szCs w:val="20"/>
                        </w:rPr>
                        <w:t xml:space="preserve"> hoja de ayuda al estudiante N°9</w:t>
                      </w:r>
                      <w:r w:rsidRPr="00F16BCA">
                        <w:rPr>
                          <w:rFonts w:ascii="Comic Sans MS" w:hAnsi="Comic Sans MS" w:cs="Arial"/>
                          <w:b/>
                          <w:color w:val="000000"/>
                          <w:sz w:val="20"/>
                          <w:szCs w:val="20"/>
                        </w:rPr>
                        <w:t>.</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Relata un cuento sobre cómo te gustaría que fuera tu noviazgo en la adolescencia y cual sería tu proyecto de vida con esa persona. </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Aprende a ser feliz y todo lo demás llegará de forma positiva a tu vida…</w:t>
                      </w: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INVESTIGA Y TOMA CONCIENCIA DE TU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Pr>
                          <w:rFonts w:ascii="Arial Black" w:hAnsi="Arial Black" w:cs="Arial"/>
                          <w:color w:val="000000"/>
                          <w:sz w:val="20"/>
                          <w:szCs w:val="20"/>
                        </w:rPr>
                        <w:t>RESPONSABILIDAD SEXUAL</w:t>
                      </w: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94112" behindDoc="0" locked="0" layoutInCell="1" allowOverlap="1" wp14:anchorId="2696B061" wp14:editId="7DF92FEF">
                <wp:simplePos x="0" y="0"/>
                <wp:positionH relativeFrom="column">
                  <wp:posOffset>3923030</wp:posOffset>
                </wp:positionH>
                <wp:positionV relativeFrom="paragraph">
                  <wp:posOffset>-365125</wp:posOffset>
                </wp:positionV>
                <wp:extent cx="1570990" cy="1323975"/>
                <wp:effectExtent l="95250" t="76200" r="29210" b="161925"/>
                <wp:wrapNone/>
                <wp:docPr id="749" name="749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49 Rombo" o:spid="_x0000_s1155" type="#_x0000_t4" style="position:absolute;left:0;text-align:left;margin-left:308.9pt;margin-top:-28.75pt;width:123.7pt;height:104.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N°9</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1996160" behindDoc="1" locked="0" layoutInCell="1" allowOverlap="1" wp14:anchorId="5BB0D497" wp14:editId="29D88CEF">
            <wp:simplePos x="0" y="0"/>
            <wp:positionH relativeFrom="column">
              <wp:posOffset>4070985</wp:posOffset>
            </wp:positionH>
            <wp:positionV relativeFrom="paragraph">
              <wp:posOffset>-227965</wp:posOffset>
            </wp:positionV>
            <wp:extent cx="1136650" cy="1381125"/>
            <wp:effectExtent l="0" t="0" r="6350" b="9525"/>
            <wp:wrapNone/>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65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92064" behindDoc="0" locked="0" layoutInCell="1" allowOverlap="1" wp14:anchorId="73A36BC3" wp14:editId="5F6A07DB">
                <wp:simplePos x="0" y="0"/>
                <wp:positionH relativeFrom="column">
                  <wp:posOffset>-401955</wp:posOffset>
                </wp:positionH>
                <wp:positionV relativeFrom="paragraph">
                  <wp:posOffset>530225</wp:posOffset>
                </wp:positionV>
                <wp:extent cx="4704715" cy="104775"/>
                <wp:effectExtent l="0" t="0" r="19685" b="28575"/>
                <wp:wrapNone/>
                <wp:docPr id="750" name="750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750 Conector recto" o:spid="_x0000_s1026" style="position:absolute;flip:x;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93088" behindDoc="0" locked="0" layoutInCell="1" allowOverlap="1" wp14:anchorId="01BC4BAE" wp14:editId="2FB01400">
                <wp:simplePos x="0" y="0"/>
                <wp:positionH relativeFrom="column">
                  <wp:posOffset>445770</wp:posOffset>
                </wp:positionH>
                <wp:positionV relativeFrom="paragraph">
                  <wp:posOffset>-22225</wp:posOffset>
                </wp:positionV>
                <wp:extent cx="3856990" cy="46990"/>
                <wp:effectExtent l="0" t="0" r="10160" b="29210"/>
                <wp:wrapNone/>
                <wp:docPr id="751" name="751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751 Conector recto" o:spid="_x0000_s1026" style="position:absolute;flip:x 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1995136" behindDoc="0" locked="0" layoutInCell="1" allowOverlap="1" wp14:anchorId="10FC09EA" wp14:editId="30150C2F">
                <wp:simplePos x="0" y="0"/>
                <wp:positionH relativeFrom="column">
                  <wp:posOffset>-401955</wp:posOffset>
                </wp:positionH>
                <wp:positionV relativeFrom="paragraph">
                  <wp:posOffset>-22225</wp:posOffset>
                </wp:positionV>
                <wp:extent cx="847725" cy="656590"/>
                <wp:effectExtent l="0" t="0" r="28575" b="29210"/>
                <wp:wrapNone/>
                <wp:docPr id="752" name="752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752 Conector recto" o:spid="_x0000_s1026" style="position:absolute;flip:y;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1. ¿Qué es el amor? Y ¿Cómo sabemos si estamos enamorados o enamoradas?</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rPr>
        <w:t>………………………………………………………………………………………………………………………………………………………………………………..……………………</w:t>
      </w:r>
    </w:p>
    <w:p w:rsidR="000C4B7C" w:rsidRPr="000C4B7C" w:rsidRDefault="000C4B7C" w:rsidP="000C4B7C">
      <w:pPr>
        <w:tabs>
          <w:tab w:val="left" w:pos="284"/>
        </w:tabs>
        <w:spacing w:after="0" w:line="240" w:lineRule="auto"/>
        <w:contextualSpacing/>
        <w:rPr>
          <w:rFonts w:ascii="Arial" w:eastAsia="Times New Roman" w:hAnsi="Arial" w:cs="Arial"/>
          <w:lang w:eastAsia="es-VE"/>
        </w:rPr>
      </w:pPr>
      <w:r w:rsidRPr="000C4B7C">
        <w:rPr>
          <w:rFonts w:ascii="Arial" w:eastAsia="Times New Roman" w:hAnsi="Arial" w:cs="Arial"/>
          <w:lang w:eastAsia="es-VE"/>
        </w:rPr>
        <w:t xml:space="preserve">2. ¿Qué se entiende por relaciones afectivas? </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3. ¿Qué se entiende por relaciones sexuales? y ¿Cómo se clasifican?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4. Si ya se ha iniciado en las relaciones sexuales ¿Qué harías para prevenir un embarazo no deseado, la ITS o el VIH SIDA?</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5. Si aún no se ha iniciado en las relaciones sexuales ¿Qué consideras que se debe hacer ante esa “primera vez”?</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6. ¿Qué se entiende por pornografía? Y ¿Qué solución le das al mal uso de ella?</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rPr>
        <w:t xml:space="preserve">7. ¿Qué soluciones recomiendas para las siguientes situaciones de riesgo? </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sz w:val="18"/>
          <w:szCs w:val="18"/>
        </w:rPr>
        <w:t>VIOLENCIA EN EL NOVIAZGO</w:t>
      </w:r>
      <w:r w:rsidRPr="000C4B7C">
        <w:rPr>
          <w:rFonts w:ascii="Arial" w:eastAsia="Calibri" w:hAnsi="Arial" w:cs="Arial"/>
          <w:color w:val="000000"/>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sz w:val="18"/>
          <w:szCs w:val="18"/>
        </w:rPr>
        <w:t>EXCESIVO CONTROL</w:t>
      </w:r>
      <w:r w:rsidRPr="000C4B7C">
        <w:rPr>
          <w:rFonts w:ascii="Arial" w:eastAsia="Calibri" w:hAnsi="Arial" w:cs="Arial"/>
          <w:color w:val="000000"/>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sz w:val="18"/>
          <w:szCs w:val="18"/>
        </w:rPr>
        <w:t>CONTROL POSESIVO</w:t>
      </w:r>
      <w:r w:rsidRPr="000C4B7C">
        <w:rPr>
          <w:rFonts w:ascii="Arial" w:eastAsia="Calibri" w:hAnsi="Arial" w:cs="Arial"/>
          <w:color w:val="000000"/>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sz w:val="18"/>
          <w:szCs w:val="18"/>
        </w:rPr>
        <w:t>EMBARAZO NO DESEADO</w:t>
      </w:r>
      <w:r w:rsidRPr="000C4B7C">
        <w:rPr>
          <w:rFonts w:ascii="Arial" w:eastAsia="Calibri" w:hAnsi="Arial" w:cs="Arial"/>
          <w:color w:val="000000"/>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sz w:val="18"/>
          <w:szCs w:val="18"/>
        </w:rPr>
        <w:t>RELACIONES SEXUALES SIN PROTECCION</w:t>
      </w:r>
      <w:r w:rsidRPr="000C4B7C">
        <w:rPr>
          <w:rFonts w:ascii="Arial" w:eastAsia="Calibri" w:hAnsi="Arial" w:cs="Arial"/>
          <w:color w:val="000000"/>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sz w:val="18"/>
          <w:szCs w:val="18"/>
        </w:rPr>
        <w:t>INFECCIONES DE TRANSMISION SEXUAL</w:t>
      </w:r>
      <w:r w:rsidRPr="000C4B7C">
        <w:rPr>
          <w:rFonts w:ascii="Arial" w:eastAsia="Calibri" w:hAnsi="Arial" w:cs="Arial"/>
          <w:color w:val="000000"/>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b/>
          <w:color w:val="000000"/>
          <w:sz w:val="18"/>
          <w:szCs w:val="18"/>
        </w:rPr>
        <w:t>PROMISCUIDAD</w:t>
      </w:r>
      <w:r w:rsidRPr="000C4B7C">
        <w:rPr>
          <w:rFonts w:ascii="Arial" w:eastAsia="Calibri" w:hAnsi="Arial" w:cs="Arial"/>
          <w:color w:val="000000"/>
        </w:rPr>
        <w:t>: ………………………………………………………………………..…….</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rPr>
        <w:t>8. ¿Qué se entiende por abuso sexual? ¿Conoces algún caso? Comenta.</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rPr>
        <w:t>9. ¿Cómo se puede prevenir el abuso sexual y el maltrato?</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noProof/>
          <w:lang w:eastAsia="es-VE"/>
        </w:rPr>
        <w:lastRenderedPageBreak/>
        <mc:AlternateContent>
          <mc:Choice Requires="wps">
            <w:drawing>
              <wp:anchor distT="0" distB="0" distL="114300" distR="114300" simplePos="0" relativeHeight="252002304" behindDoc="0" locked="0" layoutInCell="1" allowOverlap="1" wp14:anchorId="42F46529" wp14:editId="34D99E47">
                <wp:simplePos x="0" y="0"/>
                <wp:positionH relativeFrom="column">
                  <wp:posOffset>5064760</wp:posOffset>
                </wp:positionH>
                <wp:positionV relativeFrom="paragraph">
                  <wp:posOffset>472440</wp:posOffset>
                </wp:positionV>
                <wp:extent cx="323850" cy="304800"/>
                <wp:effectExtent l="38100" t="0" r="152400" b="95250"/>
                <wp:wrapNone/>
                <wp:docPr id="1016" name="1016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016 Cara sonriente" o:spid="_x0000_s1026" type="#_x0000_t96" style="position:absolute;margin-left:398.8pt;margin-top:37.2pt;width:25.5pt;height:24pt;z-index:25200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" fillcolor="#ffc000" strokecolor="windowText">
                <v:shadow on="t" type="perspective" color="black" opacity="13107f" origin="-.5,.5" offset="0,0" matrix=",-23853f,,15073f"/>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03328" behindDoc="1" locked="0" layoutInCell="1" allowOverlap="1" wp14:anchorId="1B99CF1B" wp14:editId="76AAF2F5">
                <wp:simplePos x="0" y="0"/>
                <wp:positionH relativeFrom="column">
                  <wp:posOffset>2397760</wp:posOffset>
                </wp:positionH>
                <wp:positionV relativeFrom="paragraph">
                  <wp:posOffset>545465</wp:posOffset>
                </wp:positionV>
                <wp:extent cx="2933700" cy="234950"/>
                <wp:effectExtent l="57150" t="38100" r="76200" b="88900"/>
                <wp:wrapNone/>
                <wp:docPr id="10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left:0;text-align:left;margin-left:188.8pt;margin-top:42.95pt;width:231pt;height:18.5pt;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color w:val="000000"/>
        </w:rPr>
        <w:t>10. Relata la historia de un embarazo no planificado en la adolescencia y el futuro que le espera a ese bebe con unos padres tan jóvenes. (Madre 13 años y el padre 15 años).</w:t>
      </w:r>
    </w:p>
    <w:p w:rsidR="000C4B7C" w:rsidRPr="000C4B7C" w:rsidRDefault="000C4B7C" w:rsidP="000C4B7C">
      <w:pPr>
        <w:spacing w:after="0" w:line="240" w:lineRule="auto"/>
        <w:jc w:val="both"/>
        <w:rPr>
          <w:rFonts w:ascii="Arial" w:eastAsia="Calibri" w:hAnsi="Arial" w:cs="Arial"/>
          <w:color w:val="000000"/>
        </w:rPr>
      </w:pPr>
    </w:p>
    <w:p w:rsidR="000C4B7C" w:rsidRPr="000C4B7C" w:rsidRDefault="000C4B7C" w:rsidP="000C4B7C">
      <w:pPr>
        <w:rPr>
          <w:rFonts w:ascii="Arial" w:eastAsia="Calibri" w:hAnsi="Arial" w:cs="Arial"/>
          <w:color w:val="000000"/>
        </w:rPr>
      </w:pPr>
    </w:p>
    <w:p w:rsidR="000C4B7C" w:rsidRPr="000C4B7C" w:rsidRDefault="000C4B7C" w:rsidP="000C4B7C">
      <w:pPr>
        <w:tabs>
          <w:tab w:val="left" w:pos="709"/>
        </w:tabs>
        <w:spacing w:after="0" w:line="240" w:lineRule="auto"/>
        <w:rPr>
          <w:rFonts w:ascii="Arial" w:eastAsia="Calibri" w:hAnsi="Arial" w:cs="Arial"/>
          <w:b/>
          <w:color w:val="000000"/>
          <w:sz w:val="28"/>
          <w:szCs w:val="28"/>
        </w:rPr>
      </w:pPr>
      <w:r w:rsidRPr="000C4B7C">
        <w:rPr>
          <w:rFonts w:ascii="Arial" w:eastAsia="Calibri" w:hAnsi="Arial" w:cs="Arial"/>
          <w:noProof/>
          <w:lang w:eastAsia="es-VE"/>
        </w:rPr>
        <w:drawing>
          <wp:anchor distT="0" distB="0" distL="114300" distR="114300" simplePos="0" relativeHeight="252004352" behindDoc="0" locked="0" layoutInCell="1" allowOverlap="1" wp14:anchorId="0DAB7A02" wp14:editId="06745581">
            <wp:simplePos x="0" y="0"/>
            <wp:positionH relativeFrom="column">
              <wp:posOffset>4293870</wp:posOffset>
            </wp:positionH>
            <wp:positionV relativeFrom="paragraph">
              <wp:posOffset>-32385</wp:posOffset>
            </wp:positionV>
            <wp:extent cx="978535" cy="1028700"/>
            <wp:effectExtent l="0" t="0" r="0" b="0"/>
            <wp:wrapNone/>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978535"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color w:val="000000"/>
          <w:sz w:val="28"/>
          <w:szCs w:val="28"/>
          <w:lang w:eastAsia="es-VE"/>
        </w:rPr>
        <mc:AlternateContent>
          <mc:Choice Requires="wps">
            <w:drawing>
              <wp:anchor distT="0" distB="0" distL="114300" distR="114300" simplePos="0" relativeHeight="252001280" behindDoc="1" locked="0" layoutInCell="1" allowOverlap="1" wp14:anchorId="3800E0DF" wp14:editId="14BFAEE5">
                <wp:simplePos x="0" y="0"/>
                <wp:positionH relativeFrom="column">
                  <wp:posOffset>-161925</wp:posOffset>
                </wp:positionH>
                <wp:positionV relativeFrom="paragraph">
                  <wp:posOffset>-83820</wp:posOffset>
                </wp:positionV>
                <wp:extent cx="2324100" cy="542925"/>
                <wp:effectExtent l="114300" t="38100" r="76200" b="104775"/>
                <wp:wrapNone/>
                <wp:docPr id="737" name="737 Llamada con línea 3 (borde y barra de énfasis)"/>
                <wp:cNvGraphicFramePr/>
                <a:graphic xmlns:a="http://schemas.openxmlformats.org/drawingml/2006/main">
                  <a:graphicData uri="http://schemas.microsoft.com/office/word/2010/wordprocessingShape">
                    <wps:wsp>
                      <wps:cNvSpPr/>
                      <wps:spPr>
                        <a:xfrm>
                          <a:off x="0" y="0"/>
                          <a:ext cx="2324100" cy="542925"/>
                        </a:xfrm>
                        <a:prstGeom prst="accentBorderCallout3">
                          <a:avLst>
                            <a:gd name="adj1" fmla="val 23162"/>
                            <a:gd name="adj2" fmla="val -2635"/>
                            <a:gd name="adj3" fmla="val 20394"/>
                            <a:gd name="adj4" fmla="val -1729"/>
                            <a:gd name="adj5" fmla="val 92905"/>
                            <a:gd name="adj6" fmla="val -1268"/>
                            <a:gd name="adj7" fmla="val 27135"/>
                            <a:gd name="adj8" fmla="val -2473"/>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37 Llamada con línea 3 (borde y barra de énfasis)" o:spid="_x0000_s1157" type="#_x0000_t52" style="position:absolute;margin-left:-12.75pt;margin-top:-6.6pt;width:183pt;height:42.75pt;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" adj="-534,5861,-274,20067,-373,4405,-569,5003" fillcolor="#c9b5e8" strokecolor="#7d60a0">
                <v:fill color2="#f0eaf9" rotate="t" angle="180" colors="0 #c9b5e8;22938f #d9cbee;1 #f0eaf9" focus="100%" type="gradient"/>
                <v:shadow on="t" color="black" opacity="24903f" origin=",.5" offset="0,.55556mm"/>
                <v:textbox>
                  <w:txbxContent>
                    <w:p w:rsidR="002B4A35" w:rsidRDefault="002B4A35" w:rsidP="000C4B7C">
                      <w:pPr>
                        <w:jc w:val="center"/>
                      </w:pPr>
                    </w:p>
                  </w:txbxContent>
                </v:textbox>
                <o:callout v:ext="edit" minusy="t"/>
              </v:shape>
            </w:pict>
          </mc:Fallback>
        </mc:AlternateContent>
      </w:r>
      <w:r w:rsidRPr="000C4B7C">
        <w:rPr>
          <w:rFonts w:ascii="Arial" w:eastAsia="Calibri" w:hAnsi="Arial" w:cs="Arial"/>
          <w:b/>
          <w:color w:val="000000"/>
          <w:sz w:val="32"/>
          <w:szCs w:val="32"/>
        </w:rPr>
        <w:t>UNIDAD N° 5</w:t>
      </w:r>
    </w:p>
    <w:p w:rsidR="000C4B7C" w:rsidRPr="000C4B7C" w:rsidRDefault="000C4B7C" w:rsidP="000C4B7C">
      <w:pPr>
        <w:tabs>
          <w:tab w:val="left" w:pos="709"/>
        </w:tabs>
        <w:spacing w:after="0" w:line="240" w:lineRule="auto"/>
        <w:rPr>
          <w:rFonts w:ascii="Arial" w:eastAsia="Calibri" w:hAnsi="Arial" w:cs="Arial"/>
          <w:b/>
          <w:color w:val="000000"/>
          <w:sz w:val="32"/>
          <w:szCs w:val="32"/>
        </w:rPr>
      </w:pPr>
      <w:r w:rsidRPr="000C4B7C">
        <w:rPr>
          <w:rFonts w:ascii="Arial" w:eastAsia="Calibri" w:hAnsi="Arial" w:cs="Arial"/>
          <w:b/>
          <w:color w:val="000000"/>
          <w:sz w:val="28"/>
          <w:szCs w:val="28"/>
        </w:rPr>
        <w:t>(Sesión educativa N° 2)</w:t>
      </w:r>
      <w:r w:rsidRPr="000C4B7C">
        <w:rPr>
          <w:rFonts w:ascii="Arial" w:eastAsia="Calibri" w:hAnsi="Arial" w:cs="Arial"/>
          <w:noProof/>
          <w:lang w:eastAsia="es-VE"/>
        </w:rPr>
        <w:t xml:space="preserve"> </w:t>
      </w: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r w:rsidRPr="000C4B7C">
        <w:rPr>
          <w:rFonts w:ascii="Arial" w:eastAsia="Times New Roman" w:hAnsi="Arial" w:cs="Arial"/>
          <w:b/>
          <w:noProof/>
          <w:color w:val="000000"/>
          <w:sz w:val="24"/>
          <w:szCs w:val="24"/>
          <w:lang w:eastAsia="es-VE"/>
        </w:rPr>
        <mc:AlternateContent>
          <mc:Choice Requires="wps">
            <w:drawing>
              <wp:anchor distT="0" distB="0" distL="114300" distR="114300" simplePos="0" relativeHeight="252000256" behindDoc="1" locked="0" layoutInCell="1" allowOverlap="1" wp14:anchorId="1C8E561F" wp14:editId="1B8AB04A">
                <wp:simplePos x="0" y="0"/>
                <wp:positionH relativeFrom="column">
                  <wp:posOffset>1541145</wp:posOffset>
                </wp:positionH>
                <wp:positionV relativeFrom="paragraph">
                  <wp:posOffset>49530</wp:posOffset>
                </wp:positionV>
                <wp:extent cx="2238375" cy="438150"/>
                <wp:effectExtent l="152400" t="171450" r="828675" b="95250"/>
                <wp:wrapNone/>
                <wp:docPr id="738" name="738 Lágrima"/>
                <wp:cNvGraphicFramePr/>
                <a:graphic xmlns:a="http://schemas.openxmlformats.org/drawingml/2006/main">
                  <a:graphicData uri="http://schemas.microsoft.com/office/word/2010/wordprocessingShape">
                    <wps:wsp>
                      <wps:cNvSpPr/>
                      <wps:spPr>
                        <a:xfrm>
                          <a:off x="0" y="0"/>
                          <a:ext cx="2238375" cy="438150"/>
                        </a:xfrm>
                        <a:prstGeom prst="teardrop">
                          <a:avLst>
                            <a:gd name="adj" fmla="val 169800"/>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38 Lágrima" o:spid="_x0000_s1026" style="position:absolute;margin-left:121.35pt;margin-top:3.9pt;width:176.25pt;height:34.5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38375,4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" path="m,219075c,98083,501078,,1119188,v633460,,1266920,-50971,1900380,-152914c2498773,-28918,2238375,95078,2238375,219075v,120992,-501078,219075,-1119188,219075c501077,438150,-1,340067,-1,219075r1,xe" fillcolor="#f2f2f2" strokecolor="#7d60a0">
                <v:shadow on="t" type="perspective" color="black" opacity="13107f" origin=".5,.5" offset="0,0" matrix=",23853f,,15073f"/>
                <v:path arrowok="t" o:connecttype="custom" o:connectlocs="0,219075;1119188,0;3019568,-152914;2238375,219075;1119187,438150;-1,219075;0,219075" o:connectangles="0,0,0,0,0,0,0"/>
              </v:shape>
            </w:pict>
          </mc:Fallback>
        </mc:AlternateContent>
      </w:r>
    </w:p>
    <w:p w:rsidR="000C4B7C" w:rsidRPr="000C4B7C" w:rsidRDefault="000C4B7C" w:rsidP="000C4B7C">
      <w:pPr>
        <w:spacing w:after="0" w:line="240" w:lineRule="auto"/>
        <w:jc w:val="center"/>
        <w:rPr>
          <w:rFonts w:ascii="Arial" w:eastAsia="Calibri" w:hAnsi="Arial" w:cs="Arial"/>
          <w:b/>
          <w:sz w:val="24"/>
          <w:szCs w:val="24"/>
        </w:rPr>
      </w:pPr>
      <w:r w:rsidRPr="000C4B7C">
        <w:rPr>
          <w:rFonts w:ascii="Arial" w:eastAsia="Calibri" w:hAnsi="Arial" w:cs="Arial"/>
          <w:b/>
          <w:sz w:val="24"/>
          <w:szCs w:val="24"/>
        </w:rPr>
        <w:t>¿De qué hablaremos hoy?</w:t>
      </w:r>
    </w:p>
    <w:p w:rsidR="000C4B7C" w:rsidRPr="000C4B7C" w:rsidRDefault="000C4B7C" w:rsidP="000C4B7C">
      <w:pPr>
        <w:spacing w:after="0" w:line="240" w:lineRule="auto"/>
        <w:ind w:left="34"/>
        <w:jc w:val="both"/>
        <w:rPr>
          <w:rFonts w:ascii="Arial" w:eastAsia="Calibri" w:hAnsi="Arial" w:cs="Arial"/>
          <w:b/>
          <w:sz w:val="20"/>
          <w:szCs w:val="20"/>
        </w:rPr>
      </w:pPr>
    </w:p>
    <w:p w:rsidR="000C4B7C" w:rsidRPr="000C4B7C" w:rsidRDefault="000C4B7C" w:rsidP="000C4B7C">
      <w:pPr>
        <w:spacing w:after="0" w:line="240" w:lineRule="auto"/>
        <w:ind w:left="34"/>
        <w:jc w:val="both"/>
        <w:rPr>
          <w:rFonts w:ascii="Arial" w:eastAsia="Calibri" w:hAnsi="Arial" w:cs="Arial"/>
          <w:b/>
          <w:color w:val="000000"/>
        </w:rPr>
      </w:pP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 xml:space="preserve">Dinámica de Inicio: </w:t>
      </w:r>
    </w:p>
    <w:p w:rsidR="000C4B7C" w:rsidRPr="000C4B7C" w:rsidRDefault="000C4B7C" w:rsidP="000C4B7C">
      <w:pPr>
        <w:tabs>
          <w:tab w:val="left" w:pos="709"/>
        </w:tabs>
        <w:spacing w:after="0" w:line="240" w:lineRule="auto"/>
        <w:jc w:val="both"/>
        <w:rPr>
          <w:rFonts w:ascii="Arial" w:eastAsia="Calibri" w:hAnsi="Arial" w:cs="Arial"/>
          <w:color w:val="000000"/>
        </w:rPr>
      </w:pPr>
      <w:r w:rsidRPr="000C4B7C">
        <w:rPr>
          <w:rFonts w:ascii="Arial" w:eastAsia="Calibri" w:hAnsi="Arial" w:cs="Arial"/>
          <w:b/>
          <w:color w:val="000000"/>
        </w:rPr>
        <w:t>Embarazo adolescente</w:t>
      </w:r>
      <w:r w:rsidRPr="000C4B7C">
        <w:rPr>
          <w:rFonts w:ascii="Arial" w:eastAsia="Calibri" w:hAnsi="Arial" w:cs="Arial"/>
          <w:color w:val="000000"/>
        </w:rPr>
        <w:t xml:space="preserve"> </w:t>
      </w:r>
      <w:r w:rsidRPr="000C4B7C">
        <w:rPr>
          <w:rFonts w:ascii="Arial" w:eastAsia="Calibri" w:hAnsi="Arial" w:cs="Arial"/>
          <w:b/>
          <w:color w:val="000000"/>
        </w:rPr>
        <w:t>“Es mejor cerrar las piernas”</w:t>
      </w:r>
    </w:p>
    <w:p w:rsidR="000C4B7C" w:rsidRPr="000C4B7C" w:rsidRDefault="000C4B7C" w:rsidP="000C4B7C">
      <w:pPr>
        <w:tabs>
          <w:tab w:val="left" w:pos="709"/>
        </w:tabs>
        <w:spacing w:after="0" w:line="240" w:lineRule="auto"/>
        <w:jc w:val="both"/>
        <w:rPr>
          <w:rFonts w:ascii="Arial" w:eastAsia="Calibri" w:hAnsi="Arial" w:cs="Arial"/>
          <w:color w:val="000000"/>
          <w:sz w:val="18"/>
          <w:szCs w:val="18"/>
        </w:rPr>
      </w:pPr>
      <w:r w:rsidRPr="000C4B7C">
        <w:rPr>
          <w:rFonts w:ascii="Arial" w:eastAsia="Calibri" w:hAnsi="Arial" w:cs="Arial"/>
          <w:sz w:val="18"/>
          <w:szCs w:val="18"/>
          <w:lang w:val="es-ES"/>
        </w:rPr>
        <w:t xml:space="preserve">Video educativo: La sexualidad en la Adolescencia. </w:t>
      </w:r>
      <w:r w:rsidRPr="000C4B7C">
        <w:rPr>
          <w:rFonts w:ascii="Arial" w:eastAsia="Calibri" w:hAnsi="Arial" w:cs="Arial"/>
          <w:sz w:val="18"/>
          <w:szCs w:val="18"/>
        </w:rPr>
        <w:t xml:space="preserve">[Video en línea].  Disponible en: </w:t>
      </w:r>
      <w:hyperlink r:id="rId201" w:history="1">
        <w:r w:rsidRPr="000C4B7C">
          <w:rPr>
            <w:rFonts w:ascii="Arial" w:eastAsia="Calibri" w:hAnsi="Arial" w:cs="Arial"/>
            <w:color w:val="0000FF"/>
            <w:sz w:val="18"/>
            <w:szCs w:val="18"/>
            <w:u w:val="single"/>
          </w:rPr>
          <w:t>https://www.youtube.com/watch?v=rhY2IhWyI84</w:t>
        </w:r>
      </w:hyperlink>
    </w:p>
    <w:p w:rsidR="000C4B7C" w:rsidRPr="000C4B7C" w:rsidRDefault="000C4B7C" w:rsidP="000C4B7C">
      <w:pPr>
        <w:tabs>
          <w:tab w:val="left" w:pos="709"/>
        </w:tabs>
        <w:spacing w:after="0" w:line="240" w:lineRule="auto"/>
        <w:jc w:val="both"/>
        <w:rPr>
          <w:rFonts w:ascii="Arial" w:eastAsia="Calibri" w:hAnsi="Arial" w:cs="Arial"/>
          <w:color w:val="000000"/>
          <w:sz w:val="18"/>
          <w:szCs w:val="18"/>
        </w:rPr>
      </w:pP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Para comenzar se invita a los participantes a organizarse en círculo. Se indica que vean el video titulado “</w:t>
      </w:r>
      <w:r w:rsidRPr="000C4B7C">
        <w:rPr>
          <w:rFonts w:ascii="Arial" w:eastAsia="Times New Roman" w:hAnsi="Arial" w:cs="Arial"/>
          <w:b/>
          <w:color w:val="000000"/>
          <w:lang w:eastAsia="es-VE"/>
        </w:rPr>
        <w:t>“Es mejor cerrar las piernas”</w:t>
      </w:r>
      <w:r w:rsidRPr="000C4B7C">
        <w:rPr>
          <w:rFonts w:ascii="Arial" w:eastAsia="Times New Roman" w:hAnsi="Arial" w:cs="Arial"/>
          <w:color w:val="000000"/>
          <w:lang w:eastAsia="es-VE"/>
        </w:rPr>
        <w:t>”.</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conversa con ellos sobre los temas visto en unidades anteriores y se invita a reflexionar sobre el embarazo adolescente en Venezuela. </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¿Qué significa es mejor cerrar las piernas? Comenta tus apreciaciones según el video visto. </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aclararan algunas dudas y se da apertura al tema de hoy.  </w:t>
      </w:r>
    </w:p>
    <w:p w:rsidR="000C4B7C" w:rsidRPr="000C4B7C" w:rsidRDefault="000C4B7C" w:rsidP="000C4B7C">
      <w:pPr>
        <w:spacing w:after="0" w:line="240" w:lineRule="auto"/>
        <w:ind w:left="34"/>
        <w:jc w:val="both"/>
        <w:rPr>
          <w:rFonts w:ascii="Arial" w:eastAsia="Calibri" w:hAnsi="Arial" w:cs="Arial"/>
          <w:color w:val="000000"/>
          <w:sz w:val="18"/>
          <w:szCs w:val="18"/>
        </w:rPr>
      </w:pPr>
    </w:p>
    <w:p w:rsidR="000C4B7C" w:rsidRPr="000C4B7C" w:rsidRDefault="000C4B7C" w:rsidP="000C4B7C">
      <w:pPr>
        <w:numPr>
          <w:ilvl w:val="0"/>
          <w:numId w:val="46"/>
        </w:numPr>
        <w:spacing w:after="0" w:line="240" w:lineRule="auto"/>
        <w:ind w:left="284" w:hanging="284"/>
        <w:contextualSpacing/>
        <w:rPr>
          <w:rFonts w:ascii="Arial" w:eastAsia="Calibri" w:hAnsi="Arial" w:cs="Arial"/>
          <w:b/>
        </w:rPr>
      </w:pPr>
      <w:r w:rsidRPr="000C4B7C">
        <w:rPr>
          <w:rFonts w:ascii="Arial" w:eastAsia="Calibri" w:hAnsi="Arial" w:cs="Arial"/>
          <w:b/>
          <w:sz w:val="28"/>
          <w:szCs w:val="28"/>
        </w:rPr>
        <w:t>¿</w:t>
      </w:r>
      <w:r w:rsidRPr="000C4B7C">
        <w:rPr>
          <w:rFonts w:ascii="Arial" w:eastAsia="Calibri" w:hAnsi="Arial" w:cs="Arial"/>
          <w:b/>
        </w:rPr>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rPr>
      </w:pP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ab/>
        <w:t xml:space="preserve">Este momento está dirigido al desarrollo de la actividad  a través de la exposición del tema, utilizando el programa Power Point, fomentando la retroalimentación entre los participantes. Esta unidad tendrá como propósito fundamental explorar el conocimiento que tienen los estudiantes acerca de  relaciones sexuales y las causas y consecuencias del embarazo a temprana edad. A través de esta sesión educativa los educando podrán conocer toda la información necesaria con relación a la actividad sexual, de manera que puedan desarrollar una consciencia preventiva y tomar decisiones responsables en materia de sexualidad.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ind w:left="284"/>
        <w:contextualSpacing/>
        <w:rPr>
          <w:rFonts w:ascii="Arial" w:eastAsia="Calibri" w:hAnsi="Arial" w:cs="Arial"/>
          <w:color w:val="000000"/>
          <w:sz w:val="24"/>
          <w:szCs w:val="24"/>
        </w:rPr>
      </w:pPr>
      <w:r w:rsidRPr="000C4B7C">
        <w:rPr>
          <w:rFonts w:ascii="Comic Sans MS" w:eastAsia="Calibri" w:hAnsi="Comic Sans MS" w:cs="Arial"/>
          <w:b/>
          <w:noProof/>
          <w:color w:val="000000"/>
          <w:sz w:val="44"/>
          <w:szCs w:val="44"/>
          <w:lang w:eastAsia="es-VE"/>
        </w:rPr>
        <mc:AlternateContent>
          <mc:Choice Requires="wps">
            <w:drawing>
              <wp:anchor distT="0" distB="0" distL="114300" distR="114300" simplePos="0" relativeHeight="251976704" behindDoc="1" locked="0" layoutInCell="1" allowOverlap="1" wp14:anchorId="1FF9CB3C" wp14:editId="4CF67EF5">
                <wp:simplePos x="0" y="0"/>
                <wp:positionH relativeFrom="column">
                  <wp:posOffset>960120</wp:posOffset>
                </wp:positionH>
                <wp:positionV relativeFrom="paragraph">
                  <wp:posOffset>138430</wp:posOffset>
                </wp:positionV>
                <wp:extent cx="3400425" cy="447675"/>
                <wp:effectExtent l="971550" t="0" r="333375" b="333375"/>
                <wp:wrapNone/>
                <wp:docPr id="761" name="761 Llamada con línea 3 (borde y barra de énfasis)"/>
                <wp:cNvGraphicFramePr/>
                <a:graphic xmlns:a="http://schemas.openxmlformats.org/drawingml/2006/main">
                  <a:graphicData uri="http://schemas.microsoft.com/office/word/2010/wordprocessingShape">
                    <wps:wsp>
                      <wps:cNvSpPr/>
                      <wps:spPr>
                        <a:xfrm>
                          <a:off x="0" y="0"/>
                          <a:ext cx="3400425" cy="447675"/>
                        </a:xfrm>
                        <a:prstGeom prst="accentBorderCallout3">
                          <a:avLst>
                            <a:gd name="adj1" fmla="val 23162"/>
                            <a:gd name="adj2" fmla="val -2635"/>
                            <a:gd name="adj3" fmla="val 79690"/>
                            <a:gd name="adj4" fmla="val -12093"/>
                            <a:gd name="adj5" fmla="val 26127"/>
                            <a:gd name="adj6" fmla="val -18075"/>
                            <a:gd name="adj7" fmla="val 152880"/>
                            <a:gd name="adj8" fmla="val -27093"/>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76200" dir="18900000" sy="23000" kx="-1200000" algn="bl"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61 Llamada con línea 3 (borde y barra de énfasis)" o:spid="_x0000_s1158" type="#_x0000_t52" style="position:absolute;left:0;text-align:left;margin-left:75.6pt;margin-top:10.9pt;width:267.75pt;height:35.25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" adj="-5852,33022,-3904,5643,-2612,17213,-569,5003" fillcolor="#c9b5e8" strokecolor="#7d60a0">
                <v:fill color2="#f0eaf9" rotate="t" angle="180" colors="0 #c9b5e8;22938f #d9cbee;1 #f0eaf9" focus="100%" type="gradient"/>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p>
    <w:p w:rsidR="000C4B7C" w:rsidRPr="000C4B7C" w:rsidRDefault="000C4B7C" w:rsidP="000C4B7C">
      <w:pPr>
        <w:tabs>
          <w:tab w:val="left" w:pos="709"/>
        </w:tabs>
        <w:spacing w:after="0" w:line="240" w:lineRule="auto"/>
        <w:jc w:val="center"/>
        <w:rPr>
          <w:rFonts w:ascii="Comic Sans MS" w:eastAsia="Calibri" w:hAnsi="Comic Sans MS" w:cs="Arial"/>
          <w:b/>
          <w:color w:val="000000"/>
          <w:sz w:val="44"/>
          <w:szCs w:val="44"/>
        </w:rPr>
      </w:pPr>
      <w:r w:rsidRPr="000C4B7C">
        <w:rPr>
          <w:rFonts w:ascii="Comic Sans MS" w:eastAsia="Calibri" w:hAnsi="Comic Sans MS" w:cs="Arial"/>
          <w:b/>
          <w:color w:val="000000"/>
          <w:sz w:val="44"/>
          <w:szCs w:val="44"/>
        </w:rPr>
        <w:t xml:space="preserve">¡Hablemos de sexualidad! </w:t>
      </w:r>
    </w:p>
    <w:p w:rsidR="000C4B7C" w:rsidRPr="000C4B7C" w:rsidRDefault="000C4B7C" w:rsidP="000C4B7C">
      <w:pPr>
        <w:spacing w:after="0" w:line="360" w:lineRule="auto"/>
        <w:ind w:firstLine="708"/>
        <w:jc w:val="center"/>
        <w:rPr>
          <w:rFonts w:ascii="Arial" w:eastAsia="Calibri" w:hAnsi="Arial" w:cs="Arial"/>
          <w:b/>
          <w:color w:val="000000"/>
          <w:sz w:val="24"/>
          <w:szCs w:val="24"/>
        </w:rPr>
      </w:pPr>
    </w:p>
    <w:p w:rsidR="000C4B7C" w:rsidRPr="000C4B7C" w:rsidRDefault="000C4B7C" w:rsidP="000C4B7C">
      <w:pPr>
        <w:spacing w:after="0" w:line="240" w:lineRule="auto"/>
        <w:rPr>
          <w:rFonts w:ascii="Arial" w:eastAsia="Calibri" w:hAnsi="Arial" w:cs="Arial"/>
          <w:b/>
          <w:sz w:val="24"/>
          <w:szCs w:val="24"/>
        </w:rPr>
      </w:pPr>
      <w:r w:rsidRPr="000C4B7C">
        <w:rPr>
          <w:rFonts w:ascii="Arial" w:eastAsia="Calibri" w:hAnsi="Arial" w:cs="Arial"/>
          <w:b/>
          <w:sz w:val="24"/>
          <w:szCs w:val="24"/>
        </w:rPr>
        <w:t>ADOLESCENCIA</w:t>
      </w:r>
    </w:p>
    <w:p w:rsidR="000C4B7C" w:rsidRPr="000C4B7C" w:rsidRDefault="000C4B7C" w:rsidP="000C4B7C">
      <w:pPr>
        <w:tabs>
          <w:tab w:val="left" w:pos="709"/>
        </w:tabs>
        <w:spacing w:after="0" w:line="240" w:lineRule="auto"/>
        <w:rPr>
          <w:rFonts w:ascii="Arial" w:eastAsia="Calibri" w:hAnsi="Arial" w:cs="Arial"/>
          <w:color w:val="000000"/>
        </w:rPr>
      </w:pPr>
      <w:r w:rsidRPr="000C4B7C">
        <w:rPr>
          <w:rFonts w:ascii="Arial" w:eastAsia="Calibri" w:hAnsi="Arial" w:cs="Arial"/>
          <w:color w:val="000000" w:themeColor="text1"/>
          <w:sz w:val="18"/>
          <w:szCs w:val="18"/>
        </w:rPr>
        <w:t xml:space="preserve">Tomado de: Yo Decido. Fondo de Población de las Naciones Unidas. (2006). [Documento en línea].  Disponible en: </w:t>
      </w:r>
      <w:hyperlink r:id="rId202" w:history="1">
        <w:r w:rsidRPr="000C4B7C">
          <w:rPr>
            <w:rFonts w:ascii="Arial" w:eastAsia="Calibri" w:hAnsi="Arial" w:cs="Arial"/>
            <w:color w:val="0000FF"/>
            <w:sz w:val="18"/>
            <w:szCs w:val="18"/>
            <w:u w:val="single"/>
          </w:rPr>
          <w:t>http://venezuela.unfpa.org/doumentos/P_Yo%20Decido.pdf</w:t>
        </w:r>
      </w:hyperlink>
    </w:p>
    <w:p w:rsidR="000C4B7C" w:rsidRPr="000C4B7C" w:rsidRDefault="000C4B7C" w:rsidP="000C4B7C">
      <w:pPr>
        <w:spacing w:after="0" w:line="240" w:lineRule="auto"/>
        <w:rPr>
          <w:rFonts w:ascii="Arial" w:eastAsia="Calibri" w:hAnsi="Arial" w:cs="Arial"/>
          <w:b/>
          <w:sz w:val="24"/>
          <w:szCs w:val="24"/>
        </w:rPr>
      </w:pPr>
    </w:p>
    <w:p w:rsidR="000C4B7C" w:rsidRPr="000C4B7C" w:rsidRDefault="000C4B7C" w:rsidP="000C4B7C">
      <w:pPr>
        <w:spacing w:after="0" w:line="240" w:lineRule="auto"/>
        <w:rPr>
          <w:rFonts w:ascii="Arial" w:eastAsia="Calibri" w:hAnsi="Arial" w:cs="Arial"/>
        </w:rPr>
      </w:pPr>
      <w:r w:rsidRPr="000C4B7C">
        <w:rPr>
          <w:rFonts w:ascii="Calibri" w:eastAsia="Calibri" w:hAnsi="Calibri" w:cs="Times New Roman"/>
          <w:b/>
        </w:rPr>
        <w:t>¿</w:t>
      </w:r>
      <w:r w:rsidRPr="000C4B7C">
        <w:rPr>
          <w:rFonts w:ascii="Arial" w:eastAsia="Calibri" w:hAnsi="Arial" w:cs="Arial"/>
          <w:b/>
        </w:rPr>
        <w:t>Qué significa ser adolescente?</w:t>
      </w:r>
      <w:r w:rsidRPr="000C4B7C">
        <w:rPr>
          <w:rFonts w:ascii="Arial" w:eastAsia="Calibri" w:hAnsi="Arial" w:cs="Arial"/>
        </w:rPr>
        <w:t xml:space="preserve"> </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lastRenderedPageBreak/>
        <w:t>Muchas veces te habrán dicho “adolescente”, también en muchas oportunidades tú habrás dicho: “Yo soy adolescente”. Sin embargo, ¿sabes con exactitud lo que significa la adolescencia? ¿Conoces las razones de los cambios que ocurren en tu cuerpo? ¿Entiendes lo que sientes? ¿Te encuentras a veces soñando despierto/a imaginándote situaciones especiales con la compañera o el compañero que te atrae? ¿Sabes si eso te pasa sólo a ti? ¿Les sucedió a tu papá y tu mamá, y a tus profesores y profesoras? Si se tratara de un test de una revista, seguramente habría algunas preguntas a las que hubieras respondido “NO”. La idea en estas páginas es ofrecerte información precisa y clara acerca del proceso que se conoce como adolescencia. Este conocimiento te ayudará a enfrentar las angustias y los temores que los cambios bruscos te pueden ocasionar, y a desechar muchos mitos que se mantienen por falta de información y educación. Entonces, comencemos este viaje de descubrimientos por el mundo de la adolescencia…</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Definiciones En Venezuela la Ley Orgánica para la Protección del Niño y del Adolescente-LOPNA</w:t>
      </w:r>
      <w:r w:rsidRPr="000C4B7C">
        <w:rPr>
          <w:rFonts w:ascii="Arial" w:eastAsia="Calibri" w:hAnsi="Arial" w:cs="Arial"/>
        </w:rPr>
        <w:t xml:space="preserve">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Considera adolescente a “toda persona con 12 años o más y menos de 18 años de edad” (LOPNA). Los padres, las madres, los maestros y maestras suelen definirla como “la edad de la rebeldía”. Un adolescente la definió como “la edad de los rollos, porque se tienen rollos con las pepas, rollo con las materias y rollos con los empates”. Lo cierto es que la adolescencia es una etapa esencial de la vida que te permite conquistar tu independencia, madurar tu carácter y formar tu propio esquema de valores y creencias. En este libro definiremos adolescencia −según la Organización Mundial de la Salud (OMS) − como el período de la vida comprendido entre los 10 y 19 años de edad, durante el cual el individuo progresa desde la aparición de los caracteres sexuales secundarios hasta alcanzar la madurez sexual.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Un período que suele dividirse en adolescencia temprana (de 10 a 14 años) y adolescencia tardía, de 15 a 19 años. Conviene aclarar que cuando se dice que se inicia a los 10 años y termina a los 19 se está hablando de una edad aproximada. No en todas las personas comienza a la misma edad; unas se adelantan y otras empiezan más tarde. Un ejemplo de esto es </w:t>
      </w:r>
      <w:r w:rsidRPr="000C4B7C">
        <w:rPr>
          <w:rFonts w:ascii="Arial" w:eastAsia="Calibri" w:hAnsi="Arial" w:cs="Arial"/>
          <w:b/>
          <w:i/>
        </w:rPr>
        <w:t xml:space="preserve">la menarquia </w:t>
      </w:r>
      <w:r w:rsidRPr="000C4B7C">
        <w:rPr>
          <w:rFonts w:ascii="Arial" w:eastAsia="Calibri" w:hAnsi="Arial" w:cs="Arial"/>
        </w:rPr>
        <w:t xml:space="preserve">o primera regla de las niñas, que no se presenta a la misma edad para todas y que dependerá de la herencia, la raza, la alimentación, el clima y la zona geográfica, entre otros.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La adolescencia es una etapa entre la niñez y la edad adulta cuyo comienzo se anuncia con la aparición de cambios en el cuerpo. Pero estos cambios no vienen solos. Se acompañan de cambios emocionales y sociales. Por esta razón se habla de un desarrollo biológico, referido a los cambios corporales, y de un desarrollo psicológico y social referido a los cambios emocionales y sociales que acompañan el desarrollo biológico.</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rPr>
      </w:pPr>
      <w:r w:rsidRPr="000C4B7C">
        <w:rPr>
          <w:rFonts w:ascii="Arial" w:eastAsia="Calibri" w:hAnsi="Arial" w:cs="Arial"/>
          <w:b/>
        </w:rPr>
        <w:t>¿Por qué suceden estos cambios en la adolescencia?</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Este conjunto de cambios es el resultado de la acción de la hipófisis (glándula que se encuentra en el cerebro),  la cual empieza a ordenar la producción de hormonas (testosterona en los hombres y estrógenos/ progesterona en la mujer) que actuarán sobre tu organismo para que alcances la capacidad reproductora y la madurez de sexual. Veamos los aspectos más importantes del desarrollo durante la adolescencia.</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 xml:space="preserve">DESARROLLO BIOLÓGICO </w:t>
      </w:r>
    </w:p>
    <w:p w:rsidR="000C4B7C" w:rsidRPr="000C4B7C" w:rsidRDefault="000C4B7C" w:rsidP="000C4B7C">
      <w:pPr>
        <w:numPr>
          <w:ilvl w:val="0"/>
          <w:numId w:val="75"/>
        </w:numPr>
        <w:tabs>
          <w:tab w:val="left" w:pos="426"/>
        </w:tabs>
        <w:spacing w:after="0" w:line="240" w:lineRule="auto"/>
        <w:ind w:left="284" w:hanging="142"/>
        <w:contextualSpacing/>
        <w:jc w:val="both"/>
        <w:rPr>
          <w:rFonts w:ascii="Arial" w:eastAsia="Times New Roman" w:hAnsi="Arial" w:cs="Arial"/>
          <w:lang w:eastAsia="es-VE"/>
        </w:rPr>
      </w:pPr>
      <w:r w:rsidRPr="000C4B7C">
        <w:rPr>
          <w:rFonts w:ascii="Arial" w:eastAsia="Times New Roman" w:hAnsi="Arial" w:cs="Arial"/>
          <w:lang w:eastAsia="es-VE"/>
        </w:rPr>
        <w:t>Una de las manifestaciones en el cuerpo es el “Estirón Puberal”, que consiste en un crecimiento repentino que hará que las piernas y las manos se vean largas y los zapatos empiecen a quedar pequeños con mucha rapidez.</w:t>
      </w:r>
    </w:p>
    <w:p w:rsidR="000C4B7C" w:rsidRPr="000C4B7C" w:rsidRDefault="000C4B7C" w:rsidP="000C4B7C">
      <w:pPr>
        <w:numPr>
          <w:ilvl w:val="0"/>
          <w:numId w:val="75"/>
        </w:numPr>
        <w:tabs>
          <w:tab w:val="left" w:pos="426"/>
        </w:tabs>
        <w:spacing w:after="0" w:line="240" w:lineRule="auto"/>
        <w:ind w:left="284" w:hanging="142"/>
        <w:contextualSpacing/>
        <w:jc w:val="both"/>
        <w:rPr>
          <w:rFonts w:ascii="Arial" w:eastAsia="Times New Roman" w:hAnsi="Arial" w:cs="Arial"/>
          <w:lang w:eastAsia="es-VE"/>
        </w:rPr>
      </w:pPr>
      <w:r w:rsidRPr="000C4B7C">
        <w:rPr>
          <w:rFonts w:ascii="Arial" w:eastAsia="Times New Roman" w:hAnsi="Arial" w:cs="Arial"/>
          <w:lang w:eastAsia="es-VE"/>
        </w:rPr>
        <w:t>Los muchachos notarán el ensanchamiento de los hombros, mientras que en las mucha chas se estrechará la cintura, aumentará la cadera y el cuerpo y la cara mostrarán redondez. En el rostro del varón se acentúan la nariz, los pómulos y la mandíbula, dejando atrás la cara de bebé para transformarse en una cara de adulto.</w:t>
      </w:r>
    </w:p>
    <w:p w:rsidR="000C4B7C" w:rsidRPr="000C4B7C" w:rsidRDefault="000C4B7C" w:rsidP="000C4B7C">
      <w:pPr>
        <w:numPr>
          <w:ilvl w:val="0"/>
          <w:numId w:val="75"/>
        </w:numPr>
        <w:tabs>
          <w:tab w:val="left" w:pos="426"/>
        </w:tabs>
        <w:spacing w:after="0" w:line="240" w:lineRule="auto"/>
        <w:ind w:left="284" w:hanging="142"/>
        <w:contextualSpacing/>
        <w:jc w:val="both"/>
        <w:rPr>
          <w:rFonts w:ascii="Arial" w:eastAsia="Times New Roman" w:hAnsi="Arial" w:cs="Arial"/>
          <w:lang w:eastAsia="es-VE"/>
        </w:rPr>
      </w:pPr>
      <w:r w:rsidRPr="000C4B7C">
        <w:rPr>
          <w:rFonts w:ascii="Arial" w:eastAsia="Times New Roman" w:hAnsi="Arial" w:cs="Arial"/>
          <w:lang w:eastAsia="es-VE"/>
        </w:rPr>
        <w:t xml:space="preserve">Aumentará la sudoración y se hará presente el acné o espinillas y barros. </w:t>
      </w:r>
    </w:p>
    <w:p w:rsidR="000C4B7C" w:rsidRPr="000C4B7C" w:rsidRDefault="000C4B7C" w:rsidP="000C4B7C">
      <w:pPr>
        <w:numPr>
          <w:ilvl w:val="0"/>
          <w:numId w:val="75"/>
        </w:numPr>
        <w:tabs>
          <w:tab w:val="left" w:pos="426"/>
        </w:tabs>
        <w:spacing w:after="0" w:line="240" w:lineRule="auto"/>
        <w:ind w:left="284" w:hanging="142"/>
        <w:contextualSpacing/>
        <w:jc w:val="both"/>
        <w:rPr>
          <w:rFonts w:ascii="Arial" w:eastAsia="Times New Roman" w:hAnsi="Arial" w:cs="Arial"/>
          <w:lang w:eastAsia="es-VE"/>
        </w:rPr>
      </w:pPr>
      <w:r w:rsidRPr="000C4B7C">
        <w:rPr>
          <w:rFonts w:ascii="Calibri" w:eastAsia="Times New Roman" w:hAnsi="Calibri" w:cs="Times New Roman"/>
          <w:noProof/>
          <w:lang w:eastAsia="es-VE"/>
        </w:rPr>
        <w:drawing>
          <wp:anchor distT="0" distB="0" distL="114300" distR="114300" simplePos="0" relativeHeight="252005376" behindDoc="1" locked="0" layoutInCell="1" allowOverlap="1" wp14:anchorId="644F92DC" wp14:editId="5BC1EB92">
            <wp:simplePos x="0" y="0"/>
            <wp:positionH relativeFrom="column">
              <wp:posOffset>3769995</wp:posOffset>
            </wp:positionH>
            <wp:positionV relativeFrom="paragraph">
              <wp:posOffset>47625</wp:posOffset>
            </wp:positionV>
            <wp:extent cx="1590675" cy="867410"/>
            <wp:effectExtent l="0" t="0" r="9525" b="8890"/>
            <wp:wrapTight wrapText="bothSides">
              <wp:wrapPolygon edited="0">
                <wp:start x="0" y="0"/>
                <wp:lineTo x="0" y="21347"/>
                <wp:lineTo x="21471" y="21347"/>
                <wp:lineTo x="21471" y="0"/>
                <wp:lineTo x="0" y="0"/>
              </wp:wrapPolygon>
            </wp:wrapTight>
            <wp:docPr id="693" name="Imagen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extLst>
                        <a:ext uri="{28A0092B-C50C-407E-A947-70E740481C1C}">
                          <a14:useLocalDpi xmlns:a14="http://schemas.microsoft.com/office/drawing/2010/main" val="0"/>
                        </a:ext>
                      </a:extLst>
                    </a:blip>
                    <a:srcRect l="52317" t="42296" r="32736" b="43202"/>
                    <a:stretch/>
                  </pic:blipFill>
                  <pic:spPr bwMode="auto">
                    <a:xfrm>
                      <a:off x="0" y="0"/>
                      <a:ext cx="1590675" cy="867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lang w:eastAsia="es-VE"/>
        </w:rPr>
        <w:t xml:space="preserve">También crecerán el pene, los testículos, los senos, el útero, la vagina, y aparecerán el cambio de voz y el vello púbico y axilar. </w:t>
      </w:r>
    </w:p>
    <w:p w:rsidR="000C4B7C" w:rsidRPr="000C4B7C" w:rsidRDefault="000C4B7C" w:rsidP="000C4B7C">
      <w:pPr>
        <w:tabs>
          <w:tab w:val="left" w:pos="426"/>
        </w:tabs>
        <w:spacing w:after="0" w:line="240" w:lineRule="auto"/>
        <w:jc w:val="both"/>
        <w:rPr>
          <w:rFonts w:ascii="Arial" w:eastAsia="Calibri" w:hAnsi="Arial" w:cs="Arial"/>
        </w:rPr>
      </w:pPr>
    </w:p>
    <w:p w:rsidR="000C4B7C" w:rsidRPr="000C4B7C" w:rsidRDefault="000C4B7C" w:rsidP="000C4B7C">
      <w:pPr>
        <w:tabs>
          <w:tab w:val="left" w:pos="426"/>
        </w:tabs>
        <w:spacing w:after="0" w:line="240" w:lineRule="auto"/>
        <w:jc w:val="both"/>
        <w:rPr>
          <w:rFonts w:ascii="Arial" w:eastAsia="Calibri" w:hAnsi="Arial" w:cs="Arial"/>
        </w:rPr>
      </w:pPr>
      <w:r w:rsidRPr="000C4B7C">
        <w:rPr>
          <w:rFonts w:ascii="Arial" w:eastAsia="Calibri" w:hAnsi="Arial" w:cs="Arial"/>
        </w:rPr>
        <w:tab/>
        <w:t>Dentro de estos cambios hay uno de vital importancia porque marca el inicio de la capacidad reproductora: la menstruación en las niñas y la eyaculación en los varones al masturbarse o durante el sueño, a través de las llamadas poluciones nocturnas o sueños húmedos.</w:t>
      </w:r>
    </w:p>
    <w:p w:rsidR="000C4B7C" w:rsidRPr="000C4B7C" w:rsidRDefault="000C4B7C" w:rsidP="000C4B7C">
      <w:pPr>
        <w:tabs>
          <w:tab w:val="left" w:pos="426"/>
        </w:tabs>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 xml:space="preserve">DESARROLLO PSICOLÓGICO </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tabs>
          <w:tab w:val="left" w:pos="426"/>
        </w:tabs>
        <w:spacing w:after="0" w:line="240" w:lineRule="auto"/>
        <w:jc w:val="both"/>
        <w:rPr>
          <w:rFonts w:ascii="Arial" w:eastAsia="Calibri" w:hAnsi="Arial" w:cs="Arial"/>
        </w:rPr>
      </w:pPr>
      <w:r w:rsidRPr="000C4B7C">
        <w:rPr>
          <w:rFonts w:ascii="Arial" w:eastAsia="Calibri" w:hAnsi="Arial" w:cs="Arial"/>
        </w:rPr>
        <w:tab/>
        <w:t xml:space="preserve">Aquí hablaremos de lo que pasa en los campos intelectual y emocional. En el campo intelectual, tu inteligencia está evolucionando desde un estilo infantil hasta un pensamiento maduro, lo que se reflejará en los siguientes elementos: </w:t>
      </w:r>
    </w:p>
    <w:p w:rsidR="000C4B7C" w:rsidRPr="000C4B7C" w:rsidRDefault="000C4B7C" w:rsidP="000C4B7C">
      <w:pPr>
        <w:numPr>
          <w:ilvl w:val="0"/>
          <w:numId w:val="76"/>
        </w:numPr>
        <w:tabs>
          <w:tab w:val="left" w:pos="426"/>
        </w:tabs>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El desarrollo de tu capacidad para el pensamiento abstracto que te hace imaginativo/a y creativo/a y que te permite analizar conceptos e imaginar teorías.</w:t>
      </w:r>
    </w:p>
    <w:p w:rsidR="000C4B7C" w:rsidRPr="000C4B7C" w:rsidRDefault="000C4B7C" w:rsidP="000C4B7C">
      <w:pPr>
        <w:numPr>
          <w:ilvl w:val="0"/>
          <w:numId w:val="76"/>
        </w:numPr>
        <w:tabs>
          <w:tab w:val="left" w:pos="426"/>
        </w:tabs>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Comienzas a analizar los valores que te han enseñado en la familia, la escuela, la sociedad. De ellos tomarás unos y rechazarás otros para formar tu propio desarrollo moral, ético y espiritual. </w:t>
      </w:r>
    </w:p>
    <w:p w:rsidR="000C4B7C" w:rsidRPr="000C4B7C" w:rsidRDefault="000C4B7C" w:rsidP="000C4B7C">
      <w:pPr>
        <w:tabs>
          <w:tab w:val="left" w:pos="426"/>
        </w:tabs>
        <w:spacing w:after="0" w:line="240" w:lineRule="auto"/>
        <w:jc w:val="both"/>
        <w:rPr>
          <w:rFonts w:ascii="Arial" w:eastAsia="Calibri" w:hAnsi="Arial" w:cs="Arial"/>
        </w:rPr>
      </w:pPr>
    </w:p>
    <w:p w:rsidR="000C4B7C" w:rsidRPr="000C4B7C" w:rsidRDefault="000C4B7C" w:rsidP="000C4B7C">
      <w:pPr>
        <w:tabs>
          <w:tab w:val="left" w:pos="426"/>
        </w:tabs>
        <w:spacing w:after="0" w:line="240" w:lineRule="auto"/>
        <w:jc w:val="both"/>
        <w:rPr>
          <w:rFonts w:ascii="Arial" w:eastAsia="Calibri" w:hAnsi="Arial" w:cs="Arial"/>
        </w:rPr>
      </w:pPr>
      <w:r w:rsidRPr="000C4B7C">
        <w:rPr>
          <w:rFonts w:ascii="Arial" w:eastAsia="Calibri" w:hAnsi="Arial" w:cs="Arial"/>
        </w:rPr>
        <w:tab/>
        <w:t>Pero</w:t>
      </w:r>
      <w:r w:rsidRPr="000C4B7C">
        <w:rPr>
          <w:rFonts w:ascii="Arial" w:eastAsia="Calibri" w:hAnsi="Arial" w:cs="Arial"/>
          <w:b/>
          <w:sz w:val="24"/>
          <w:szCs w:val="24"/>
        </w:rPr>
        <w:t>, ¿qué es eso de valores?</w:t>
      </w:r>
      <w:r w:rsidRPr="000C4B7C">
        <w:rPr>
          <w:rFonts w:ascii="Arial" w:eastAsia="Calibri" w:hAnsi="Arial" w:cs="Arial"/>
        </w:rPr>
        <w:t xml:space="preserve"> Un valor es cualquier cosa que representa un bien para una persona. Por simple que sea, algo será valioso si te parece provechoso para ti. Por ejemplo, si crees que sacar buenas notas es provechoso, ese es un valor para ti y harás lo necesario para lograrlo. Si te es indiferente, los estudios no representan un valor para ti. Otro ejemplo: si crees que tener novio o novia te reporta beneficios o es importante para ti, ese es otro valor. Si te es indiferente, no representa un valor para ti. </w:t>
      </w:r>
    </w:p>
    <w:p w:rsidR="000C4B7C" w:rsidRPr="000C4B7C" w:rsidRDefault="000C4B7C" w:rsidP="000C4B7C">
      <w:pPr>
        <w:tabs>
          <w:tab w:val="left" w:pos="426"/>
        </w:tabs>
        <w:spacing w:after="0" w:line="240" w:lineRule="auto"/>
        <w:jc w:val="both"/>
        <w:rPr>
          <w:rFonts w:ascii="Arial" w:eastAsia="Calibri" w:hAnsi="Arial" w:cs="Arial"/>
        </w:rPr>
      </w:pPr>
      <w:r w:rsidRPr="000C4B7C">
        <w:rPr>
          <w:rFonts w:ascii="Arial" w:eastAsia="Calibri" w:hAnsi="Arial" w:cs="Arial"/>
        </w:rPr>
        <w:tab/>
        <w:t xml:space="preserve">Hay valores muy importantes, que todo el mundo reconoce: la paz, la dignidad, el respeto, la justicia, la libertad, la felicidad, el amor, la responsabilidad, la solidaridad, la honestidad, entre otros. Es importante considerar algunos valores fundamentales para tu bienestar físico, emocional y social: </w:t>
      </w:r>
    </w:p>
    <w:p w:rsidR="000C4B7C" w:rsidRPr="000C4B7C" w:rsidRDefault="000C4B7C" w:rsidP="000C4B7C">
      <w:pPr>
        <w:numPr>
          <w:ilvl w:val="0"/>
          <w:numId w:val="77"/>
        </w:numPr>
        <w:tabs>
          <w:tab w:val="left" w:pos="426"/>
        </w:tabs>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El autocuidado: cuidar y proteger tu salud física y emocional.</w:t>
      </w:r>
    </w:p>
    <w:p w:rsidR="000C4B7C" w:rsidRPr="000C4B7C" w:rsidRDefault="000C4B7C" w:rsidP="000C4B7C">
      <w:pPr>
        <w:numPr>
          <w:ilvl w:val="0"/>
          <w:numId w:val="77"/>
        </w:numPr>
        <w:tabs>
          <w:tab w:val="left" w:pos="426"/>
        </w:tabs>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La integridad de tu cuerpo.</w:t>
      </w:r>
    </w:p>
    <w:p w:rsidR="000C4B7C" w:rsidRPr="000C4B7C" w:rsidRDefault="000C4B7C" w:rsidP="000C4B7C">
      <w:pPr>
        <w:numPr>
          <w:ilvl w:val="0"/>
          <w:numId w:val="77"/>
        </w:numPr>
        <w:tabs>
          <w:tab w:val="left" w:pos="426"/>
        </w:tabs>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El respeto hacia ti mismo y hacia los demás.</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lastRenderedPageBreak/>
        <w:t xml:space="preserve">DESARROLLO EMOCIONAL </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ind w:firstLine="708"/>
        <w:rPr>
          <w:rFonts w:ascii="Arial" w:eastAsia="Calibri" w:hAnsi="Arial" w:cs="Arial"/>
        </w:rPr>
      </w:pPr>
      <w:r w:rsidRPr="000C4B7C">
        <w:rPr>
          <w:rFonts w:ascii="Arial" w:eastAsia="Calibri" w:hAnsi="Arial" w:cs="Arial"/>
        </w:rPr>
        <w:t>Este puede ser uno de los aspectos más intensos para la vida de la persona adolescente. Como adolescente te sentirás presionado/a por tus propios impulsos y sentimientos, así como por las exigencias de tu ambiente familiar y social. Esta tensión se reflejará en tu estado emocional, el cual puede ser variante e intenso.</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b/>
        </w:rPr>
      </w:pPr>
      <w:r w:rsidRPr="000C4B7C">
        <w:rPr>
          <w:rFonts w:ascii="Arial" w:eastAsia="Calibri" w:hAnsi="Arial" w:cs="Arial"/>
          <w:b/>
        </w:rPr>
        <w:t xml:space="preserve">DESARROLLO SOCIAL  </w:t>
      </w:r>
    </w:p>
    <w:p w:rsidR="000C4B7C" w:rsidRPr="000C4B7C" w:rsidRDefault="000C4B7C" w:rsidP="000C4B7C">
      <w:pPr>
        <w:spacing w:after="0" w:line="240" w:lineRule="auto"/>
        <w:rPr>
          <w:rFonts w:ascii="Arial" w:eastAsia="Calibri" w:hAnsi="Arial" w:cs="Arial"/>
        </w:rPr>
      </w:pPr>
    </w:p>
    <w:p w:rsidR="000C4B7C" w:rsidRPr="000C4B7C" w:rsidRDefault="000C4B7C" w:rsidP="000C4B7C">
      <w:pPr>
        <w:numPr>
          <w:ilvl w:val="0"/>
          <w:numId w:val="7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Tendrás deseos de estar con tus amigos y amigas.</w:t>
      </w:r>
    </w:p>
    <w:p w:rsidR="000C4B7C" w:rsidRPr="000C4B7C" w:rsidRDefault="000C4B7C" w:rsidP="000C4B7C">
      <w:pPr>
        <w:numPr>
          <w:ilvl w:val="0"/>
          <w:numId w:val="7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Te fastidiará estar con los adultos o con los niños.</w:t>
      </w:r>
    </w:p>
    <w:p w:rsidR="000C4B7C" w:rsidRPr="000C4B7C" w:rsidRDefault="000C4B7C" w:rsidP="000C4B7C">
      <w:pPr>
        <w:numPr>
          <w:ilvl w:val="0"/>
          <w:numId w:val="7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Quizás tomarás los estilos de tu grupo en el peinado, lenguaje, vestido, pensamiento... </w:t>
      </w:r>
    </w:p>
    <w:p w:rsidR="000C4B7C" w:rsidRPr="000C4B7C" w:rsidRDefault="000C4B7C" w:rsidP="000C4B7C">
      <w:pPr>
        <w:numPr>
          <w:ilvl w:val="0"/>
          <w:numId w:val="7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Querrás imitar comportamientos y estilos de las personas que admiras y que tengan valores que son importantes para ti. Esto es un ensayo para lograr tu propia identidad.</w:t>
      </w:r>
    </w:p>
    <w:p w:rsidR="000C4B7C" w:rsidRPr="000C4B7C" w:rsidRDefault="000C4B7C" w:rsidP="000C4B7C">
      <w:pPr>
        <w:numPr>
          <w:ilvl w:val="0"/>
          <w:numId w:val="78"/>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Ahora empiezas a interesarte por las relaciones de pareja: los enamoramientos y “desenamoramientos” serán fuente de alegrías y tristezas.</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2006400" behindDoc="0" locked="0" layoutInCell="1" allowOverlap="1" wp14:anchorId="12E734D6" wp14:editId="4AE2C16B">
                <wp:simplePos x="0" y="0"/>
                <wp:positionH relativeFrom="column">
                  <wp:posOffset>360045</wp:posOffset>
                </wp:positionH>
                <wp:positionV relativeFrom="paragraph">
                  <wp:posOffset>22225</wp:posOffset>
                </wp:positionV>
                <wp:extent cx="4714875" cy="657225"/>
                <wp:effectExtent l="38100" t="38100" r="371475" b="352425"/>
                <wp:wrapNone/>
                <wp:docPr id="1076" name="1076 Almacenamiento interno"/>
                <wp:cNvGraphicFramePr/>
                <a:graphic xmlns:a="http://schemas.openxmlformats.org/drawingml/2006/main">
                  <a:graphicData uri="http://schemas.microsoft.com/office/word/2010/wordprocessingShape">
                    <wps:wsp>
                      <wps:cNvSpPr/>
                      <wps:spPr>
                        <a:xfrm>
                          <a:off x="0" y="0"/>
                          <a:ext cx="4714875" cy="657225"/>
                        </a:xfrm>
                        <a:prstGeom prst="flowChartInternalStorage">
                          <a:avLst/>
                        </a:prstGeom>
                        <a:solidFill>
                          <a:srgbClr val="CCFF66"/>
                        </a:solidFill>
                        <a:ln w="25400" cap="flat" cmpd="sng" algn="ctr">
                          <a:noFill/>
                          <a:prstDash val="solid"/>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txbx>
                        <w:txbxContent>
                          <w:p w:rsidR="002B4A35" w:rsidRPr="002C491C" w:rsidRDefault="002B4A35" w:rsidP="000C4B7C">
                            <w:pPr>
                              <w:spacing w:after="0" w:line="240" w:lineRule="auto"/>
                              <w:jc w:val="center"/>
                              <w:rPr>
                                <w:rFonts w:ascii="Arial" w:hAnsi="Arial" w:cs="Arial"/>
                                <w:b/>
                                <w:sz w:val="20"/>
                                <w:szCs w:val="20"/>
                              </w:rPr>
                            </w:pPr>
                            <w:r w:rsidRPr="002C491C">
                              <w:rPr>
                                <w:rFonts w:ascii="Maiandra GD" w:hAnsi="Maiandra GD" w:cs="Arial"/>
                                <w:b/>
                                <w:color w:val="000000" w:themeColor="text1"/>
                                <w:sz w:val="20"/>
                                <w:szCs w:val="20"/>
                              </w:rPr>
                              <w:t>Lo cierto es que la adolescencia es una etapa esencial de la vida que te permite conquistar tu independencia, madurar tu carácter y formar tu propio esquema de valores y creencias</w:t>
                            </w:r>
                            <w:r w:rsidRPr="002C491C">
                              <w:rPr>
                                <w:rFonts w:ascii="Arial" w:hAnsi="Arial" w:cs="Arial"/>
                                <w:b/>
                                <w:sz w:val="20"/>
                                <w:szCs w:val="20"/>
                              </w:rPr>
                              <w:t>.</w:t>
                            </w:r>
                          </w:p>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3" coordsize="21600,21600" o:spt="113" path="m,l,21600r21600,l21600,xem4236,nfl4236,21600em,4236nfl21600,4236e">
                <v:stroke joinstyle="miter"/>
                <v:path o:extrusionok="f" gradientshapeok="t" o:connecttype="rect" textboxrect="4236,4236,21600,21600"/>
              </v:shapetype>
              <v:shape id="1076 Almacenamiento interno" o:spid="_x0000_s1159" type="#_x0000_t113" style="position:absolute;margin-left:28.35pt;margin-top:1.75pt;width:371.25pt;height:51.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" fillcolor="#cf6" stroked="f" strokeweight="2pt">
                <v:shadow on="t" color="black" opacity="19660f" offset="4.49014mm,4.49014mm"/>
                <v:textbox>
                  <w:txbxContent>
                    <w:p w:rsidR="002B4A35" w:rsidRPr="002C491C" w:rsidRDefault="002B4A35" w:rsidP="000C4B7C">
                      <w:pPr>
                        <w:spacing w:after="0" w:line="240" w:lineRule="auto"/>
                        <w:jc w:val="center"/>
                        <w:rPr>
                          <w:rFonts w:ascii="Arial" w:hAnsi="Arial" w:cs="Arial"/>
                          <w:b/>
                          <w:sz w:val="20"/>
                          <w:szCs w:val="20"/>
                        </w:rPr>
                      </w:pPr>
                      <w:r w:rsidRPr="002C491C">
                        <w:rPr>
                          <w:rFonts w:ascii="Maiandra GD" w:hAnsi="Maiandra GD" w:cs="Arial"/>
                          <w:b/>
                          <w:color w:val="000000" w:themeColor="text1"/>
                          <w:sz w:val="20"/>
                          <w:szCs w:val="20"/>
                        </w:rPr>
                        <w:t>Lo cierto es que la adolescencia es una etapa esencial de la vida que te permite conquistar tu independencia, madurar tu carácter y formar tu propio esquema de valores y creencias</w:t>
                      </w:r>
                      <w:r w:rsidRPr="002C491C">
                        <w:rPr>
                          <w:rFonts w:ascii="Arial" w:hAnsi="Arial" w:cs="Arial"/>
                          <w:b/>
                          <w:sz w:val="20"/>
                          <w:szCs w:val="20"/>
                        </w:rPr>
                        <w:t>.</w:t>
                      </w:r>
                    </w:p>
                    <w:p w:rsidR="002B4A35" w:rsidRDefault="002B4A35" w:rsidP="000C4B7C">
                      <w:pPr>
                        <w:jc w:val="center"/>
                      </w:pPr>
                    </w:p>
                  </w:txbxContent>
                </v:textbox>
              </v:shape>
            </w:pict>
          </mc:Fallback>
        </mc:AlternateContent>
      </w: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rPr>
          <w:rFonts w:ascii="Arial" w:eastAsia="Calibri" w:hAnsi="Arial" w:cs="Arial"/>
          <w:b/>
        </w:rPr>
      </w:pPr>
      <w:r w:rsidRPr="000C4B7C">
        <w:rPr>
          <w:rFonts w:ascii="Arial" w:eastAsia="Calibri" w:hAnsi="Arial" w:cs="Arial"/>
          <w:b/>
        </w:rPr>
        <w:t>EMBARAZO ADOLESCENTE VERSUS MATERNIDAD Y PATERNIDAD EN LA ADOLESCENCIA</w:t>
      </w:r>
    </w:p>
    <w:p w:rsidR="000C4B7C" w:rsidRPr="000C4B7C" w:rsidRDefault="000C4B7C" w:rsidP="000C4B7C">
      <w:pPr>
        <w:tabs>
          <w:tab w:val="left" w:pos="709"/>
        </w:tabs>
        <w:spacing w:after="0" w:line="240" w:lineRule="auto"/>
        <w:rPr>
          <w:rFonts w:ascii="Arial" w:eastAsia="Calibri" w:hAnsi="Arial" w:cs="Arial"/>
          <w:color w:val="000000"/>
        </w:rPr>
      </w:pPr>
      <w:r w:rsidRPr="000C4B7C">
        <w:rPr>
          <w:rFonts w:ascii="Arial" w:eastAsia="Calibri" w:hAnsi="Arial" w:cs="Arial"/>
          <w:color w:val="000000" w:themeColor="text1"/>
          <w:sz w:val="18"/>
          <w:szCs w:val="18"/>
        </w:rPr>
        <w:t xml:space="preserve">Tomado de: Yo Decido. Fondo de Población de las Naciones Unidas. (2006). [Documento en línea].  Disponible en: </w:t>
      </w:r>
      <w:hyperlink r:id="rId204" w:history="1">
        <w:r w:rsidRPr="000C4B7C">
          <w:rPr>
            <w:rFonts w:ascii="Arial" w:eastAsia="Calibri" w:hAnsi="Arial" w:cs="Arial"/>
            <w:color w:val="0000FF"/>
            <w:sz w:val="18"/>
            <w:szCs w:val="18"/>
            <w:u w:val="single"/>
          </w:rPr>
          <w:t>http://venezuela.unfpa.org/doumentos/P_Yo%20Decido.pdf</w:t>
        </w:r>
      </w:hyperlink>
    </w:p>
    <w:p w:rsidR="000C4B7C" w:rsidRPr="000C4B7C" w:rsidRDefault="000C4B7C" w:rsidP="000C4B7C">
      <w:pPr>
        <w:spacing w:after="0" w:line="240" w:lineRule="auto"/>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Hemos dado este título al tema de este capítulo, utilizando la palabra versus, que significa contra, para destacar que en vez de hablar de embarazo adolescente debemos luchar para incluir al joven padre y hablar de maternidad y paternidad en la adolescencia.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Esta es una forma de llamar la atención para que nos demos cuenta de que habitualmente no estamos tomando en consideración al joven padre, por lo que tenemos que pensar en los resultados que esto puede traer. Es muy importante contar con la participación del hombre adolescente. ¡Él es la mitad del problema, por lo tanto, también es él la mitad de la solución! ¡Él es la mitad del problema, por lo tanto, también él es la mitad de la solución!</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noProof/>
          <w:lang w:eastAsia="es-VE"/>
        </w:rPr>
        <w:drawing>
          <wp:anchor distT="0" distB="0" distL="114300" distR="114300" simplePos="0" relativeHeight="252007424" behindDoc="1" locked="0" layoutInCell="1" allowOverlap="1" wp14:anchorId="10F8B033" wp14:editId="2F8C49BA">
            <wp:simplePos x="0" y="0"/>
            <wp:positionH relativeFrom="column">
              <wp:posOffset>3442970</wp:posOffset>
            </wp:positionH>
            <wp:positionV relativeFrom="paragraph">
              <wp:posOffset>137160</wp:posOffset>
            </wp:positionV>
            <wp:extent cx="1587500" cy="1571625"/>
            <wp:effectExtent l="304800" t="247650" r="336550" b="257175"/>
            <wp:wrapTight wrapText="bothSides">
              <wp:wrapPolygon edited="0">
                <wp:start x="20995" y="-3404"/>
                <wp:lineTo x="-4147" y="-2880"/>
                <wp:lineTo x="-3888" y="5498"/>
                <wp:lineTo x="-2592" y="13876"/>
                <wp:lineTo x="-1296" y="19636"/>
                <wp:lineTo x="-518" y="24873"/>
                <wp:lineTo x="2074" y="24873"/>
                <wp:lineTo x="2333" y="24349"/>
                <wp:lineTo x="25920" y="22255"/>
                <wp:lineTo x="22032" y="-3404"/>
                <wp:lineTo x="20995" y="-3404"/>
              </wp:wrapPolygon>
            </wp:wrapTight>
            <wp:docPr id="709" name="Imagen 709" descr="C:\Users\usuario\Documents\TESIS POST-GRADO DAMARYS\educacion_sex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TESIS POST-GRADO DAMARYS\educacion_sexual.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87500" cy="15716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noProof/>
          <w:sz w:val="24"/>
          <w:lang w:eastAsia="es-VE"/>
        </w:rPr>
        <mc:AlternateContent>
          <mc:Choice Requires="wps">
            <w:drawing>
              <wp:anchor distT="0" distB="0" distL="114300" distR="114300" simplePos="0" relativeHeight="252033024" behindDoc="0" locked="0" layoutInCell="1" allowOverlap="1" wp14:anchorId="33F53D10" wp14:editId="62345624">
                <wp:simplePos x="0" y="0"/>
                <wp:positionH relativeFrom="column">
                  <wp:posOffset>3750945</wp:posOffset>
                </wp:positionH>
                <wp:positionV relativeFrom="paragraph">
                  <wp:posOffset>4445</wp:posOffset>
                </wp:positionV>
                <wp:extent cx="1276350" cy="1819275"/>
                <wp:effectExtent l="57150" t="38100" r="38100" b="85725"/>
                <wp:wrapNone/>
                <wp:docPr id="679" name="679 Conector recto"/>
                <wp:cNvGraphicFramePr/>
                <a:graphic xmlns:a="http://schemas.openxmlformats.org/drawingml/2006/main">
                  <a:graphicData uri="http://schemas.microsoft.com/office/word/2010/wordprocessingShape">
                    <wps:wsp>
                      <wps:cNvCnPr/>
                      <wps:spPr>
                        <a:xfrm flipH="1">
                          <a:off x="0" y="0"/>
                          <a:ext cx="1276350" cy="1819275"/>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id="679 Conector recto" o:spid="_x0000_s1026" style="position:absolute;flip:x;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35pt,.35pt" to="395.85pt,1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" strokecolor="#c0504d" strokeweight="3pt">
                <v:shadow on="t" color="black" opacity="22937f" origin=",.5" offset="0,.63889mm"/>
              </v:line>
            </w:pict>
          </mc:Fallback>
        </mc:AlternateContent>
      </w: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noProof/>
          <w:sz w:val="24"/>
          <w:lang w:eastAsia="es-VE"/>
        </w:rPr>
        <mc:AlternateContent>
          <mc:Choice Requires="wps">
            <w:drawing>
              <wp:anchor distT="0" distB="0" distL="114300" distR="114300" simplePos="0" relativeHeight="252032000" behindDoc="0" locked="0" layoutInCell="1" allowOverlap="1" wp14:anchorId="13E6D801" wp14:editId="19F95CC8">
                <wp:simplePos x="0" y="0"/>
                <wp:positionH relativeFrom="column">
                  <wp:posOffset>3436620</wp:posOffset>
                </wp:positionH>
                <wp:positionV relativeFrom="paragraph">
                  <wp:posOffset>14605</wp:posOffset>
                </wp:positionV>
                <wp:extent cx="1905000" cy="1457325"/>
                <wp:effectExtent l="57150" t="38100" r="57150" b="85725"/>
                <wp:wrapNone/>
                <wp:docPr id="678" name="678 Conector recto"/>
                <wp:cNvGraphicFramePr/>
                <a:graphic xmlns:a="http://schemas.openxmlformats.org/drawingml/2006/main">
                  <a:graphicData uri="http://schemas.microsoft.com/office/word/2010/wordprocessingShape">
                    <wps:wsp>
                      <wps:cNvCnPr/>
                      <wps:spPr>
                        <a:xfrm>
                          <a:off x="0" y="0"/>
                          <a:ext cx="1905000" cy="1457325"/>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id="678 Conector recto" o:spid="_x0000_s1026" style="position:absolute;z-index:252032000;visibility:visible;mso-wrap-style:square;mso-wrap-distance-left:9pt;mso-wrap-distance-top:0;mso-wrap-distance-right:9pt;mso-wrap-distance-bottom:0;mso-position-horizontal:absolute;mso-position-horizontal-relative:text;mso-position-vertical:absolute;mso-position-vertical-relative:text" from="270.6pt,1.15pt" to="420.6pt,1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" strokecolor="#c0504d" strokeweight="3pt">
                <v:shadow on="t" color="black" opacity="22937f" origin=",.5" offset="0,.63889mm"/>
              </v:line>
            </w:pict>
          </mc:Fallback>
        </mc:AlternateContent>
      </w:r>
      <w:r w:rsidRPr="000C4B7C">
        <w:rPr>
          <w:rFonts w:ascii="Arial" w:eastAsia="Calibri" w:hAnsi="Arial" w:cs="Arial"/>
          <w:b/>
          <w:sz w:val="24"/>
        </w:rPr>
        <w:t>¿Embarazo adolescente?</w: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b/>
          <w:noProof/>
          <w:sz w:val="24"/>
          <w:lang w:eastAsia="es-VE"/>
        </w:rPr>
        <mc:AlternateContent>
          <mc:Choice Requires="wps">
            <w:drawing>
              <wp:anchor distT="0" distB="0" distL="114300" distR="114300" simplePos="0" relativeHeight="251974656" behindDoc="0" locked="0" layoutInCell="1" allowOverlap="1" wp14:anchorId="02BAC564" wp14:editId="52334CCB">
                <wp:simplePos x="0" y="0"/>
                <wp:positionH relativeFrom="column">
                  <wp:posOffset>-144780</wp:posOffset>
                </wp:positionH>
                <wp:positionV relativeFrom="paragraph">
                  <wp:posOffset>1198245</wp:posOffset>
                </wp:positionV>
                <wp:extent cx="5638800" cy="523875"/>
                <wp:effectExtent l="0" t="0" r="0" b="9525"/>
                <wp:wrapNone/>
                <wp:docPr id="6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523875"/>
                        </a:xfrm>
                        <a:prstGeom prst="rect">
                          <a:avLst/>
                        </a:prstGeom>
                        <a:solidFill>
                          <a:srgbClr val="C0504D">
                            <a:lumMod val="20000"/>
                            <a:lumOff val="80000"/>
                          </a:srgbClr>
                        </a:solidFill>
                        <a:ln w="9525">
                          <a:noFill/>
                          <a:miter lim="800000"/>
                          <a:headEnd/>
                          <a:tailEnd/>
                        </a:ln>
                      </wps:spPr>
                      <wps:txbx>
                        <w:txbxContent>
                          <w:p w:rsidR="002B4A35" w:rsidRPr="000822AA" w:rsidRDefault="002B4A35" w:rsidP="000C4B7C">
                            <w:pPr>
                              <w:spacing w:before="100" w:beforeAutospacing="1" w:after="100" w:afterAutospacing="1" w:line="240" w:lineRule="auto"/>
                              <w:jc w:val="center"/>
                              <w:rPr>
                                <w:rFonts w:ascii="Arial Black" w:hAnsi="Arial Black" w:cs="Arial"/>
                                <w:b/>
                                <w:sz w:val="24"/>
                                <w:szCs w:val="24"/>
                                <w:vertAlign w:val="subscript"/>
                              </w:rPr>
                            </w:pPr>
                            <w:r w:rsidRPr="000822AA">
                              <w:rPr>
                                <w:rFonts w:ascii="Arial Black" w:hAnsi="Arial Black" w:cs="Arial"/>
                                <w:b/>
                                <w:sz w:val="24"/>
                                <w:szCs w:val="24"/>
                                <w:vertAlign w:val="subscript"/>
                              </w:rPr>
                              <w:t>UTILICE UN DISCURSO REAL, SIN TABÚ, PARA COMENTAR EL PROCESO DE FECUNDACIÓN A LOS NIÑOS.  NADA DE CIGÜEÑAS…  POR FAVOR</w:t>
                            </w:r>
                            <w:proofErr w:type="gramStart"/>
                            <w:r w:rsidRPr="000822AA">
                              <w:rPr>
                                <w:rFonts w:ascii="Arial Black" w:hAnsi="Arial Black" w:cs="Arial"/>
                                <w:b/>
                                <w:sz w:val="24"/>
                                <w:szCs w:val="24"/>
                                <w:vertAlign w:val="subscript"/>
                              </w:rPr>
                              <w: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0" type="#_x0000_t202" style="position:absolute;left:0;text-align:left;margin-left:-11.4pt;margin-top:94.35pt;width:444pt;height:41.2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" fillcolor="#f2dcdb" stroked="f">
                <v:textbox>
                  <w:txbxContent>
                    <w:p w:rsidR="002B4A35" w:rsidRPr="000822AA" w:rsidRDefault="002B4A35" w:rsidP="000C4B7C">
                      <w:pPr>
                        <w:spacing w:before="100" w:beforeAutospacing="1" w:after="100" w:afterAutospacing="1" w:line="240" w:lineRule="auto"/>
                        <w:jc w:val="center"/>
                        <w:rPr>
                          <w:rFonts w:ascii="Arial Black" w:hAnsi="Arial Black" w:cs="Arial"/>
                          <w:b/>
                          <w:sz w:val="24"/>
                          <w:szCs w:val="24"/>
                          <w:vertAlign w:val="subscript"/>
                        </w:rPr>
                      </w:pPr>
                      <w:r w:rsidRPr="000822AA">
                        <w:rPr>
                          <w:rFonts w:ascii="Arial Black" w:hAnsi="Arial Black" w:cs="Arial"/>
                          <w:b/>
                          <w:sz w:val="24"/>
                          <w:szCs w:val="24"/>
                          <w:vertAlign w:val="subscript"/>
                        </w:rPr>
                        <w:t>UTILICE UN DISCURSO REAL, SIN TABÚ, PARA COMENTAR EL PROCESO DE FECUNDACIÓN A LOS NIÑOS.  NADA DE CIGÜEÑAS…  POR FAVOR</w:t>
                      </w:r>
                      <w:proofErr w:type="gramStart"/>
                      <w:r w:rsidRPr="000822AA">
                        <w:rPr>
                          <w:rFonts w:ascii="Arial Black" w:hAnsi="Arial Black" w:cs="Arial"/>
                          <w:b/>
                          <w:sz w:val="24"/>
                          <w:szCs w:val="24"/>
                          <w:vertAlign w:val="subscript"/>
                        </w:rPr>
                        <w:t>!!!</w:t>
                      </w:r>
                      <w:proofErr w:type="gramEnd"/>
                    </w:p>
                  </w:txbxContent>
                </v:textbox>
              </v:shape>
            </w:pict>
          </mc:Fallback>
        </mc:AlternateContent>
      </w:r>
      <w:r w:rsidRPr="000C4B7C">
        <w:rPr>
          <w:rFonts w:ascii="Arial" w:eastAsia="Calibri" w:hAnsi="Arial" w:cs="Arial"/>
        </w:rPr>
        <w:t xml:space="preserve"> Es el embarazo que ocurre durante la adolescencia. También se le llama embarazo precoz o embarazo temprano porque se produce antes de la finalización de esta etapa (19 años), cuando la madre aún carece de la suficiente </w:t>
      </w:r>
      <w:r w:rsidRPr="000C4B7C">
        <w:rPr>
          <w:rFonts w:ascii="Arial" w:eastAsia="Calibri" w:hAnsi="Arial" w:cs="Arial"/>
        </w:rPr>
        <w:lastRenderedPageBreak/>
        <w:t xml:space="preserve">madurez biológica y emocional requerida para asumir de manera plena y responsable la maternidad.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center"/>
        <w:rPr>
          <w:rFonts w:ascii="Calibri" w:eastAsia="Calibri" w:hAnsi="Calibri" w:cs="Times New Roman"/>
          <w:b/>
          <w:i/>
          <w:color w:val="000000" w:themeColor="text1"/>
          <w:sz w:val="28"/>
          <w:szCs w:val="28"/>
        </w:rPr>
      </w:pPr>
      <w:r w:rsidRPr="000C4B7C">
        <w:rPr>
          <w:rFonts w:ascii="Calibri" w:eastAsia="Calibri" w:hAnsi="Calibri" w:cs="Times New Roman"/>
          <w:b/>
          <w:i/>
          <w:color w:val="000000" w:themeColor="text1"/>
          <w:sz w:val="28"/>
          <w:szCs w:val="28"/>
        </w:rPr>
        <w:t>Los y las adolescentes comienzan a ser fértiles aproximadamente 4 o 5 años antes de ser emocionalmente maduros o maduras…</w: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noProof/>
          <w:sz w:val="24"/>
          <w:lang w:eastAsia="es-VE"/>
        </w:rPr>
        <mc:AlternateContent>
          <mc:Choice Requires="wps">
            <w:drawing>
              <wp:anchor distT="0" distB="0" distL="114300" distR="114300" simplePos="0" relativeHeight="252015616" behindDoc="0" locked="0" layoutInCell="1" allowOverlap="1" wp14:anchorId="0D4CE104" wp14:editId="59611DC9">
                <wp:simplePos x="0" y="0"/>
                <wp:positionH relativeFrom="column">
                  <wp:posOffset>102870</wp:posOffset>
                </wp:positionH>
                <wp:positionV relativeFrom="paragraph">
                  <wp:posOffset>43814</wp:posOffset>
                </wp:positionV>
                <wp:extent cx="2895600" cy="3019425"/>
                <wp:effectExtent l="57150" t="57150" r="57150" b="47625"/>
                <wp:wrapNone/>
                <wp:docPr id="10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3019425"/>
                        </a:xfrm>
                        <a:prstGeom prst="rect">
                          <a:avLst/>
                        </a:prstGeom>
                        <a:solidFill>
                          <a:srgbClr val="F79646">
                            <a:lumMod val="20000"/>
                            <a:lumOff val="80000"/>
                          </a:srgbClr>
                        </a:solidFill>
                        <a:ln w="9525">
                          <a:solidFill>
                            <a:srgbClr val="000000"/>
                          </a:solidFill>
                          <a:miter lim="800000"/>
                          <a:headEnd/>
                          <a:tailEnd/>
                        </a:ln>
                        <a:scene3d>
                          <a:camera prst="orthographicFront"/>
                          <a:lightRig rig="threePt" dir="t"/>
                        </a:scene3d>
                        <a:sp3d>
                          <a:bevelT/>
                        </a:sp3d>
                      </wps:spPr>
                      <wps:txbx>
                        <w:txbxContent>
                          <w:p w:rsidR="002B4A35" w:rsidRPr="00B721F4" w:rsidRDefault="002B4A35" w:rsidP="000C4B7C">
                            <w:pPr>
                              <w:spacing w:after="0" w:line="240" w:lineRule="auto"/>
                              <w:ind w:firstLine="708"/>
                              <w:jc w:val="both"/>
                              <w:rPr>
                                <w:rFonts w:ascii="Maiandra GD" w:hAnsi="Maiandra GD" w:cs="Arial"/>
                              </w:rPr>
                            </w:pPr>
                            <w:r w:rsidRPr="00B721F4">
                              <w:rPr>
                                <w:rFonts w:ascii="Maiandra GD" w:hAnsi="Maiandra GD" w:cs="Arial"/>
                              </w:rPr>
                              <w:t>Todas las personas tenemos derecho a decidir si tener hijos o no, y el momento más adecuado de nuestra vida para hacerlo. Es una decisión que debemos tomar de manera libre y responsable. Cada vez que un hombre y una mujer tienen relaciones sexuales vaginales sin protección, existe la posibilidad de que ocurra un embarazo o se transmita una ITS.</w:t>
                            </w:r>
                          </w:p>
                          <w:p w:rsidR="002B4A35" w:rsidRPr="00B721F4" w:rsidRDefault="002B4A35" w:rsidP="000C4B7C">
                            <w:pPr>
                              <w:spacing w:after="0" w:line="240" w:lineRule="auto"/>
                              <w:jc w:val="both"/>
                              <w:rPr>
                                <w:rFonts w:ascii="Maiandra GD" w:hAnsi="Maiandra GD" w:cs="Arial"/>
                              </w:rPr>
                            </w:pPr>
                            <w:r w:rsidRPr="00B721F4">
                              <w:rPr>
                                <w:rFonts w:ascii="Maiandra GD" w:hAnsi="Maiandra GD" w:cs="Arial"/>
                              </w:rPr>
                              <w:t>Algunas de las señales de embarazo son:</w:t>
                            </w:r>
                          </w:p>
                          <w:p w:rsidR="002B4A35" w:rsidRPr="00B721F4" w:rsidRDefault="002B4A35" w:rsidP="000C4B7C">
                            <w:pPr>
                              <w:spacing w:after="0" w:line="240" w:lineRule="auto"/>
                              <w:jc w:val="both"/>
                              <w:rPr>
                                <w:rFonts w:ascii="Maiandra GD" w:hAnsi="Maiandra GD" w:cs="Arial"/>
                              </w:rPr>
                            </w:pP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rPr>
                              <w:t xml:space="preserve">• </w:t>
                            </w:r>
                            <w:r w:rsidRPr="00B721F4">
                              <w:rPr>
                                <w:rFonts w:ascii="Maiandra GD" w:hAnsi="Maiandra GD" w:cs="Arial"/>
                                <w:b/>
                              </w:rPr>
                              <w:t xml:space="preserve">Ausencia de menstruación </w:t>
                            </w: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b/>
                              </w:rPr>
                              <w:t xml:space="preserve">• Sensibilidad o dolor en los senos </w:t>
                            </w: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b/>
                              </w:rPr>
                              <w:t xml:space="preserve">• Nausea (ganas de vomitar) </w:t>
                            </w: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b/>
                              </w:rPr>
                              <w:t xml:space="preserve">• Fatiga (cansancio) </w:t>
                            </w: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b/>
                              </w:rPr>
                              <w:t>• Necesidad de orinar con mayor frecuencia.</w:t>
                            </w:r>
                          </w:p>
                          <w:p w:rsidR="002B4A35" w:rsidRPr="00B721F4" w:rsidRDefault="002B4A35" w:rsidP="000C4B7C">
                            <w:pPr>
                              <w:spacing w:after="0" w:line="240" w:lineRule="auto"/>
                              <w:jc w:val="both"/>
                              <w:rPr>
                                <w:rFonts w:ascii="Arial" w:hAnsi="Arial" w:cs="Arial"/>
                                <w:b/>
                              </w:rPr>
                            </w:pPr>
                          </w:p>
                          <w:p w:rsidR="002B4A35" w:rsidRDefault="002B4A35" w:rsidP="000C4B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1" type="#_x0000_t202" style="position:absolute;left:0;text-align:left;margin-left:8.1pt;margin-top:3.45pt;width:228pt;height:237.7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" fillcolor="#fdeada">
                <v:textbox>
                  <w:txbxContent>
                    <w:p w:rsidR="002B4A35" w:rsidRPr="00B721F4" w:rsidRDefault="002B4A35" w:rsidP="000C4B7C">
                      <w:pPr>
                        <w:spacing w:after="0" w:line="240" w:lineRule="auto"/>
                        <w:ind w:firstLine="708"/>
                        <w:jc w:val="both"/>
                        <w:rPr>
                          <w:rFonts w:ascii="Maiandra GD" w:hAnsi="Maiandra GD" w:cs="Arial"/>
                        </w:rPr>
                      </w:pPr>
                      <w:r w:rsidRPr="00B721F4">
                        <w:rPr>
                          <w:rFonts w:ascii="Maiandra GD" w:hAnsi="Maiandra GD" w:cs="Arial"/>
                        </w:rPr>
                        <w:t>Todas las personas tenemos derecho a decidir si tener hijos o no, y el momento más adecuado de nuestra vida para hacerlo. Es una decisión que debemos tomar de manera libre y responsable. Cada vez que un hombre y una mujer tienen relaciones sexuales vaginales sin protección, existe la posibilidad de que ocurra un embarazo o se transmita una ITS.</w:t>
                      </w:r>
                    </w:p>
                    <w:p w:rsidR="002B4A35" w:rsidRPr="00B721F4" w:rsidRDefault="002B4A35" w:rsidP="000C4B7C">
                      <w:pPr>
                        <w:spacing w:after="0" w:line="240" w:lineRule="auto"/>
                        <w:jc w:val="both"/>
                        <w:rPr>
                          <w:rFonts w:ascii="Maiandra GD" w:hAnsi="Maiandra GD" w:cs="Arial"/>
                        </w:rPr>
                      </w:pPr>
                      <w:r w:rsidRPr="00B721F4">
                        <w:rPr>
                          <w:rFonts w:ascii="Maiandra GD" w:hAnsi="Maiandra GD" w:cs="Arial"/>
                        </w:rPr>
                        <w:t>Algunas de las señales de embarazo son:</w:t>
                      </w:r>
                    </w:p>
                    <w:p w:rsidR="002B4A35" w:rsidRPr="00B721F4" w:rsidRDefault="002B4A35" w:rsidP="000C4B7C">
                      <w:pPr>
                        <w:spacing w:after="0" w:line="240" w:lineRule="auto"/>
                        <w:jc w:val="both"/>
                        <w:rPr>
                          <w:rFonts w:ascii="Maiandra GD" w:hAnsi="Maiandra GD" w:cs="Arial"/>
                        </w:rPr>
                      </w:pP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rPr>
                        <w:t xml:space="preserve">• </w:t>
                      </w:r>
                      <w:r w:rsidRPr="00B721F4">
                        <w:rPr>
                          <w:rFonts w:ascii="Maiandra GD" w:hAnsi="Maiandra GD" w:cs="Arial"/>
                          <w:b/>
                        </w:rPr>
                        <w:t xml:space="preserve">Ausencia de menstruación </w:t>
                      </w: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b/>
                        </w:rPr>
                        <w:t xml:space="preserve">• Sensibilidad o dolor en los senos </w:t>
                      </w: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b/>
                        </w:rPr>
                        <w:t xml:space="preserve">• Nausea (ganas de vomitar) </w:t>
                      </w: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b/>
                        </w:rPr>
                        <w:t xml:space="preserve">• Fatiga (cansancio) </w:t>
                      </w:r>
                    </w:p>
                    <w:p w:rsidR="002B4A35" w:rsidRPr="00B721F4" w:rsidRDefault="002B4A35" w:rsidP="000C4B7C">
                      <w:pPr>
                        <w:spacing w:after="0" w:line="240" w:lineRule="auto"/>
                        <w:jc w:val="both"/>
                        <w:rPr>
                          <w:rFonts w:ascii="Maiandra GD" w:hAnsi="Maiandra GD" w:cs="Arial"/>
                          <w:b/>
                        </w:rPr>
                      </w:pPr>
                      <w:r w:rsidRPr="00B721F4">
                        <w:rPr>
                          <w:rFonts w:ascii="Maiandra GD" w:hAnsi="Maiandra GD" w:cs="Arial"/>
                          <w:b/>
                        </w:rPr>
                        <w:t>• Necesidad de orinar con mayor frecuencia.</w:t>
                      </w:r>
                    </w:p>
                    <w:p w:rsidR="002B4A35" w:rsidRPr="00B721F4" w:rsidRDefault="002B4A35" w:rsidP="000C4B7C">
                      <w:pPr>
                        <w:spacing w:after="0" w:line="240" w:lineRule="auto"/>
                        <w:jc w:val="both"/>
                        <w:rPr>
                          <w:rFonts w:ascii="Arial" w:hAnsi="Arial" w:cs="Arial"/>
                          <w:b/>
                        </w:rPr>
                      </w:pPr>
                    </w:p>
                    <w:p w:rsidR="002B4A35" w:rsidRDefault="002B4A35" w:rsidP="000C4B7C"/>
                  </w:txbxContent>
                </v:textbox>
              </v:shape>
            </w:pict>
          </mc:Fallback>
        </mc:AlternateContent>
      </w:r>
      <w:r w:rsidRPr="000C4B7C">
        <w:rPr>
          <w:rFonts w:ascii="Arial" w:eastAsia="Calibri" w:hAnsi="Arial" w:cs="Arial"/>
          <w:b/>
          <w:noProof/>
          <w:sz w:val="24"/>
          <w:lang w:eastAsia="es-VE"/>
        </w:rPr>
        <w:drawing>
          <wp:anchor distT="0" distB="0" distL="114300" distR="114300" simplePos="0" relativeHeight="252016640" behindDoc="1" locked="0" layoutInCell="1" allowOverlap="1" wp14:anchorId="7DC07EDC" wp14:editId="5CCFABC4">
            <wp:simplePos x="0" y="0"/>
            <wp:positionH relativeFrom="column">
              <wp:posOffset>3084195</wp:posOffset>
            </wp:positionH>
            <wp:positionV relativeFrom="paragraph">
              <wp:posOffset>44450</wp:posOffset>
            </wp:positionV>
            <wp:extent cx="2181225" cy="2676525"/>
            <wp:effectExtent l="171450" t="171450" r="390525" b="371475"/>
            <wp:wrapNone/>
            <wp:docPr id="710" name="Imagen 710" descr="C:\Users\usuario\Documents\TESIS POST-GRADO DAMARYS\embaraz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TESIS POST-GRADO DAMARYS\embarazo.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181225" cy="26765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sz w:val="24"/>
        </w:rPr>
        <w:t xml:space="preserve">El embarazo: su proceso, reacciones y riesgo </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Tomado de: Correa, C. y Cubillan, F. (2009). Salud sexual y reproductiva: Desde una mirada de género. Manual de capacitación. Maracay: 5ta edición. [Libro  en línea].  Disponible en: </w:t>
      </w:r>
      <w:hyperlink r:id="rId207" w:history="1">
        <w:r w:rsidRPr="000C4B7C">
          <w:rPr>
            <w:rFonts w:ascii="Arial" w:eastAsia="Calibri" w:hAnsi="Arial" w:cs="Arial"/>
            <w:color w:val="0000FF"/>
            <w:sz w:val="18"/>
            <w:szCs w:val="18"/>
            <w:u w:val="single"/>
          </w:rPr>
          <w:t>http://bvs.gob.ve/libros/salud_sexual_reproductiva.pdf</w:t>
        </w:r>
      </w:hyperlink>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sz w:val="24"/>
        </w:rPr>
        <w:t xml:space="preserve"> </w:t>
      </w:r>
      <w:r w:rsidRPr="000C4B7C">
        <w:rPr>
          <w:rFonts w:ascii="Arial" w:eastAsia="Calibri" w:hAnsi="Arial" w:cs="Arial"/>
          <w:b/>
          <w:sz w:val="24"/>
        </w:rPr>
        <w:tab/>
      </w:r>
      <w:r w:rsidRPr="000C4B7C">
        <w:rPr>
          <w:rFonts w:ascii="Arial" w:eastAsia="Calibri" w:hAnsi="Arial" w:cs="Arial"/>
        </w:rPr>
        <w:t xml:space="preserve">Cada vez que un hombre y una mujer tienen relaciones sexuales vaginales sin protección, existe la posibilidad de que la mujer quede embarazada, si es que ella se encuentra en periodo de ovulación. Cuando el hombre eyacula dentro o cerca de la vagina, los espermatozoides nadan hacia el cuello del útero, lo atraviesan, entran en el útero y luego suben a las trompas de Falopio, donde pueden sobrevivir entre tres y cinco días. Si ya hay un óvulo en las trompas de Falopio, o si aparece uno entre esos tres y cinco días, uno de los espermatozoides puede entrar en el óvulo y fecundarlo.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Esta nueva célula (llamada cigoto) que se forma cuando un espermatozoide y un óvulo se unen, se divide para formar dos células idénticas. Estas dos células se dividen para formar cuatro; esas cuatro se dividen en ocho, y así en adelante. En poco tiempo se forma una bola sólida de células. Esta bola de células viaja por las trompas de Falopio y se prende a la pared interior del útero. Esto se llama implantación y es el comienzo del embarazo. La implantación ocurre unas tres semanas después de la última menstruación de la mujer.</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lastRenderedPageBreak/>
        <w:t xml:space="preserve"> La sociedad asume que un embarazo durante la adolescencia es producto de un comportamiento individual “incorrecto” y no reconoce los condicionantes sociales que facilitan que las adolescentes se embaracen.</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i/>
          <w:color w:val="0F243E" w:themeColor="text2" w:themeShade="80"/>
        </w:rPr>
      </w:pPr>
      <w:r w:rsidRPr="000C4B7C">
        <w:rPr>
          <w:rFonts w:ascii="Arial" w:eastAsia="Calibri" w:hAnsi="Arial" w:cs="Arial"/>
          <w:b/>
          <w:color w:val="0F243E" w:themeColor="text2" w:themeShade="80"/>
        </w:rPr>
        <w:t>Nota importante</w:t>
      </w:r>
      <w:r w:rsidRPr="000C4B7C">
        <w:rPr>
          <w:rFonts w:ascii="Arial" w:eastAsia="Calibri" w:hAnsi="Arial" w:cs="Arial"/>
          <w:color w:val="0F243E" w:themeColor="text2" w:themeShade="80"/>
        </w:rPr>
        <w:t xml:space="preserve">: </w:t>
      </w:r>
      <w:r w:rsidRPr="000C4B7C">
        <w:rPr>
          <w:rFonts w:ascii="Arial" w:eastAsia="Calibri" w:hAnsi="Arial" w:cs="Arial"/>
          <w:i/>
          <w:color w:val="0F243E" w:themeColor="text2" w:themeShade="80"/>
        </w:rPr>
        <w:t>En este marco, la adolescencia es una etapa de la vida que puede verse como un período de oportunidades, pero también de riesgos para la salud y en especial para la sexual y reproductiva. Sin embargo, estos riesgos pueden reducirse ampliamente con acciones efectivas. El Estado tiene grandes responsabilidades en la reducción de estos riesgos, pero se necesita también la participación activa de la comunidad, en especial de los y las adolescentes.</w:t>
      </w:r>
    </w:p>
    <w:p w:rsidR="000C4B7C" w:rsidRPr="000C4B7C" w:rsidRDefault="000C4B7C" w:rsidP="000C4B7C">
      <w:pPr>
        <w:spacing w:after="0" w:line="240" w:lineRule="auto"/>
        <w:ind w:firstLine="708"/>
        <w:jc w:val="both"/>
        <w:rPr>
          <w:rFonts w:ascii="Arial" w:eastAsia="Calibri" w:hAnsi="Arial" w:cs="Arial"/>
          <w:i/>
          <w:color w:val="0F243E" w:themeColor="text2" w:themeShade="80"/>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Las conductas de riesgo de las adolescentes en las que más se ha reparado han sido las ligadas a la salud reproductiva, descuidando sin embargo abordajes anticipatorios y que den cuenta de las otras dimensiones de la salud de las jóvenes, como es el cuidado de su cuerpo y, en general, su autoestima. Plantear la especificidad de la mujer adolescente, conduce necesariamente a pensar en la especificidad del hombre adolescente. Una vez más, la mirada tendrá que detenerse en las diferencias en cuanto a los aspectos biológicos, como la diferenciación de sexo, y también en los aspectos de género, considerados como su ubicación en una sociedad, en un tiempo histórico, con la definición de roles, expectativas, oportunidades y desafíos que esto significa.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Los adolescentes hombres, en la mayor parte del mundo, tienen mayor riesgo de morir que las adolescentes mujeres. Esas defunciones se relacionan principalmente con la violencia, el suicidio y los accidentes. Las principales  causas de mortalidad guardan estrecha relación con su socialización y forma de vida. Es necesario considerar también que en todos los seres humanos los comportamientos adoptados en edades tempranas tendrán consecuencias directas en su salud en la edad adulta.</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rPr>
          <w:rFonts w:ascii="Arial" w:eastAsia="Calibri" w:hAnsi="Arial" w:cs="Arial"/>
          <w:b/>
        </w:rPr>
      </w:pPr>
      <w:r w:rsidRPr="000C4B7C">
        <w:rPr>
          <w:rFonts w:ascii="Arial" w:eastAsia="Calibri" w:hAnsi="Arial" w:cs="Arial"/>
          <w:b/>
          <w:sz w:val="24"/>
          <w:szCs w:val="24"/>
        </w:rPr>
        <w:t>Riesgos de un embarazo adolescente…</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El embarazo y el parto traen algunos riesgos para cualquier mujer, y riesgos añadidos específicos en el caso de las mujeres muy jóvenes y adolescentes. De hecho, las niñas de 10 a 14 años tienen una probabilidad cinco veces mayor de sufrir complicaciones fatales por causas relacionadas al embarazo, el parto o el puerperio, que las chicas de 20 a 24 años.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El mayor problema para una mujer muy joven es que la pelvis (los huesos que forman la cadera y rodean el canal de parto) puede que aún no hayan terminado de desarrollarse. Las mujeres con embarazos a edad temprana, suelen tener partos difíciles porque tienen la pelvis todavía muy estrecha, y el bebé puede tener dificultades para pasar por la abertura. Cuando esto ocurre se habla de parto obstruido.</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Si el bebé no puede salir se hace necesaria una operación llamada cesárea, que consiste en hacer una incisión (un corte) en el abdomen de la madre, por la que se saca al bebé. Es por esto que se recomienda que las mujeres muy jóvenes y las adolescentes tengan su parto en un centro de salud u hospital con capacidad para realizar cesáreas. En caso de parto obstruido, si no se saca al bebé por cesárea, tanto la vida de la mujer como la del bebé pueden correr riesgo.</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lastRenderedPageBreak/>
        <w:t xml:space="preserve"> Por otra parte, si el parto es muy prolongado, es decir, si el bebé tarda mucho en salir, el útero puede desgarrarse y ocasionar una hemorragia muy seria. Si la mujer no es atendida rápidamente, puede perder mucha sangre y poner en peligro su vida. Ésta es una de las razones más comunes de muerte de chicas adolescentes durante el parto.</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Un parto de larga duración también puede ocasionar otros problemas en la madre. Luego de muchas horas de labor de parto, la cabeza del bebé puede estirar o desgarrar la vagina a la altura de la vejiga o del recto. Este desgarro se llama fístula. Esta rotura impide que la chica pueda luego retener su orina o heces, ya que estos pasan a la vagina. La mujer tendrá mal olor y podrá tener abscesos debidos a la constante irritación de la orina sobre su piel. Esta grave lesión puede repararse mediante una cirugía delicada que realiza un especialista para suturar el desgarro. Por todo ello es mejor dar a luz en</w:t>
      </w:r>
      <w:r w:rsidRPr="000C4B7C">
        <w:rPr>
          <w:rFonts w:ascii="Arial" w:eastAsia="Calibri" w:hAnsi="Arial" w:cs="Arial"/>
        </w:rPr>
        <w:tab/>
        <w:t>un hospital, donde la</w:t>
      </w:r>
      <w:r w:rsidRPr="000C4B7C">
        <w:rPr>
          <w:rFonts w:ascii="Arial" w:eastAsia="Calibri" w:hAnsi="Arial" w:cs="Arial"/>
        </w:rPr>
        <w:tab/>
        <w:t>atención del personal</w:t>
      </w:r>
      <w:r w:rsidRPr="000C4B7C">
        <w:rPr>
          <w:rFonts w:ascii="Arial" w:eastAsia="Calibri" w:hAnsi="Arial" w:cs="Arial"/>
        </w:rPr>
        <w:tab/>
        <w:t>de salud calificado puede evitar estas lesiones.</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Además del trabajo prolongado de parto, las adolescentes también tienen mayor riesgo de sufrir anemia (falta de hierro en la sangre), presión alta o ataques durante el embarazo (eclampsia), los cuales pueden generar cansancio, infecciones, heridas y hasta la muerte. Las chicas jóvenes que no se cuidan y que no se alimentan muy bien durante su embarazo corren el riesgo de tener bebés prematuros y de bajo peso. Es muy importante cuidarse muy bien durante el embarazo y recibir cuidados de salud de calidad. No dejes que un embarazo te cause un daño permanente. Más adelante verás cómo cuidarte. (p.115)</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b/>
          <w:noProof/>
          <w:sz w:val="24"/>
          <w:szCs w:val="24"/>
          <w:lang w:eastAsia="es-VE"/>
        </w:rPr>
        <mc:AlternateContent>
          <mc:Choice Requires="wps">
            <w:drawing>
              <wp:anchor distT="0" distB="0" distL="114300" distR="114300" simplePos="0" relativeHeight="252017664" behindDoc="1" locked="0" layoutInCell="1" allowOverlap="1" wp14:anchorId="64B44623" wp14:editId="72F39E74">
                <wp:simplePos x="0" y="0"/>
                <wp:positionH relativeFrom="column">
                  <wp:posOffset>-582930</wp:posOffset>
                </wp:positionH>
                <wp:positionV relativeFrom="paragraph">
                  <wp:posOffset>132080</wp:posOffset>
                </wp:positionV>
                <wp:extent cx="6076950" cy="3390900"/>
                <wp:effectExtent l="0" t="190500" r="152400" b="228600"/>
                <wp:wrapNone/>
                <wp:docPr id="1077" name="1077 Esquina doblada"/>
                <wp:cNvGraphicFramePr/>
                <a:graphic xmlns:a="http://schemas.openxmlformats.org/drawingml/2006/main">
                  <a:graphicData uri="http://schemas.microsoft.com/office/word/2010/wordprocessingShape">
                    <wps:wsp>
                      <wps:cNvSpPr/>
                      <wps:spPr>
                        <a:xfrm>
                          <a:off x="0" y="0"/>
                          <a:ext cx="6076950" cy="3390900"/>
                        </a:xfrm>
                        <a:prstGeom prst="foldedCorner">
                          <a:avLst>
                            <a:gd name="adj" fmla="val 15384"/>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a:scene3d>
                          <a:camera prst="perspectiveLeft"/>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77 Esquina doblada" o:spid="_x0000_s1026" type="#_x0000_t65" style="position:absolute;margin-left:-45.9pt;margin-top:10.4pt;width:478.5pt;height:267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" adj="18277" fillcolor="#ffbe86" strokecolor="#f69240">
                <v:fill color2="#ffebdb" rotate="t" angle="180" colors="0 #ffbe86;22938f #ffd0aa;1 #ffebdb" focus="100%" type="gradient"/>
                <v:shadow on="t" color="black" opacity="24903f" origin=",.5" offset="0,.55556mm"/>
              </v:shape>
            </w:pict>
          </mc:Fallback>
        </mc:AlternateConten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b/>
        </w:rPr>
        <w:t>Nota importante: ACTOS QUE NO PREVIENEN EL EMBARAZO</w:t>
      </w:r>
      <w:r w:rsidRPr="000C4B7C">
        <w:rPr>
          <w:rFonts w:ascii="Arial" w:eastAsia="Calibri" w:hAnsi="Arial" w:cs="Arial"/>
        </w:rPr>
        <w:t xml:space="preserve">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Lavados vaginales: lavar la vagina después de una relación sexual, con la pretensión de destruir los espermatozoides que hay en ella, no sirve pues los espermatozoides llegan muy rápidamente al cuello de útero.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Tener relaciones sexuales vaginales durante la menstruación: hay pocas posibilidades; teóricamente no hay óvulos maduros en los ovarios, pero la ovulación puede producirse en cualquier momento.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Tener relaciones sexuales cuando la mamá amamanta y refuerza la alimentación del bebé con leche maternizada o papillas. En este período la mujer puede estar sin menstruar durante unos meses hasta que se normalice la función hormonal después del parto. Cuando una mujer amamanta a su hijo puede ovular y producirse el embarazo sin haberse restablecido los ciclos menstruales.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La primera relación sexual: siempre que haya eyaculación dentro de la vagina y se produzca durante la ovulación, puede originar un embarazo.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 Tener relaciones sexuales de pie, con la pretensión de que el semen se salga rápido de dentro de la vagina y no se produzca embarazo. </w:t>
      </w:r>
    </w:p>
    <w:p w:rsidR="000C4B7C" w:rsidRPr="000C4B7C" w:rsidRDefault="000C4B7C" w:rsidP="000C4B7C">
      <w:pPr>
        <w:spacing w:after="0" w:line="240" w:lineRule="auto"/>
        <w:ind w:firstLine="708"/>
        <w:jc w:val="center"/>
        <w:rPr>
          <w:rFonts w:ascii="Arial" w:eastAsia="Calibri" w:hAnsi="Arial" w:cs="Arial"/>
          <w:b/>
          <w:sz w:val="24"/>
          <w:szCs w:val="24"/>
        </w:rPr>
      </w:pPr>
      <w:r w:rsidRPr="000C4B7C">
        <w:rPr>
          <w:rFonts w:ascii="Arial" w:eastAsia="Calibri" w:hAnsi="Arial" w:cs="Arial"/>
          <w:b/>
          <w:sz w:val="24"/>
          <w:szCs w:val="24"/>
        </w:rPr>
        <w:t>Esto es FALSO: la posición no evita ni facilita los embarazos</w:t>
      </w:r>
    </w:p>
    <w:p w:rsidR="000C4B7C" w:rsidRPr="000C4B7C" w:rsidRDefault="000C4B7C" w:rsidP="000C4B7C">
      <w:pPr>
        <w:spacing w:after="0" w:line="240" w:lineRule="auto"/>
        <w:jc w:val="both"/>
        <w:rPr>
          <w:rFonts w:ascii="Arial" w:eastAsia="Calibri" w:hAnsi="Arial" w:cs="Arial"/>
          <w:b/>
          <w:sz w:val="24"/>
        </w:rPr>
      </w:pPr>
      <w:r w:rsidRPr="000C4B7C">
        <w:rPr>
          <w:rFonts w:ascii="Calibri" w:eastAsia="Calibri" w:hAnsi="Calibri" w:cs="Times New Roman"/>
          <w:noProof/>
          <w:lang w:eastAsia="es-VE"/>
        </w:rPr>
        <w:drawing>
          <wp:anchor distT="0" distB="0" distL="114300" distR="114300" simplePos="0" relativeHeight="252018688" behindDoc="1" locked="0" layoutInCell="1" allowOverlap="1" wp14:anchorId="62925A61" wp14:editId="23A22C75">
            <wp:simplePos x="0" y="0"/>
            <wp:positionH relativeFrom="column">
              <wp:posOffset>1150621</wp:posOffset>
            </wp:positionH>
            <wp:positionV relativeFrom="paragraph">
              <wp:posOffset>153034</wp:posOffset>
            </wp:positionV>
            <wp:extent cx="4400550" cy="1873405"/>
            <wp:effectExtent l="171450" t="171450" r="381000" b="355600"/>
            <wp:wrapNone/>
            <wp:docPr id="711" name="Imagen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extLst>
                        <a:ext uri="{BEBA8EAE-BF5A-486C-A8C5-ECC9F3942E4B}">
                          <a14:imgProps xmlns:a14="http://schemas.microsoft.com/office/drawing/2010/main">
                            <a14:imgLayer r:embed="rId209">
                              <a14:imgEffect>
                                <a14:colorTemperature colorTemp="11200"/>
                              </a14:imgEffect>
                            </a14:imgLayer>
                          </a14:imgProps>
                        </a:ext>
                        <a:ext uri="{28A0092B-C50C-407E-A947-70E740481C1C}">
                          <a14:useLocalDpi xmlns:a14="http://schemas.microsoft.com/office/drawing/2010/main" val="0"/>
                        </a:ext>
                      </a:extLst>
                    </a:blip>
                    <a:srcRect l="29725" t="29009" r="29849" b="39858"/>
                    <a:stretch/>
                  </pic:blipFill>
                  <pic:spPr bwMode="auto">
                    <a:xfrm>
                      <a:off x="0" y="0"/>
                      <a:ext cx="4400550" cy="18734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Calibri" w:eastAsia="Calibri" w:hAnsi="Calibri" w:cs="Times New Roman"/>
          <w:noProof/>
          <w:lang w:eastAsia="es-VE"/>
        </w:rPr>
        <w:drawing>
          <wp:anchor distT="0" distB="0" distL="114300" distR="114300" simplePos="0" relativeHeight="252019712" behindDoc="0" locked="0" layoutInCell="1" allowOverlap="1" wp14:anchorId="7D4D0440" wp14:editId="0EA90B28">
            <wp:simplePos x="0" y="0"/>
            <wp:positionH relativeFrom="column">
              <wp:posOffset>350520</wp:posOffset>
            </wp:positionH>
            <wp:positionV relativeFrom="paragraph">
              <wp:posOffset>34925</wp:posOffset>
            </wp:positionV>
            <wp:extent cx="800100" cy="923925"/>
            <wp:effectExtent l="0" t="0" r="0" b="9525"/>
            <wp:wrapNone/>
            <wp:docPr id="712" name="Imagen 712" descr="http://2.bp.blogspot.com/-VpONs6nn1wo/Vfno3RdCcaI/AAAAAAAAAMU/prxdNBUgzqc/s1600/nic3b1os-y-nic3b1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VpONs6nn1wo/Vfno3RdCcaI/AAAAAAAAAMU/prxdNBUgzqc/s1600/nic3b1os-y-nic3b1as.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3975" r="58743" b="7178"/>
                    <a:stretch/>
                  </pic:blipFill>
                  <pic:spPr bwMode="auto">
                    <a:xfrm>
                      <a:off x="0" y="0"/>
                      <a:ext cx="800100"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sz w:val="24"/>
        </w:rPr>
        <w:t>Consecuencias de la práctica de la sexualidad</w:t>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r w:rsidRPr="000C4B7C">
        <w:rPr>
          <w:rFonts w:ascii="Arial" w:eastAsia="Calibri" w:hAnsi="Arial" w:cs="Arial"/>
          <w:i/>
          <w:color w:val="000000"/>
          <w:sz w:val="20"/>
          <w:szCs w:val="20"/>
        </w:rPr>
        <w:t>Disponible en:</w:t>
      </w:r>
      <w:r w:rsidRPr="000C4B7C">
        <w:rPr>
          <w:rFonts w:ascii="Arial" w:eastAsia="Calibri" w:hAnsi="Arial" w:cs="Arial"/>
          <w:color w:val="000000"/>
          <w:sz w:val="20"/>
          <w:szCs w:val="20"/>
        </w:rPr>
        <w:t xml:space="preserve"> </w:t>
      </w:r>
      <w:r w:rsidRPr="000C4B7C">
        <w:rPr>
          <w:rFonts w:ascii="Arial" w:eastAsia="Calibri" w:hAnsi="Arial" w:cs="Arial"/>
          <w:sz w:val="20"/>
          <w:szCs w:val="20"/>
        </w:rPr>
        <w:t>Asesor de Padres. Programa de Información Familiar. (2002). 7ma edición. Editorial OCEANO. España-Barcelona</w:t>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sz w:val="24"/>
        </w:rPr>
        <w:tab/>
      </w:r>
      <w:r w:rsidRPr="000C4B7C">
        <w:rPr>
          <w:rFonts w:ascii="Arial" w:eastAsia="Calibri" w:hAnsi="Arial" w:cs="Arial"/>
        </w:rPr>
        <w:t xml:space="preserve">A través de la sexualidad los jóvenes definen y construyen una parte de su personalidad y se relacionan con el entorno social. Pero algunas prácticas sexuales acarrean consecuencias que pueden afectar al futuro del joven. La decisión del adolescente de iniciar relaciones sexuales debería ser fruto de la responsabilidad. Puesto que ya es una persona fértil, capaz de tener hijos, debe tener presente que potencialmente todo acto sexual puede acabar en un embarazo sexual no deseado.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ab/>
        <w:t xml:space="preserve">Si no han adoptado las medidas adecuadas y se produce un embarazo, cuando las personas implicadas son adolescentes siempre se produce una situación conflictiva y cargada de tensión emocional. También en este caso se deben tomar decisiones meditadas y evitar las reacciones dramáticas. Veamos la siguiente ilustración: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36096" behindDoc="0" locked="0" layoutInCell="1" allowOverlap="1" wp14:anchorId="03B86CBC" wp14:editId="55302A6C">
                <wp:simplePos x="0" y="0"/>
                <wp:positionH relativeFrom="column">
                  <wp:posOffset>1512570</wp:posOffset>
                </wp:positionH>
                <wp:positionV relativeFrom="paragraph">
                  <wp:posOffset>9525</wp:posOffset>
                </wp:positionV>
                <wp:extent cx="1685925" cy="314325"/>
                <wp:effectExtent l="0" t="0" r="28575" b="28575"/>
                <wp:wrapNone/>
                <wp:docPr id="6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314325"/>
                        </a:xfrm>
                        <a:prstGeom prst="rect">
                          <a:avLst/>
                        </a:prstGeom>
                        <a:solidFill>
                          <a:sysClr val="window" lastClr="FFFFFF"/>
                        </a:solidFill>
                        <a:ln w="19050" cap="flat" cmpd="sng" algn="ctr">
                          <a:solidFill>
                            <a:srgbClr val="C00000"/>
                          </a:solidFill>
                          <a:prstDash val="solid"/>
                          <a:headEnd/>
                          <a:tailEnd/>
                        </a:ln>
                        <a:effectLst/>
                      </wps:spPr>
                      <wps:txbx>
                        <w:txbxContent>
                          <w:p w:rsidR="002B4A35" w:rsidRPr="006E3B04" w:rsidRDefault="002B4A35" w:rsidP="000C4B7C">
                            <w:pPr>
                              <w:jc w:val="center"/>
                              <w:rPr>
                                <w:b/>
                              </w:rPr>
                            </w:pPr>
                            <w:r w:rsidRPr="006E3B04">
                              <w:rPr>
                                <w:rFonts w:ascii="Arial" w:hAnsi="Arial" w:cs="Arial"/>
                                <w:b/>
                                <w:sz w:val="24"/>
                                <w:szCs w:val="24"/>
                              </w:rPr>
                              <w:t>ADOLESCENTE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2" type="#_x0000_t202" style="position:absolute;left:0;text-align:left;margin-left:119.1pt;margin-top:.75pt;width:132.75pt;height:24.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" fillcolor="window" strokecolor="#c00000" strokeweight="1.5pt">
                <v:textbox>
                  <w:txbxContent>
                    <w:p w:rsidR="002B4A35" w:rsidRPr="006E3B04" w:rsidRDefault="002B4A35" w:rsidP="000C4B7C">
                      <w:pPr>
                        <w:jc w:val="center"/>
                        <w:rPr>
                          <w:b/>
                        </w:rPr>
                      </w:pPr>
                      <w:r w:rsidRPr="006E3B04">
                        <w:rPr>
                          <w:rFonts w:ascii="Arial" w:hAnsi="Arial" w:cs="Arial"/>
                          <w:b/>
                          <w:sz w:val="24"/>
                          <w:szCs w:val="24"/>
                        </w:rPr>
                        <w:t>ADOLESCENTE</w:t>
                      </w: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58624" behindDoc="0" locked="0" layoutInCell="1" allowOverlap="1" wp14:anchorId="33D84352" wp14:editId="0A9B6700">
                <wp:simplePos x="0" y="0"/>
                <wp:positionH relativeFrom="column">
                  <wp:posOffset>626745</wp:posOffset>
                </wp:positionH>
                <wp:positionV relativeFrom="paragraph">
                  <wp:posOffset>93980</wp:posOffset>
                </wp:positionV>
                <wp:extent cx="895350" cy="0"/>
                <wp:effectExtent l="0" t="0" r="19050" b="19050"/>
                <wp:wrapNone/>
                <wp:docPr id="1078" name="1078 Conector recto"/>
                <wp:cNvGraphicFramePr/>
                <a:graphic xmlns:a="http://schemas.openxmlformats.org/drawingml/2006/main">
                  <a:graphicData uri="http://schemas.microsoft.com/office/word/2010/wordprocessingShape">
                    <wps:wsp>
                      <wps:cNvCnPr/>
                      <wps:spPr>
                        <a:xfrm>
                          <a:off x="0" y="0"/>
                          <a:ext cx="895350" cy="0"/>
                        </a:xfrm>
                        <a:prstGeom prst="line">
                          <a:avLst/>
                        </a:prstGeom>
                        <a:noFill/>
                        <a:ln w="19050" cap="flat" cmpd="sng" algn="ctr">
                          <a:solidFill>
                            <a:srgbClr val="002060"/>
                          </a:solidFill>
                          <a:prstDash val="solid"/>
                        </a:ln>
                        <a:effectLst/>
                      </wps:spPr>
                      <wps:bodyPr/>
                    </wps:wsp>
                  </a:graphicData>
                </a:graphic>
              </wp:anchor>
            </w:drawing>
          </mc:Choice>
          <mc:Fallback>
            <w:pict>
              <v:line id="1078 Conector recto" o:spid="_x0000_s1026" style="position:absolute;z-index:252058624;visibility:visible;mso-wrap-style:square;mso-wrap-distance-left:9pt;mso-wrap-distance-top:0;mso-wrap-distance-right:9pt;mso-wrap-distance-bottom:0;mso-position-horizontal:absolute;mso-position-horizontal-relative:text;mso-position-vertical:absolute;mso-position-vertical-relative:text" from="49.35pt,7.4pt" to="119.8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" strokecolor="#002060" strokeweight="1.5pt"/>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57600" behindDoc="0" locked="0" layoutInCell="1" allowOverlap="1" wp14:anchorId="06CB260C" wp14:editId="3A7F52EE">
                <wp:simplePos x="0" y="0"/>
                <wp:positionH relativeFrom="column">
                  <wp:posOffset>626745</wp:posOffset>
                </wp:positionH>
                <wp:positionV relativeFrom="paragraph">
                  <wp:posOffset>93980</wp:posOffset>
                </wp:positionV>
                <wp:extent cx="0" cy="247650"/>
                <wp:effectExtent l="95250" t="0" r="57150" b="57150"/>
                <wp:wrapNone/>
                <wp:docPr id="1079" name="1079 Conector recto de flecha"/>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19050" cap="flat" cmpd="sng" algn="ctr">
                          <a:solidFill>
                            <a:srgbClr val="002060"/>
                          </a:solidFill>
                          <a:prstDash val="solid"/>
                          <a:tailEnd type="arrow"/>
                        </a:ln>
                        <a:effectLst/>
                      </wps:spPr>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079 Conector recto de flecha" o:spid="_x0000_s1026" type="#_x0000_t32" style="position:absolute;margin-left:49.35pt;margin-top:7.4pt;width:0;height:19.5pt;z-index:25205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" strokecolor="#002060" strokeweight="1.5pt">
                <v:stroke endarrow="open"/>
              </v:shape>
            </w:pict>
          </mc:Fallback>
        </mc:AlternateContent>
      </w: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59648" behindDoc="0" locked="0" layoutInCell="1" allowOverlap="1" wp14:anchorId="130D2981" wp14:editId="7AFDF1D5">
                <wp:simplePos x="0" y="0"/>
                <wp:positionH relativeFrom="column">
                  <wp:posOffset>2284095</wp:posOffset>
                </wp:positionH>
                <wp:positionV relativeFrom="paragraph">
                  <wp:posOffset>166370</wp:posOffset>
                </wp:positionV>
                <wp:extent cx="0" cy="285750"/>
                <wp:effectExtent l="95250" t="0" r="57150" b="57150"/>
                <wp:wrapNone/>
                <wp:docPr id="1080" name="1080 Conector recto de flecha"/>
                <wp:cNvGraphicFramePr/>
                <a:graphic xmlns:a="http://schemas.openxmlformats.org/drawingml/2006/main">
                  <a:graphicData uri="http://schemas.microsoft.com/office/word/2010/wordprocessingShape">
                    <wps:wsp>
                      <wps:cNvCnPr/>
                      <wps:spPr>
                        <a:xfrm>
                          <a:off x="0" y="0"/>
                          <a:ext cx="0" cy="285750"/>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1080 Conector recto de flecha" o:spid="_x0000_s1026" type="#_x0000_t32" style="position:absolute;margin-left:179.85pt;margin-top:13.1pt;width:0;height:22.5pt;z-index:25205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" strokecolor="#c00000" strokeweight="1.5pt">
                <v:stroke endarrow="open"/>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37120" behindDoc="0" locked="0" layoutInCell="1" allowOverlap="1" wp14:anchorId="7B336C84" wp14:editId="7ED6F29E">
                <wp:simplePos x="0" y="0"/>
                <wp:positionH relativeFrom="column">
                  <wp:posOffset>-20955</wp:posOffset>
                </wp:positionH>
                <wp:positionV relativeFrom="paragraph">
                  <wp:posOffset>166370</wp:posOffset>
                </wp:positionV>
                <wp:extent cx="1266825" cy="495300"/>
                <wp:effectExtent l="0" t="0" r="28575" b="19050"/>
                <wp:wrapNone/>
                <wp:docPr id="6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95300"/>
                        </a:xfrm>
                        <a:prstGeom prst="rect">
                          <a:avLst/>
                        </a:prstGeom>
                        <a:solidFill>
                          <a:srgbClr val="4F81BD">
                            <a:lumMod val="40000"/>
                            <a:lumOff val="60000"/>
                          </a:srgbClr>
                        </a:solidFill>
                        <a:ln w="12700" cap="flat" cmpd="sng" algn="ctr">
                          <a:solidFill>
                            <a:srgbClr val="002060"/>
                          </a:solidFill>
                          <a:prstDash val="solid"/>
                          <a:headEnd/>
                          <a:tailEnd/>
                        </a:ln>
                        <a:effectLst/>
                      </wps:spPr>
                      <wps:txbx>
                        <w:txbxContent>
                          <w:p w:rsidR="002B4A35" w:rsidRPr="006E3B04" w:rsidRDefault="002B4A35" w:rsidP="000C4B7C">
                            <w:pPr>
                              <w:spacing w:after="0" w:line="240" w:lineRule="auto"/>
                              <w:jc w:val="center"/>
                              <w:rPr>
                                <w:rFonts w:ascii="Arial" w:hAnsi="Arial" w:cs="Arial"/>
                              </w:rPr>
                            </w:pPr>
                            <w:r w:rsidRPr="006E3B04">
                              <w:rPr>
                                <w:rFonts w:ascii="Arial" w:hAnsi="Arial" w:cs="Arial"/>
                              </w:rPr>
                              <w:t>Sin relaciones sexuales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3" type="#_x0000_t202" style="position:absolute;left:0;text-align:left;margin-left:-1.65pt;margin-top:13.1pt;width:99.75pt;height:39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" fillcolor="#b9cde5" strokecolor="#002060" strokeweight="1pt">
                <v:textbox>
                  <w:txbxContent>
                    <w:p w:rsidR="002B4A35" w:rsidRPr="006E3B04" w:rsidRDefault="002B4A35" w:rsidP="000C4B7C">
                      <w:pPr>
                        <w:spacing w:after="0" w:line="240" w:lineRule="auto"/>
                        <w:jc w:val="center"/>
                        <w:rPr>
                          <w:rFonts w:ascii="Arial" w:hAnsi="Arial" w:cs="Arial"/>
                        </w:rPr>
                      </w:pPr>
                      <w:r w:rsidRPr="006E3B04">
                        <w:rPr>
                          <w:rFonts w:ascii="Arial" w:hAnsi="Arial" w:cs="Arial"/>
                        </w:rPr>
                        <w:t>Sin relaciones sexuales</w:t>
                      </w:r>
                    </w:p>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38144" behindDoc="0" locked="0" layoutInCell="1" allowOverlap="1" wp14:anchorId="091C2D82" wp14:editId="190A7D37">
                <wp:simplePos x="0" y="0"/>
                <wp:positionH relativeFrom="column">
                  <wp:posOffset>1436370</wp:posOffset>
                </wp:positionH>
                <wp:positionV relativeFrom="paragraph">
                  <wp:posOffset>101600</wp:posOffset>
                </wp:positionV>
                <wp:extent cx="1714500" cy="352425"/>
                <wp:effectExtent l="0" t="0" r="19050" b="28575"/>
                <wp:wrapNone/>
                <wp:docPr id="6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52425"/>
                        </a:xfrm>
                        <a:prstGeom prst="rect">
                          <a:avLst/>
                        </a:prstGeom>
                        <a:solidFill>
                          <a:srgbClr val="FFD85B"/>
                        </a:solidFill>
                        <a:ln w="19050" cap="flat" cmpd="sng" algn="ctr">
                          <a:solidFill>
                            <a:srgbClr val="C00000"/>
                          </a:solidFill>
                          <a:prstDash val="solid"/>
                          <a:headEnd/>
                          <a:tailEnd/>
                        </a:ln>
                        <a:effectLst/>
                      </wps:spPr>
                      <wps:txbx>
                        <w:txbxContent>
                          <w:p w:rsidR="002B4A35" w:rsidRPr="006E3B04" w:rsidRDefault="002B4A35" w:rsidP="000C4B7C">
                            <w:pPr>
                              <w:spacing w:after="0" w:line="240" w:lineRule="auto"/>
                              <w:jc w:val="center"/>
                              <w:rPr>
                                <w:rFonts w:ascii="Arial" w:hAnsi="Arial" w:cs="Arial"/>
                                <w:b/>
                                <w:sz w:val="24"/>
                                <w:szCs w:val="24"/>
                              </w:rPr>
                            </w:pPr>
                            <w:r w:rsidRPr="006E3B04">
                              <w:rPr>
                                <w:rFonts w:ascii="Arial" w:hAnsi="Arial" w:cs="Arial"/>
                                <w:b/>
                                <w:sz w:val="24"/>
                                <w:szCs w:val="24"/>
                              </w:rPr>
                              <w:t>Relaciones sexuales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4" type="#_x0000_t202" style="position:absolute;left:0;text-align:left;margin-left:113.1pt;margin-top:8pt;width:135pt;height:27.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" fillcolor="#ffd85b" strokecolor="#c00000" strokeweight="1.5pt">
                <v:textbox>
                  <w:txbxContent>
                    <w:p w:rsidR="002B4A35" w:rsidRPr="006E3B04" w:rsidRDefault="002B4A35" w:rsidP="000C4B7C">
                      <w:pPr>
                        <w:spacing w:after="0" w:line="240" w:lineRule="auto"/>
                        <w:jc w:val="center"/>
                        <w:rPr>
                          <w:rFonts w:ascii="Arial" w:hAnsi="Arial" w:cs="Arial"/>
                          <w:b/>
                          <w:sz w:val="24"/>
                          <w:szCs w:val="24"/>
                        </w:rPr>
                      </w:pPr>
                      <w:r w:rsidRPr="006E3B04">
                        <w:rPr>
                          <w:rFonts w:ascii="Arial" w:hAnsi="Arial" w:cs="Arial"/>
                          <w:b/>
                          <w:sz w:val="24"/>
                          <w:szCs w:val="24"/>
                        </w:rPr>
                        <w:t>Relaciones sexuales</w:t>
                      </w:r>
                    </w:p>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noProof/>
          <w:sz w:val="24"/>
          <w:lang w:eastAsia="es-VE"/>
        </w:rPr>
        <mc:AlternateContent>
          <mc:Choice Requires="wps">
            <w:drawing>
              <wp:anchor distT="0" distB="0" distL="114300" distR="114300" simplePos="0" relativeHeight="252063744" behindDoc="0" locked="0" layoutInCell="1" allowOverlap="1" wp14:anchorId="0906A5BB" wp14:editId="5F10BCFD">
                <wp:simplePos x="0" y="0"/>
                <wp:positionH relativeFrom="column">
                  <wp:posOffset>2284095</wp:posOffset>
                </wp:positionH>
                <wp:positionV relativeFrom="paragraph">
                  <wp:posOffset>103505</wp:posOffset>
                </wp:positionV>
                <wp:extent cx="0" cy="85725"/>
                <wp:effectExtent l="0" t="0" r="19050" b="9525"/>
                <wp:wrapNone/>
                <wp:docPr id="1081" name="1081 Conector recto"/>
                <wp:cNvGraphicFramePr/>
                <a:graphic xmlns:a="http://schemas.openxmlformats.org/drawingml/2006/main">
                  <a:graphicData uri="http://schemas.microsoft.com/office/word/2010/wordprocessingShape">
                    <wps:wsp>
                      <wps:cNvCnPr/>
                      <wps:spPr>
                        <a:xfrm>
                          <a:off x="0" y="0"/>
                          <a:ext cx="0" cy="85725"/>
                        </a:xfrm>
                        <a:prstGeom prst="line">
                          <a:avLst/>
                        </a:prstGeom>
                        <a:noFill/>
                        <a:ln w="19050" cap="flat" cmpd="sng" algn="ctr">
                          <a:solidFill>
                            <a:srgbClr val="C00000"/>
                          </a:solidFill>
                          <a:prstDash val="solid"/>
                        </a:ln>
                        <a:effectLst/>
                      </wps:spPr>
                      <wps:bodyPr/>
                    </wps:wsp>
                  </a:graphicData>
                </a:graphic>
              </wp:anchor>
            </w:drawing>
          </mc:Choice>
          <mc:Fallback>
            <w:pict>
              <v:line id="1081 Conector recto" o:spid="_x0000_s1026" style="position:absolute;z-index:252063744;visibility:visible;mso-wrap-style:square;mso-wrap-distance-left:9pt;mso-wrap-distance-top:0;mso-wrap-distance-right:9pt;mso-wrap-distance-bottom:0;mso-position-horizontal:absolute;mso-position-horizontal-relative:text;mso-position-vertical:absolute;mso-position-vertical-relative:text" from="179.85pt,8.15pt" to="179.8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" strokecolor="#c00000" strokeweight="1.5pt"/>
            </w:pict>
          </mc:Fallback>
        </mc:AlternateContent>
      </w: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62720" behindDoc="0" locked="0" layoutInCell="1" allowOverlap="1" wp14:anchorId="4D477333" wp14:editId="491B49F0">
                <wp:simplePos x="0" y="0"/>
                <wp:positionH relativeFrom="column">
                  <wp:posOffset>731520</wp:posOffset>
                </wp:positionH>
                <wp:positionV relativeFrom="paragraph">
                  <wp:posOffset>13970</wp:posOffset>
                </wp:positionV>
                <wp:extent cx="3257550" cy="0"/>
                <wp:effectExtent l="0" t="0" r="19050" b="19050"/>
                <wp:wrapNone/>
                <wp:docPr id="1082" name="1082 Conector recto"/>
                <wp:cNvGraphicFramePr/>
                <a:graphic xmlns:a="http://schemas.openxmlformats.org/drawingml/2006/main">
                  <a:graphicData uri="http://schemas.microsoft.com/office/word/2010/wordprocessingShape">
                    <wps:wsp>
                      <wps:cNvCnPr/>
                      <wps:spPr>
                        <a:xfrm>
                          <a:off x="0" y="0"/>
                          <a:ext cx="3257550" cy="0"/>
                        </a:xfrm>
                        <a:prstGeom prst="line">
                          <a:avLst/>
                        </a:prstGeom>
                        <a:noFill/>
                        <a:ln w="19050" cap="flat" cmpd="sng" algn="ctr">
                          <a:solidFill>
                            <a:srgbClr val="C00000"/>
                          </a:solidFill>
                          <a:prstDash val="solid"/>
                        </a:ln>
                        <a:effectLst/>
                      </wps:spPr>
                      <wps:bodyPr/>
                    </wps:wsp>
                  </a:graphicData>
                </a:graphic>
                <wp14:sizeRelH relativeFrom="margin">
                  <wp14:pctWidth>0</wp14:pctWidth>
                </wp14:sizeRelH>
              </wp:anchor>
            </w:drawing>
          </mc:Choice>
          <mc:Fallback>
            <w:pict>
              <v:line id="1082 Conector recto" o:spid="_x0000_s1026" style="position:absolute;z-index:25206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7.6pt,1.1pt" to="314.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" strokecolor="#c00000" strokeweight="1.5pt"/>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61696" behindDoc="0" locked="0" layoutInCell="1" allowOverlap="1" wp14:anchorId="36F050EF" wp14:editId="3C5DA502">
                <wp:simplePos x="0" y="0"/>
                <wp:positionH relativeFrom="column">
                  <wp:posOffset>3989070</wp:posOffset>
                </wp:positionH>
                <wp:positionV relativeFrom="paragraph">
                  <wp:posOffset>13970</wp:posOffset>
                </wp:positionV>
                <wp:extent cx="0" cy="333375"/>
                <wp:effectExtent l="95250" t="0" r="76200" b="66675"/>
                <wp:wrapNone/>
                <wp:docPr id="1083" name="1083 Conector recto de flecha"/>
                <wp:cNvGraphicFramePr/>
                <a:graphic xmlns:a="http://schemas.openxmlformats.org/drawingml/2006/main">
                  <a:graphicData uri="http://schemas.microsoft.com/office/word/2010/wordprocessingShape">
                    <wps:wsp>
                      <wps:cNvCnPr/>
                      <wps:spPr>
                        <a:xfrm>
                          <a:off x="0" y="0"/>
                          <a:ext cx="0" cy="333375"/>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1083 Conector recto de flecha" o:spid="_x0000_s1026" type="#_x0000_t32" style="position:absolute;margin-left:314.1pt;margin-top:1.1pt;width:0;height:26.25pt;z-index:25206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" strokecolor="#c00000" strokeweight="1.5pt">
                <v:stroke endarrow="open"/>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60672" behindDoc="0" locked="0" layoutInCell="1" allowOverlap="1" wp14:anchorId="6F9022CD" wp14:editId="079413F4">
                <wp:simplePos x="0" y="0"/>
                <wp:positionH relativeFrom="column">
                  <wp:posOffset>731520</wp:posOffset>
                </wp:positionH>
                <wp:positionV relativeFrom="paragraph">
                  <wp:posOffset>13970</wp:posOffset>
                </wp:positionV>
                <wp:extent cx="0" cy="333375"/>
                <wp:effectExtent l="95250" t="0" r="76200" b="66675"/>
                <wp:wrapNone/>
                <wp:docPr id="1084" name="1084 Conector recto de flecha"/>
                <wp:cNvGraphicFramePr/>
                <a:graphic xmlns:a="http://schemas.openxmlformats.org/drawingml/2006/main">
                  <a:graphicData uri="http://schemas.microsoft.com/office/word/2010/wordprocessingShape">
                    <wps:wsp>
                      <wps:cNvCnPr/>
                      <wps:spPr>
                        <a:xfrm>
                          <a:off x="0" y="0"/>
                          <a:ext cx="0" cy="333375"/>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1084 Conector recto de flecha" o:spid="_x0000_s1026" type="#_x0000_t32" style="position:absolute;margin-left:57.6pt;margin-top:1.1pt;width:0;height:26.25pt;z-index:25206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" strokecolor="#c00000" strokeweight="1.5pt">
                <v:stroke endarrow="open"/>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39168" behindDoc="0" locked="0" layoutInCell="1" allowOverlap="1" wp14:anchorId="313CBDDD" wp14:editId="024C9F1B">
                <wp:simplePos x="0" y="0"/>
                <wp:positionH relativeFrom="column">
                  <wp:posOffset>-192405</wp:posOffset>
                </wp:positionH>
                <wp:positionV relativeFrom="paragraph">
                  <wp:posOffset>-3176</wp:posOffset>
                </wp:positionV>
                <wp:extent cx="1866900" cy="333375"/>
                <wp:effectExtent l="57150" t="38100" r="76200" b="104775"/>
                <wp:wrapNone/>
                <wp:docPr id="6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3337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9050" cap="flat" cmpd="sng" algn="ctr">
                          <a:solidFill>
                            <a:srgbClr val="00B05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sidRPr="006E3B04">
                              <w:rPr>
                                <w:rFonts w:ascii="Arial" w:hAnsi="Arial" w:cs="Arial"/>
                              </w:rPr>
                              <w:t>Con control de natalidad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5" type="#_x0000_t202" style="position:absolute;left:0;text-align:left;margin-left:-15.15pt;margin-top:-.25pt;width:147pt;height:26.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" fillcolor="#dafda7" strokecolor="#00b050" strokeweight="1.5pt">
                <v:fill color2="#f5ffe6" rotate="t" angle="180" colors="0 #dafda7;22938f #e4fdc2;1 #f5ffe6" focus="100%" type="gradient"/>
                <v:shadow on="t" color="black" opacity="24903f" origin=",.5" offset="0,.55556mm"/>
                <v:textbox>
                  <w:txbxContent>
                    <w:p w:rsidR="002B4A35" w:rsidRPr="006E3B04" w:rsidRDefault="002B4A35" w:rsidP="000C4B7C">
                      <w:pPr>
                        <w:spacing w:after="0" w:line="240" w:lineRule="auto"/>
                        <w:jc w:val="center"/>
                        <w:rPr>
                          <w:rFonts w:ascii="Arial" w:hAnsi="Arial" w:cs="Arial"/>
                        </w:rPr>
                      </w:pPr>
                      <w:r w:rsidRPr="006E3B04">
                        <w:rPr>
                          <w:rFonts w:ascii="Arial" w:hAnsi="Arial" w:cs="Arial"/>
                        </w:rPr>
                        <w:t>Con control de natalidad</w:t>
                      </w: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40192" behindDoc="0" locked="0" layoutInCell="1" allowOverlap="1" wp14:anchorId="50807DCA" wp14:editId="6C6683F3">
                <wp:simplePos x="0" y="0"/>
                <wp:positionH relativeFrom="column">
                  <wp:posOffset>2988945</wp:posOffset>
                </wp:positionH>
                <wp:positionV relativeFrom="paragraph">
                  <wp:posOffset>-3175</wp:posOffset>
                </wp:positionV>
                <wp:extent cx="1905000" cy="333375"/>
                <wp:effectExtent l="57150" t="38100" r="76200" b="104775"/>
                <wp:wrapNone/>
                <wp:docPr id="6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33375"/>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 xml:space="preserve">Sin </w:t>
                            </w:r>
                            <w:r w:rsidRPr="006E3B04">
                              <w:rPr>
                                <w:rFonts w:ascii="Arial" w:hAnsi="Arial" w:cs="Arial"/>
                              </w:rPr>
                              <w:t>Control de natalidad</w:t>
                            </w:r>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6" type="#_x0000_t202" style="position:absolute;left:0;text-align:left;margin-left:235.35pt;margin-top:-.25pt;width:150pt;height:26.2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" fillcolor="#fcd5b5" strokecolor="#f30" strokeweight="1.5p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 xml:space="preserve">Sin </w:t>
                      </w:r>
                      <w:r w:rsidRPr="006E3B04">
                        <w:rPr>
                          <w:rFonts w:ascii="Arial" w:hAnsi="Arial" w:cs="Arial"/>
                        </w:rPr>
                        <w:t>Control de natalidad</w:t>
                      </w:r>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65792" behindDoc="0" locked="0" layoutInCell="1" allowOverlap="1" wp14:anchorId="5A337B28" wp14:editId="04088D98">
                <wp:simplePos x="0" y="0"/>
                <wp:positionH relativeFrom="column">
                  <wp:posOffset>3989070</wp:posOffset>
                </wp:positionH>
                <wp:positionV relativeFrom="paragraph">
                  <wp:posOffset>146050</wp:posOffset>
                </wp:positionV>
                <wp:extent cx="0" cy="419100"/>
                <wp:effectExtent l="95250" t="0" r="57150" b="57150"/>
                <wp:wrapNone/>
                <wp:docPr id="44" name="44 Conector recto de flecha"/>
                <wp:cNvGraphicFramePr/>
                <a:graphic xmlns:a="http://schemas.openxmlformats.org/drawingml/2006/main">
                  <a:graphicData uri="http://schemas.microsoft.com/office/word/2010/wordprocessingShape">
                    <wps:wsp>
                      <wps:cNvCnPr/>
                      <wps:spPr>
                        <a:xfrm>
                          <a:off x="0" y="0"/>
                          <a:ext cx="0" cy="419100"/>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44 Conector recto de flecha" o:spid="_x0000_s1026" type="#_x0000_t32" style="position:absolute;margin-left:314.1pt;margin-top:11.5pt;width:0;height:33pt;z-index:25206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" strokecolor="#c00000" strokeweight="1.5pt">
                <v:stroke endarrow="open"/>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64768" behindDoc="0" locked="0" layoutInCell="1" allowOverlap="1" wp14:anchorId="572CAE73" wp14:editId="682D4E63">
                <wp:simplePos x="0" y="0"/>
                <wp:positionH relativeFrom="column">
                  <wp:posOffset>731520</wp:posOffset>
                </wp:positionH>
                <wp:positionV relativeFrom="paragraph">
                  <wp:posOffset>155575</wp:posOffset>
                </wp:positionV>
                <wp:extent cx="0" cy="419100"/>
                <wp:effectExtent l="95250" t="0" r="57150" b="57150"/>
                <wp:wrapNone/>
                <wp:docPr id="43" name="43 Conector recto de flecha"/>
                <wp:cNvGraphicFramePr/>
                <a:graphic xmlns:a="http://schemas.openxmlformats.org/drawingml/2006/main">
                  <a:graphicData uri="http://schemas.microsoft.com/office/word/2010/wordprocessingShape">
                    <wps:wsp>
                      <wps:cNvCnPr/>
                      <wps:spPr>
                        <a:xfrm>
                          <a:off x="0" y="0"/>
                          <a:ext cx="0" cy="419100"/>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43 Conector recto de flecha" o:spid="_x0000_s1026" type="#_x0000_t32" style="position:absolute;margin-left:57.6pt;margin-top:12.25pt;width:0;height:33pt;z-index:25206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" strokecolor="#c00000" strokeweight="1.5pt">
                <v:stroke endarrow="open"/>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48384" behindDoc="0" locked="0" layoutInCell="1" allowOverlap="1" wp14:anchorId="33BE5D88" wp14:editId="2916F69C">
                <wp:simplePos x="0" y="0"/>
                <wp:positionH relativeFrom="column">
                  <wp:posOffset>3312795</wp:posOffset>
                </wp:positionH>
                <wp:positionV relativeFrom="paragraph">
                  <wp:posOffset>48895</wp:posOffset>
                </wp:positionV>
                <wp:extent cx="1381125" cy="333375"/>
                <wp:effectExtent l="57150" t="38100" r="85725" b="104775"/>
                <wp:wrapNone/>
                <wp:docPr id="6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333375"/>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Embarazo</w:t>
                            </w:r>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7" type="#_x0000_t202" style="position:absolute;left:0;text-align:left;margin-left:260.85pt;margin-top:3.85pt;width:108.75pt;height:26.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" fillcolor="#fcd5b5" strokecolor="#f30" strokeweight="1.5p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Embarazo</w:t>
                      </w:r>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41216" behindDoc="0" locked="0" layoutInCell="1" allowOverlap="1" wp14:anchorId="70FF8E18" wp14:editId="16FB1D3E">
                <wp:simplePos x="0" y="0"/>
                <wp:positionH relativeFrom="column">
                  <wp:posOffset>74295</wp:posOffset>
                </wp:positionH>
                <wp:positionV relativeFrom="paragraph">
                  <wp:posOffset>48895</wp:posOffset>
                </wp:positionV>
                <wp:extent cx="1362075" cy="333375"/>
                <wp:effectExtent l="57150" t="38100" r="85725" b="104775"/>
                <wp:wrapNone/>
                <wp:docPr id="6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3337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9050" cap="flat" cmpd="sng" algn="ctr">
                          <a:solidFill>
                            <a:srgbClr val="00B05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Anticonceptivos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8" type="#_x0000_t202" style="position:absolute;left:0;text-align:left;margin-left:5.85pt;margin-top:3.85pt;width:107.25pt;height:26.2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" fillcolor="#dafda7" strokecolor="#00b050" strokeweight="1.5pt">
                <v:fill color2="#f5ffe6" rotate="t" angle="180" colors="0 #dafda7;22938f #e4fdc2;1 #f5ffe6" focus="100%" type="gradien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Anticonceptivos</w:t>
                      </w:r>
                    </w:p>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noProof/>
          <w:sz w:val="24"/>
          <w:lang w:eastAsia="es-VE"/>
        </w:rPr>
        <mc:AlternateContent>
          <mc:Choice Requires="wps">
            <w:drawing>
              <wp:anchor distT="0" distB="0" distL="114300" distR="114300" simplePos="0" relativeHeight="252073984" behindDoc="0" locked="0" layoutInCell="1" allowOverlap="1" wp14:anchorId="262E0040" wp14:editId="4DCC567D">
                <wp:simplePos x="0" y="0"/>
                <wp:positionH relativeFrom="column">
                  <wp:posOffset>3141345</wp:posOffset>
                </wp:positionH>
                <wp:positionV relativeFrom="paragraph">
                  <wp:posOffset>155575</wp:posOffset>
                </wp:positionV>
                <wp:extent cx="1647825" cy="0"/>
                <wp:effectExtent l="0" t="0" r="9525" b="19050"/>
                <wp:wrapNone/>
                <wp:docPr id="52" name="52 Conector recto"/>
                <wp:cNvGraphicFramePr/>
                <a:graphic xmlns:a="http://schemas.openxmlformats.org/drawingml/2006/main">
                  <a:graphicData uri="http://schemas.microsoft.com/office/word/2010/wordprocessingShape">
                    <wps:wsp>
                      <wps:cNvCnPr/>
                      <wps:spPr>
                        <a:xfrm flipV="1">
                          <a:off x="0" y="0"/>
                          <a:ext cx="1647825" cy="0"/>
                        </a:xfrm>
                        <a:prstGeom prst="line">
                          <a:avLst/>
                        </a:prstGeom>
                        <a:noFill/>
                        <a:ln w="190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52 Conector recto" o:spid="_x0000_s1026" style="position:absolute;flip:y;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35pt,12.25pt" to="377.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" strokecolor="#c00000" strokeweight="1.5pt"/>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72960" behindDoc="0" locked="0" layoutInCell="1" allowOverlap="1" wp14:anchorId="331EDEF0" wp14:editId="425B7BBF">
                <wp:simplePos x="0" y="0"/>
                <wp:positionH relativeFrom="column">
                  <wp:posOffset>3989070</wp:posOffset>
                </wp:positionH>
                <wp:positionV relativeFrom="paragraph">
                  <wp:posOffset>12700</wp:posOffset>
                </wp:positionV>
                <wp:extent cx="0" cy="142875"/>
                <wp:effectExtent l="0" t="0" r="19050" b="9525"/>
                <wp:wrapNone/>
                <wp:docPr id="51" name="51 Conector recto"/>
                <wp:cNvGraphicFramePr/>
                <a:graphic xmlns:a="http://schemas.openxmlformats.org/drawingml/2006/main">
                  <a:graphicData uri="http://schemas.microsoft.com/office/word/2010/wordprocessingShape">
                    <wps:wsp>
                      <wps:cNvCnPr/>
                      <wps:spPr>
                        <a:xfrm flipH="1">
                          <a:off x="0" y="0"/>
                          <a:ext cx="0" cy="142875"/>
                        </a:xfrm>
                        <a:prstGeom prst="line">
                          <a:avLst/>
                        </a:prstGeom>
                        <a:noFill/>
                        <a:ln w="190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51 Conector recto" o:spid="_x0000_s1026" style="position:absolute;flip:x;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1pt,1pt" to="314.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" strokecolor="#c00000" strokeweight="1.5pt"/>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71936" behindDoc="0" locked="0" layoutInCell="1" allowOverlap="1" wp14:anchorId="4AA73111" wp14:editId="0B123B7C">
                <wp:simplePos x="0" y="0"/>
                <wp:positionH relativeFrom="column">
                  <wp:posOffset>4779645</wp:posOffset>
                </wp:positionH>
                <wp:positionV relativeFrom="paragraph">
                  <wp:posOffset>165100</wp:posOffset>
                </wp:positionV>
                <wp:extent cx="0" cy="238125"/>
                <wp:effectExtent l="95250" t="0" r="57150" b="66675"/>
                <wp:wrapNone/>
                <wp:docPr id="50" name="50 Conector recto de flecha"/>
                <wp:cNvGraphicFramePr/>
                <a:graphic xmlns:a="http://schemas.openxmlformats.org/drawingml/2006/main">
                  <a:graphicData uri="http://schemas.microsoft.com/office/word/2010/wordprocessingShape">
                    <wps:wsp>
                      <wps:cNvCnPr/>
                      <wps:spPr>
                        <a:xfrm>
                          <a:off x="0" y="0"/>
                          <a:ext cx="0" cy="238125"/>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50 Conector recto de flecha" o:spid="_x0000_s1026" type="#_x0000_t32" style="position:absolute;margin-left:376.35pt;margin-top:13pt;width:0;height:18.75pt;z-index:25207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70912" behindDoc="0" locked="0" layoutInCell="1" allowOverlap="1" wp14:anchorId="5580C383" wp14:editId="47D94CA9">
                <wp:simplePos x="0" y="0"/>
                <wp:positionH relativeFrom="column">
                  <wp:posOffset>3160395</wp:posOffset>
                </wp:positionH>
                <wp:positionV relativeFrom="paragraph">
                  <wp:posOffset>165100</wp:posOffset>
                </wp:positionV>
                <wp:extent cx="0" cy="238125"/>
                <wp:effectExtent l="95250" t="0" r="57150" b="66675"/>
                <wp:wrapNone/>
                <wp:docPr id="49" name="49 Conector recto de flecha"/>
                <wp:cNvGraphicFramePr/>
                <a:graphic xmlns:a="http://schemas.openxmlformats.org/drawingml/2006/main">
                  <a:graphicData uri="http://schemas.microsoft.com/office/word/2010/wordprocessingShape">
                    <wps:wsp>
                      <wps:cNvCnPr/>
                      <wps:spPr>
                        <a:xfrm>
                          <a:off x="0" y="0"/>
                          <a:ext cx="0" cy="238125"/>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49 Conector recto de flecha" o:spid="_x0000_s1026" type="#_x0000_t32" style="position:absolute;margin-left:248.85pt;margin-top:13pt;width:0;height:18.75pt;z-index:25207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68864" behindDoc="0" locked="0" layoutInCell="1" allowOverlap="1" wp14:anchorId="765EC196" wp14:editId="2C35A1A9">
                <wp:simplePos x="0" y="0"/>
                <wp:positionH relativeFrom="column">
                  <wp:posOffset>731520</wp:posOffset>
                </wp:positionH>
                <wp:positionV relativeFrom="paragraph">
                  <wp:posOffset>3175</wp:posOffset>
                </wp:positionV>
                <wp:extent cx="0" cy="142875"/>
                <wp:effectExtent l="0" t="0" r="19050" b="9525"/>
                <wp:wrapNone/>
                <wp:docPr id="48" name="48 Conector recto"/>
                <wp:cNvGraphicFramePr/>
                <a:graphic xmlns:a="http://schemas.openxmlformats.org/drawingml/2006/main">
                  <a:graphicData uri="http://schemas.microsoft.com/office/word/2010/wordprocessingShape">
                    <wps:wsp>
                      <wps:cNvCnPr/>
                      <wps:spPr>
                        <a:xfrm flipH="1">
                          <a:off x="0" y="0"/>
                          <a:ext cx="0" cy="142875"/>
                        </a:xfrm>
                        <a:prstGeom prst="line">
                          <a:avLst/>
                        </a:prstGeom>
                        <a:noFill/>
                        <a:ln w="190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48 Conector recto" o:spid="_x0000_s1026" style="position:absolute;flip:x;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6pt,.25pt" to="57.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" strokecolor="#c00000" strokeweight="1.5pt"/>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69888" behindDoc="0" locked="0" layoutInCell="1" allowOverlap="1" wp14:anchorId="2087A823" wp14:editId="0F4A1518">
                <wp:simplePos x="0" y="0"/>
                <wp:positionH relativeFrom="column">
                  <wp:posOffset>-116205</wp:posOffset>
                </wp:positionH>
                <wp:positionV relativeFrom="paragraph">
                  <wp:posOffset>146050</wp:posOffset>
                </wp:positionV>
                <wp:extent cx="1647825" cy="0"/>
                <wp:effectExtent l="0" t="0" r="9525" b="19050"/>
                <wp:wrapNone/>
                <wp:docPr id="47" name="47 Conector recto"/>
                <wp:cNvGraphicFramePr/>
                <a:graphic xmlns:a="http://schemas.openxmlformats.org/drawingml/2006/main">
                  <a:graphicData uri="http://schemas.microsoft.com/office/word/2010/wordprocessingShape">
                    <wps:wsp>
                      <wps:cNvCnPr/>
                      <wps:spPr>
                        <a:xfrm flipV="1">
                          <a:off x="0" y="0"/>
                          <a:ext cx="1647825" cy="0"/>
                        </a:xfrm>
                        <a:prstGeom prst="line">
                          <a:avLst/>
                        </a:prstGeom>
                        <a:noFill/>
                        <a:ln w="190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47 Conector recto" o:spid="_x0000_s1026" style="position:absolute;flip:y;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5pt,11.5pt" to="120.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" strokecolor="#c00000" strokeweight="1.5pt"/>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66816" behindDoc="0" locked="0" layoutInCell="1" allowOverlap="1" wp14:anchorId="2817ED0C" wp14:editId="38EDA918">
                <wp:simplePos x="0" y="0"/>
                <wp:positionH relativeFrom="column">
                  <wp:posOffset>-97155</wp:posOffset>
                </wp:positionH>
                <wp:positionV relativeFrom="paragraph">
                  <wp:posOffset>155575</wp:posOffset>
                </wp:positionV>
                <wp:extent cx="0" cy="238125"/>
                <wp:effectExtent l="95250" t="0" r="57150" b="66675"/>
                <wp:wrapNone/>
                <wp:docPr id="45" name="45 Conector recto de flecha"/>
                <wp:cNvGraphicFramePr/>
                <a:graphic xmlns:a="http://schemas.openxmlformats.org/drawingml/2006/main">
                  <a:graphicData uri="http://schemas.microsoft.com/office/word/2010/wordprocessingShape">
                    <wps:wsp>
                      <wps:cNvCnPr/>
                      <wps:spPr>
                        <a:xfrm>
                          <a:off x="0" y="0"/>
                          <a:ext cx="0" cy="238125"/>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45 Conector recto de flecha" o:spid="_x0000_s1026" type="#_x0000_t32" style="position:absolute;margin-left:-7.65pt;margin-top:12.25pt;width:0;height:18.75pt;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67840" behindDoc="0" locked="0" layoutInCell="1" allowOverlap="1" wp14:anchorId="107CDF5B" wp14:editId="21914D2C">
                <wp:simplePos x="0" y="0"/>
                <wp:positionH relativeFrom="column">
                  <wp:posOffset>1522095</wp:posOffset>
                </wp:positionH>
                <wp:positionV relativeFrom="paragraph">
                  <wp:posOffset>155575</wp:posOffset>
                </wp:positionV>
                <wp:extent cx="0" cy="238125"/>
                <wp:effectExtent l="95250" t="0" r="57150" b="66675"/>
                <wp:wrapNone/>
                <wp:docPr id="46" name="46 Conector recto de flecha"/>
                <wp:cNvGraphicFramePr/>
                <a:graphic xmlns:a="http://schemas.openxmlformats.org/drawingml/2006/main">
                  <a:graphicData uri="http://schemas.microsoft.com/office/word/2010/wordprocessingShape">
                    <wps:wsp>
                      <wps:cNvCnPr/>
                      <wps:spPr>
                        <a:xfrm>
                          <a:off x="0" y="0"/>
                          <a:ext cx="0" cy="238125"/>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46 Conector recto de flecha" o:spid="_x0000_s1026" type="#_x0000_t32" style="position:absolute;margin-left:119.85pt;margin-top:12.25pt;width:0;height:18.75pt;z-index:25206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" strokecolor="#c00000" strokeweight="1.5pt">
                <v:stroke endarrow="open"/>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50432" behindDoc="0" locked="0" layoutInCell="1" allowOverlap="1" wp14:anchorId="67B4DDF0" wp14:editId="20B32292">
                <wp:simplePos x="0" y="0"/>
                <wp:positionH relativeFrom="column">
                  <wp:posOffset>4341495</wp:posOffset>
                </wp:positionH>
                <wp:positionV relativeFrom="paragraph">
                  <wp:posOffset>43180</wp:posOffset>
                </wp:positionV>
                <wp:extent cx="819150" cy="333375"/>
                <wp:effectExtent l="57150" t="38100" r="76200" b="104775"/>
                <wp:wrapNone/>
                <wp:docPr id="6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33375"/>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Aborto</w:t>
                            </w:r>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9" type="#_x0000_t202" style="position:absolute;left:0;text-align:left;margin-left:341.85pt;margin-top:3.4pt;width:64.5pt;height:26.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" fillcolor="#fcd5b5" strokecolor="#f30" strokeweight="1.5p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Aborto</w:t>
                      </w:r>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49408" behindDoc="0" locked="0" layoutInCell="1" allowOverlap="1" wp14:anchorId="1342017A" wp14:editId="663F4EE7">
                <wp:simplePos x="0" y="0"/>
                <wp:positionH relativeFrom="column">
                  <wp:posOffset>2760345</wp:posOffset>
                </wp:positionH>
                <wp:positionV relativeFrom="paragraph">
                  <wp:posOffset>33655</wp:posOffset>
                </wp:positionV>
                <wp:extent cx="819150" cy="333375"/>
                <wp:effectExtent l="57150" t="38100" r="76200" b="104775"/>
                <wp:wrapNone/>
                <wp:docPr id="6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33375"/>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Parto</w:t>
                            </w:r>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0" type="#_x0000_t202" style="position:absolute;left:0;text-align:left;margin-left:217.35pt;margin-top:2.65pt;width:64.5pt;height:26.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" fillcolor="#fcd5b5" strokecolor="#f30" strokeweight="1.5p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Parto</w:t>
                      </w:r>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43264" behindDoc="0" locked="0" layoutInCell="1" allowOverlap="1" wp14:anchorId="25C2ECDB" wp14:editId="4205477A">
                <wp:simplePos x="0" y="0"/>
                <wp:positionH relativeFrom="column">
                  <wp:posOffset>988695</wp:posOffset>
                </wp:positionH>
                <wp:positionV relativeFrom="paragraph">
                  <wp:posOffset>43180</wp:posOffset>
                </wp:positionV>
                <wp:extent cx="1066800" cy="333375"/>
                <wp:effectExtent l="57150" t="38100" r="76200" b="104775"/>
                <wp:wrapNone/>
                <wp:docPr id="6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3337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9050" cap="flat" cmpd="sng" algn="ctr">
                          <a:solidFill>
                            <a:srgbClr val="00B05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 xml:space="preserve">Femenino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1" type="#_x0000_t202" style="position:absolute;left:0;text-align:left;margin-left:77.85pt;margin-top:3.4pt;width:84pt;height:26.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" fillcolor="#dafda7" strokecolor="#00b050" strokeweight="1.5pt">
                <v:fill color2="#f5ffe6" rotate="t" angle="180" colors="0 #dafda7;22938f #e4fdc2;1 #f5ffe6" focus="100%" type="gradien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 xml:space="preserve">Femenino </w:t>
                      </w: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42240" behindDoc="0" locked="0" layoutInCell="1" allowOverlap="1" wp14:anchorId="5F93FCD1" wp14:editId="4B56D489">
                <wp:simplePos x="0" y="0"/>
                <wp:positionH relativeFrom="column">
                  <wp:posOffset>-535305</wp:posOffset>
                </wp:positionH>
                <wp:positionV relativeFrom="paragraph">
                  <wp:posOffset>43180</wp:posOffset>
                </wp:positionV>
                <wp:extent cx="1000125" cy="333375"/>
                <wp:effectExtent l="57150" t="38100" r="85725" b="104775"/>
                <wp:wrapNone/>
                <wp:docPr id="6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33337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9050" cap="flat" cmpd="sng" algn="ctr">
                          <a:solidFill>
                            <a:srgbClr val="00B05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Masculino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2" type="#_x0000_t202" style="position:absolute;left:0;text-align:left;margin-left:-42.15pt;margin-top:3.4pt;width:78.75pt;height:26.2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" fillcolor="#dafda7" strokecolor="#00b050" strokeweight="1.5pt">
                <v:fill color2="#f5ffe6" rotate="t" angle="180" colors="0 #dafda7;22938f #e4fdc2;1 #f5ffe6" focus="100%" type="gradien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Masculino</w:t>
                      </w:r>
                    </w:p>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noProof/>
          <w:sz w:val="24"/>
          <w:lang w:eastAsia="es-VE"/>
        </w:rPr>
        <mc:AlternateContent>
          <mc:Choice Requires="wps">
            <w:drawing>
              <wp:anchor distT="0" distB="0" distL="114300" distR="114300" simplePos="0" relativeHeight="252081152" behindDoc="0" locked="0" layoutInCell="1" allowOverlap="1" wp14:anchorId="2774404B" wp14:editId="31D33F69">
                <wp:simplePos x="0" y="0"/>
                <wp:positionH relativeFrom="column">
                  <wp:posOffset>3103245</wp:posOffset>
                </wp:positionH>
                <wp:positionV relativeFrom="paragraph">
                  <wp:posOffset>26035</wp:posOffset>
                </wp:positionV>
                <wp:extent cx="9525" cy="495300"/>
                <wp:effectExtent l="0" t="0" r="28575" b="19050"/>
                <wp:wrapNone/>
                <wp:docPr id="59" name="59 Conector recto"/>
                <wp:cNvGraphicFramePr/>
                <a:graphic xmlns:a="http://schemas.openxmlformats.org/drawingml/2006/main">
                  <a:graphicData uri="http://schemas.microsoft.com/office/word/2010/wordprocessingShape">
                    <wps:wsp>
                      <wps:cNvCnPr/>
                      <wps:spPr>
                        <a:xfrm flipH="1">
                          <a:off x="0" y="0"/>
                          <a:ext cx="9525" cy="495300"/>
                        </a:xfrm>
                        <a:prstGeom prst="line">
                          <a:avLst/>
                        </a:prstGeom>
                        <a:noFill/>
                        <a:ln w="190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59 Conector recto" o:spid="_x0000_s1026" style="position:absolute;flip:x;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35pt,2.05pt" to="245.1pt,4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" strokecolor="#c00000" strokeweight="1.5pt"/>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80128" behindDoc="0" locked="0" layoutInCell="1" allowOverlap="1" wp14:anchorId="10346189" wp14:editId="448E75B3">
                <wp:simplePos x="0" y="0"/>
                <wp:positionH relativeFrom="column">
                  <wp:posOffset>4398645</wp:posOffset>
                </wp:positionH>
                <wp:positionV relativeFrom="paragraph">
                  <wp:posOffset>26035</wp:posOffset>
                </wp:positionV>
                <wp:extent cx="447676" cy="247650"/>
                <wp:effectExtent l="38100" t="0" r="28575" b="57150"/>
                <wp:wrapNone/>
                <wp:docPr id="58" name="58 Conector recto de flecha"/>
                <wp:cNvGraphicFramePr/>
                <a:graphic xmlns:a="http://schemas.openxmlformats.org/drawingml/2006/main">
                  <a:graphicData uri="http://schemas.microsoft.com/office/word/2010/wordprocessingShape">
                    <wps:wsp>
                      <wps:cNvCnPr/>
                      <wps:spPr>
                        <a:xfrm flipH="1">
                          <a:off x="0" y="0"/>
                          <a:ext cx="447676" cy="247650"/>
                        </a:xfrm>
                        <a:prstGeom prst="straightConnector1">
                          <a:avLst/>
                        </a:prstGeom>
                        <a:noFill/>
                        <a:ln w="1905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58 Conector recto de flecha" o:spid="_x0000_s1026" type="#_x0000_t32" style="position:absolute;margin-left:346.35pt;margin-top:2.05pt;width:35.25pt;height:19.5pt;flip:x;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79104" behindDoc="0" locked="0" layoutInCell="1" allowOverlap="1" wp14:anchorId="28461EF5" wp14:editId="251E690F">
                <wp:simplePos x="0" y="0"/>
                <wp:positionH relativeFrom="column">
                  <wp:posOffset>4846320</wp:posOffset>
                </wp:positionH>
                <wp:positionV relativeFrom="paragraph">
                  <wp:posOffset>26035</wp:posOffset>
                </wp:positionV>
                <wp:extent cx="219075" cy="247650"/>
                <wp:effectExtent l="0" t="0" r="66675" b="57150"/>
                <wp:wrapNone/>
                <wp:docPr id="57" name="57 Conector recto de flecha"/>
                <wp:cNvGraphicFramePr/>
                <a:graphic xmlns:a="http://schemas.openxmlformats.org/drawingml/2006/main">
                  <a:graphicData uri="http://schemas.microsoft.com/office/word/2010/wordprocessingShape">
                    <wps:wsp>
                      <wps:cNvCnPr/>
                      <wps:spPr>
                        <a:xfrm>
                          <a:off x="0" y="0"/>
                          <a:ext cx="219075" cy="247650"/>
                        </a:xfrm>
                        <a:prstGeom prst="straightConnector1">
                          <a:avLst/>
                        </a:prstGeom>
                        <a:noFill/>
                        <a:ln w="1905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57 Conector recto de flecha" o:spid="_x0000_s1026" type="#_x0000_t32" style="position:absolute;margin-left:381.6pt;margin-top:2.05pt;width:17.25pt;height:19.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78080" behindDoc="0" locked="0" layoutInCell="1" allowOverlap="1" wp14:anchorId="1AB125F0" wp14:editId="19093897">
                <wp:simplePos x="0" y="0"/>
                <wp:positionH relativeFrom="column">
                  <wp:posOffset>1503045</wp:posOffset>
                </wp:positionH>
                <wp:positionV relativeFrom="paragraph">
                  <wp:posOffset>26035</wp:posOffset>
                </wp:positionV>
                <wp:extent cx="466725" cy="342900"/>
                <wp:effectExtent l="0" t="0" r="85725" b="57150"/>
                <wp:wrapNone/>
                <wp:docPr id="1020" name="1020 Conector recto de flecha"/>
                <wp:cNvGraphicFramePr/>
                <a:graphic xmlns:a="http://schemas.openxmlformats.org/drawingml/2006/main">
                  <a:graphicData uri="http://schemas.microsoft.com/office/word/2010/wordprocessingShape">
                    <wps:wsp>
                      <wps:cNvCnPr/>
                      <wps:spPr>
                        <a:xfrm>
                          <a:off x="0" y="0"/>
                          <a:ext cx="466725" cy="342900"/>
                        </a:xfrm>
                        <a:prstGeom prst="straightConnector1">
                          <a:avLst/>
                        </a:prstGeom>
                        <a:noFill/>
                        <a:ln w="1905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1020 Conector recto de flecha" o:spid="_x0000_s1026" type="#_x0000_t32" style="position:absolute;margin-left:118.35pt;margin-top:2.05pt;width:36.75pt;height:27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77056" behindDoc="0" locked="0" layoutInCell="1" allowOverlap="1" wp14:anchorId="11CCA883" wp14:editId="73697125">
                <wp:simplePos x="0" y="0"/>
                <wp:positionH relativeFrom="column">
                  <wp:posOffset>1083945</wp:posOffset>
                </wp:positionH>
                <wp:positionV relativeFrom="paragraph">
                  <wp:posOffset>26035</wp:posOffset>
                </wp:positionV>
                <wp:extent cx="419101" cy="342900"/>
                <wp:effectExtent l="38100" t="0" r="19050" b="57150"/>
                <wp:wrapNone/>
                <wp:docPr id="55" name="55 Conector recto de flecha"/>
                <wp:cNvGraphicFramePr/>
                <a:graphic xmlns:a="http://schemas.openxmlformats.org/drawingml/2006/main">
                  <a:graphicData uri="http://schemas.microsoft.com/office/word/2010/wordprocessingShape">
                    <wps:wsp>
                      <wps:cNvCnPr/>
                      <wps:spPr>
                        <a:xfrm flipH="1">
                          <a:off x="0" y="0"/>
                          <a:ext cx="419101" cy="342900"/>
                        </a:xfrm>
                        <a:prstGeom prst="straightConnector1">
                          <a:avLst/>
                        </a:prstGeom>
                        <a:noFill/>
                        <a:ln w="1905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55 Conector recto de flecha" o:spid="_x0000_s1026" type="#_x0000_t32" style="position:absolute;margin-left:85.35pt;margin-top:2.05pt;width:33pt;height:27pt;flip:x;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76032" behindDoc="0" locked="0" layoutInCell="1" allowOverlap="1" wp14:anchorId="2F268431" wp14:editId="73AA06EB">
                <wp:simplePos x="0" y="0"/>
                <wp:positionH relativeFrom="column">
                  <wp:posOffset>1503045</wp:posOffset>
                </wp:positionH>
                <wp:positionV relativeFrom="paragraph">
                  <wp:posOffset>16510</wp:posOffset>
                </wp:positionV>
                <wp:extent cx="1" cy="847725"/>
                <wp:effectExtent l="95250" t="0" r="57150" b="66675"/>
                <wp:wrapNone/>
                <wp:docPr id="54" name="54 Conector recto de flecha"/>
                <wp:cNvGraphicFramePr/>
                <a:graphic xmlns:a="http://schemas.openxmlformats.org/drawingml/2006/main">
                  <a:graphicData uri="http://schemas.microsoft.com/office/word/2010/wordprocessingShape">
                    <wps:wsp>
                      <wps:cNvCnPr/>
                      <wps:spPr>
                        <a:xfrm flipH="1">
                          <a:off x="0" y="0"/>
                          <a:ext cx="1" cy="847725"/>
                        </a:xfrm>
                        <a:prstGeom prst="straightConnector1">
                          <a:avLst/>
                        </a:prstGeom>
                        <a:noFill/>
                        <a:ln w="1905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54 Conector recto de flecha" o:spid="_x0000_s1026" type="#_x0000_t32" style="position:absolute;margin-left:118.35pt;margin-top:1.3pt;width:0;height:66.75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75008" behindDoc="0" locked="0" layoutInCell="1" allowOverlap="1" wp14:anchorId="5CD84B46" wp14:editId="70CC9777">
                <wp:simplePos x="0" y="0"/>
                <wp:positionH relativeFrom="column">
                  <wp:posOffset>-116205</wp:posOffset>
                </wp:positionH>
                <wp:positionV relativeFrom="paragraph">
                  <wp:posOffset>16510</wp:posOffset>
                </wp:positionV>
                <wp:extent cx="9525" cy="352425"/>
                <wp:effectExtent l="76200" t="0" r="85725" b="66675"/>
                <wp:wrapNone/>
                <wp:docPr id="53" name="53 Conector recto de flecha"/>
                <wp:cNvGraphicFramePr/>
                <a:graphic xmlns:a="http://schemas.openxmlformats.org/drawingml/2006/main">
                  <a:graphicData uri="http://schemas.microsoft.com/office/word/2010/wordprocessingShape">
                    <wps:wsp>
                      <wps:cNvCnPr/>
                      <wps:spPr>
                        <a:xfrm flipH="1">
                          <a:off x="0" y="0"/>
                          <a:ext cx="9525" cy="352425"/>
                        </a:xfrm>
                        <a:prstGeom prst="straightConnector1">
                          <a:avLst/>
                        </a:prstGeom>
                        <a:noFill/>
                        <a:ln w="1905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53 Conector recto de flecha" o:spid="_x0000_s1026" type="#_x0000_t32" style="position:absolute;margin-left:-9.15pt;margin-top:1.3pt;width:.75pt;height:27.7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" strokecolor="#c00000" strokeweight="1.5pt">
                <v:stroke endarrow="open"/>
              </v:shape>
            </w:pict>
          </mc:Fallback>
        </mc:AlternateContent>
      </w: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52480" behindDoc="0" locked="0" layoutInCell="1" allowOverlap="1" wp14:anchorId="64B11D7D" wp14:editId="79C53420">
                <wp:simplePos x="0" y="0"/>
                <wp:positionH relativeFrom="column">
                  <wp:posOffset>4636770</wp:posOffset>
                </wp:positionH>
                <wp:positionV relativeFrom="paragraph">
                  <wp:posOffset>98425</wp:posOffset>
                </wp:positionV>
                <wp:extent cx="819150" cy="333375"/>
                <wp:effectExtent l="57150" t="38100" r="76200" b="104775"/>
                <wp:wrapNone/>
                <wp:docPr id="10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33375"/>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Ilegal</w:t>
                            </w:r>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3" type="#_x0000_t202" style="position:absolute;left:0;text-align:left;margin-left:365.1pt;margin-top:7.75pt;width:64.5pt;height:26.2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" fillcolor="#fcd5b5" strokecolor="#f30" strokeweight="1.5p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Ilegal</w:t>
                      </w:r>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51456" behindDoc="0" locked="0" layoutInCell="1" allowOverlap="1" wp14:anchorId="1D6DA929" wp14:editId="12FF5533">
                <wp:simplePos x="0" y="0"/>
                <wp:positionH relativeFrom="column">
                  <wp:posOffset>3693795</wp:posOffset>
                </wp:positionH>
                <wp:positionV relativeFrom="paragraph">
                  <wp:posOffset>98425</wp:posOffset>
                </wp:positionV>
                <wp:extent cx="819150" cy="333375"/>
                <wp:effectExtent l="57150" t="38100" r="76200" b="104775"/>
                <wp:wrapNone/>
                <wp:docPr id="6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333375"/>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Legal</w:t>
                            </w:r>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4" type="#_x0000_t202" style="position:absolute;left:0;text-align:left;margin-left:290.85pt;margin-top:7.75pt;width:64.5pt;height:26.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" fillcolor="#fcd5b5" strokecolor="#f30" strokeweight="1.5p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Legal</w:t>
                      </w:r>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noProof/>
          <w:sz w:val="24"/>
          <w:lang w:eastAsia="es-VE"/>
        </w:rPr>
        <mc:AlternateContent>
          <mc:Choice Requires="wps">
            <w:drawing>
              <wp:anchor distT="0" distB="0" distL="114300" distR="114300" simplePos="0" relativeHeight="252083200" behindDoc="0" locked="0" layoutInCell="1" allowOverlap="1" wp14:anchorId="56C4F8E1" wp14:editId="5D8CB33E">
                <wp:simplePos x="0" y="0"/>
                <wp:positionH relativeFrom="column">
                  <wp:posOffset>3531870</wp:posOffset>
                </wp:positionH>
                <wp:positionV relativeFrom="paragraph">
                  <wp:posOffset>161290</wp:posOffset>
                </wp:positionV>
                <wp:extent cx="0" cy="352425"/>
                <wp:effectExtent l="95250" t="0" r="95250" b="66675"/>
                <wp:wrapNone/>
                <wp:docPr id="62" name="62 Conector recto de flecha"/>
                <wp:cNvGraphicFramePr/>
                <a:graphic xmlns:a="http://schemas.openxmlformats.org/drawingml/2006/main">
                  <a:graphicData uri="http://schemas.microsoft.com/office/word/2010/wordprocessingShape">
                    <wps:wsp>
                      <wps:cNvCnPr/>
                      <wps:spPr>
                        <a:xfrm>
                          <a:off x="0" y="0"/>
                          <a:ext cx="0" cy="352425"/>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62 Conector recto de flecha" o:spid="_x0000_s1026" type="#_x0000_t32" style="position:absolute;margin-left:278.1pt;margin-top:12.7pt;width:0;height:27.75pt;z-index:25208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82176" behindDoc="0" locked="0" layoutInCell="1" allowOverlap="1" wp14:anchorId="79C533C0" wp14:editId="1D5F51FA">
                <wp:simplePos x="0" y="0"/>
                <wp:positionH relativeFrom="column">
                  <wp:posOffset>2684145</wp:posOffset>
                </wp:positionH>
                <wp:positionV relativeFrom="paragraph">
                  <wp:posOffset>151765</wp:posOffset>
                </wp:positionV>
                <wp:extent cx="1" cy="361950"/>
                <wp:effectExtent l="95250" t="0" r="95250" b="57150"/>
                <wp:wrapNone/>
                <wp:docPr id="60" name="60 Conector recto de flecha"/>
                <wp:cNvGraphicFramePr/>
                <a:graphic xmlns:a="http://schemas.openxmlformats.org/drawingml/2006/main">
                  <a:graphicData uri="http://schemas.microsoft.com/office/word/2010/wordprocessingShape">
                    <wps:wsp>
                      <wps:cNvCnPr/>
                      <wps:spPr>
                        <a:xfrm flipH="1">
                          <a:off x="0" y="0"/>
                          <a:ext cx="1" cy="361950"/>
                        </a:xfrm>
                        <a:prstGeom prst="straightConnector1">
                          <a:avLst/>
                        </a:prstGeom>
                        <a:noFill/>
                        <a:ln w="1905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60 Conector recto de flecha" o:spid="_x0000_s1026" type="#_x0000_t32" style="position:absolute;margin-left:211.35pt;margin-top:11.95pt;width:0;height:28.5pt;flip:x;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84224" behindDoc="0" locked="0" layoutInCell="1" allowOverlap="1" wp14:anchorId="6CD895A5" wp14:editId="4BF1D320">
                <wp:simplePos x="0" y="0"/>
                <wp:positionH relativeFrom="column">
                  <wp:posOffset>2684145</wp:posOffset>
                </wp:positionH>
                <wp:positionV relativeFrom="paragraph">
                  <wp:posOffset>161290</wp:posOffset>
                </wp:positionV>
                <wp:extent cx="847725" cy="0"/>
                <wp:effectExtent l="0" t="0" r="9525" b="19050"/>
                <wp:wrapNone/>
                <wp:docPr id="63" name="63 Conector recto"/>
                <wp:cNvGraphicFramePr/>
                <a:graphic xmlns:a="http://schemas.openxmlformats.org/drawingml/2006/main">
                  <a:graphicData uri="http://schemas.microsoft.com/office/word/2010/wordprocessingShape">
                    <wps:wsp>
                      <wps:cNvCnPr/>
                      <wps:spPr>
                        <a:xfrm>
                          <a:off x="0" y="0"/>
                          <a:ext cx="847725" cy="0"/>
                        </a:xfrm>
                        <a:prstGeom prst="line">
                          <a:avLst/>
                        </a:prstGeom>
                        <a:noFill/>
                        <a:ln w="190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63 Conector recto" o:spid="_x0000_s1026" style="position:absolute;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35pt,12.7pt" to="278.1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" strokecolor="#c00000" strokeweight="1.5pt"/>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47360" behindDoc="0" locked="0" layoutInCell="1" allowOverlap="1" wp14:anchorId="173D59F4" wp14:editId="27B0ABA0">
                <wp:simplePos x="0" y="0"/>
                <wp:positionH relativeFrom="column">
                  <wp:posOffset>1664970</wp:posOffset>
                </wp:positionH>
                <wp:positionV relativeFrom="paragraph">
                  <wp:posOffset>27940</wp:posOffset>
                </wp:positionV>
                <wp:extent cx="742950" cy="333375"/>
                <wp:effectExtent l="57150" t="38100" r="76200" b="104775"/>
                <wp:wrapNone/>
                <wp:docPr id="6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33337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9050" cap="flat" cmpd="sng" algn="ctr">
                          <a:solidFill>
                            <a:srgbClr val="00B05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DIU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5" type="#_x0000_t202" style="position:absolute;left:0;text-align:left;margin-left:131.1pt;margin-top:2.2pt;width:58.5pt;height:26.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" fillcolor="#dafda7" strokecolor="#00b050" strokeweight="1.5pt">
                <v:fill color2="#f5ffe6" rotate="t" angle="180" colors="0 #dafda7;22938f #e4fdc2;1 #f5ffe6" focus="100%" type="gradien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DIU</w:t>
                      </w: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45312" behindDoc="0" locked="0" layoutInCell="1" allowOverlap="1" wp14:anchorId="3FB4E5A1" wp14:editId="19DA166D">
                <wp:simplePos x="0" y="0"/>
                <wp:positionH relativeFrom="column">
                  <wp:posOffset>626745</wp:posOffset>
                </wp:positionH>
                <wp:positionV relativeFrom="paragraph">
                  <wp:posOffset>18415</wp:posOffset>
                </wp:positionV>
                <wp:extent cx="742950" cy="333375"/>
                <wp:effectExtent l="57150" t="38100" r="76200" b="104775"/>
                <wp:wrapNone/>
                <wp:docPr id="6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33337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9050" cap="flat" cmpd="sng" algn="ctr">
                          <a:solidFill>
                            <a:srgbClr val="00B05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Píldora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6" type="#_x0000_t202" style="position:absolute;left:0;text-align:left;margin-left:49.35pt;margin-top:1.45pt;width:58.5pt;height:26.2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" fillcolor="#dafda7" strokecolor="#00b050" strokeweight="1.5pt">
                <v:fill color2="#f5ffe6" rotate="t" angle="180" colors="0 #dafda7;22938f #e4fdc2;1 #f5ffe6" focus="100%" type="gradien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Píldora</w:t>
                      </w: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44288" behindDoc="0" locked="0" layoutInCell="1" allowOverlap="1" wp14:anchorId="5E9B0B45" wp14:editId="7D0C2E54">
                <wp:simplePos x="0" y="0"/>
                <wp:positionH relativeFrom="column">
                  <wp:posOffset>-535305</wp:posOffset>
                </wp:positionH>
                <wp:positionV relativeFrom="paragraph">
                  <wp:posOffset>27940</wp:posOffset>
                </wp:positionV>
                <wp:extent cx="742950" cy="333375"/>
                <wp:effectExtent l="57150" t="38100" r="76200" b="104775"/>
                <wp:wrapNone/>
                <wp:docPr id="10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33337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9050" cap="flat" cmpd="sng" algn="ctr">
                          <a:solidFill>
                            <a:srgbClr val="00B05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Condón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left:0;text-align:left;margin-left:-42.15pt;margin-top:2.2pt;width:58.5pt;height:26.2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" fillcolor="#dafda7" strokecolor="#00b050" strokeweight="1.5pt">
                <v:fill color2="#f5ffe6" rotate="t" angle="180" colors="0 #dafda7;22938f #e4fdc2;1 #f5ffe6" focus="100%" type="gradien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Condón</w:t>
                      </w:r>
                    </w:p>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Calibri" w:eastAsia="Calibri" w:hAnsi="Calibri" w:cs="Times New Roman"/>
          <w:noProof/>
          <w:lang w:eastAsia="es-VE"/>
        </w:rPr>
        <w:drawing>
          <wp:anchor distT="0" distB="0" distL="114300" distR="114300" simplePos="0" relativeHeight="252091392" behindDoc="0" locked="0" layoutInCell="1" allowOverlap="1" wp14:anchorId="69765861" wp14:editId="7C2960C5">
            <wp:simplePos x="0" y="0"/>
            <wp:positionH relativeFrom="column">
              <wp:posOffset>4146550</wp:posOffset>
            </wp:positionH>
            <wp:positionV relativeFrom="paragraph">
              <wp:posOffset>66040</wp:posOffset>
            </wp:positionV>
            <wp:extent cx="1222375" cy="1428750"/>
            <wp:effectExtent l="228600" t="228600" r="434975" b="419100"/>
            <wp:wrapNone/>
            <wp:docPr id="713" name="Imagen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cstate="print">
                      <a:extLst>
                        <a:ext uri="{BEBA8EAE-BF5A-486C-A8C5-ECC9F3942E4B}">
                          <a14:imgProps xmlns:a14="http://schemas.microsoft.com/office/drawing/2010/main">
                            <a14:imgLayer r:embed="rId211">
                              <a14:imgEffect>
                                <a14:saturation sat="0"/>
                              </a14:imgEffect>
                            </a14:imgLayer>
                          </a14:imgProps>
                        </a:ext>
                        <a:ext uri="{28A0092B-C50C-407E-A947-70E740481C1C}">
                          <a14:useLocalDpi xmlns:a14="http://schemas.microsoft.com/office/drawing/2010/main" val="0"/>
                        </a:ext>
                      </a:extLst>
                    </a:blip>
                    <a:srcRect l="22614" t="30819" r="55800" b="21908"/>
                    <a:stretch/>
                  </pic:blipFill>
                  <pic:spPr bwMode="auto">
                    <a:xfrm rot="507130">
                      <a:off x="0" y="0"/>
                      <a:ext cx="1222375" cy="1428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noProof/>
          <w:lang w:eastAsia="es-VE"/>
        </w:rPr>
        <mc:AlternateContent>
          <mc:Choice Requires="wps">
            <w:drawing>
              <wp:anchor distT="0" distB="0" distL="114300" distR="114300" simplePos="0" relativeHeight="252054528" behindDoc="0" locked="0" layoutInCell="1" allowOverlap="1" wp14:anchorId="5A72561B" wp14:editId="6F5E4344">
                <wp:simplePos x="0" y="0"/>
                <wp:positionH relativeFrom="column">
                  <wp:posOffset>3227070</wp:posOffset>
                </wp:positionH>
                <wp:positionV relativeFrom="paragraph">
                  <wp:posOffset>163195</wp:posOffset>
                </wp:positionV>
                <wp:extent cx="819150" cy="419100"/>
                <wp:effectExtent l="57150" t="38100" r="76200" b="95250"/>
                <wp:wrapNone/>
                <wp:docPr id="7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19100"/>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Cede el Hijo</w:t>
                            </w:r>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type="#_x0000_t202" style="position:absolute;left:0;text-align:left;margin-left:254.1pt;margin-top:12.85pt;width:64.5pt;height:33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" fillcolor="#fcd5b5" strokecolor="#f30" strokeweight="1.5p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Cede el Hijo</w:t>
                      </w:r>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53504" behindDoc="0" locked="0" layoutInCell="1" allowOverlap="1" wp14:anchorId="0E477268" wp14:editId="65FCA611">
                <wp:simplePos x="0" y="0"/>
                <wp:positionH relativeFrom="column">
                  <wp:posOffset>2217420</wp:posOffset>
                </wp:positionH>
                <wp:positionV relativeFrom="paragraph">
                  <wp:posOffset>163195</wp:posOffset>
                </wp:positionV>
                <wp:extent cx="819150" cy="419100"/>
                <wp:effectExtent l="57150" t="38100" r="76200" b="95250"/>
                <wp:wrapNone/>
                <wp:docPr id="7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19100"/>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Conserva el Hijo</w:t>
                            </w:r>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9" type="#_x0000_t202" style="position:absolute;left:0;text-align:left;margin-left:174.6pt;margin-top:12.85pt;width:64.5pt;height:33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" fillcolor="#fcd5b5" strokecolor="#f30" strokeweight="1.5p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Conserva el Hijo</w:t>
                      </w:r>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46336" behindDoc="0" locked="0" layoutInCell="1" allowOverlap="1" wp14:anchorId="287BD369" wp14:editId="316A38F0">
                <wp:simplePos x="0" y="0"/>
                <wp:positionH relativeFrom="column">
                  <wp:posOffset>1083945</wp:posOffset>
                </wp:positionH>
                <wp:positionV relativeFrom="paragraph">
                  <wp:posOffset>163195</wp:posOffset>
                </wp:positionV>
                <wp:extent cx="809625" cy="419100"/>
                <wp:effectExtent l="57150" t="38100" r="85725" b="95250"/>
                <wp:wrapNone/>
                <wp:docPr id="10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419100"/>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9050" cap="flat" cmpd="sng" algn="ctr">
                          <a:solidFill>
                            <a:srgbClr val="00B050"/>
                          </a:solidFill>
                          <a:prstDash val="solid"/>
                          <a:headEnd/>
                          <a:tailEnd/>
                        </a:ln>
                        <a:effectLst>
                          <a:outerShdw blurRad="40000" dist="20000" dir="5400000" rotWithShape="0">
                            <a:srgbClr val="000000">
                              <a:alpha val="38000"/>
                            </a:srgbClr>
                          </a:outerShdw>
                        </a:effectLst>
                      </wps:spPr>
                      <wps:txbx>
                        <w:txbxContent>
                          <w:p w:rsidR="002B4A35" w:rsidRDefault="002B4A35" w:rsidP="000C4B7C">
                            <w:pPr>
                              <w:spacing w:after="0" w:line="240" w:lineRule="auto"/>
                              <w:jc w:val="center"/>
                              <w:rPr>
                                <w:rFonts w:ascii="Arial" w:hAnsi="Arial" w:cs="Arial"/>
                              </w:rPr>
                            </w:pPr>
                            <w:r>
                              <w:rPr>
                                <w:rFonts w:ascii="Arial" w:hAnsi="Arial" w:cs="Arial"/>
                              </w:rPr>
                              <w:t>Métodos</w:t>
                            </w:r>
                          </w:p>
                          <w:p w:rsidR="002B4A35" w:rsidRPr="006E3B04" w:rsidRDefault="002B4A35" w:rsidP="000C4B7C">
                            <w:pPr>
                              <w:spacing w:after="0" w:line="240" w:lineRule="auto"/>
                              <w:jc w:val="center"/>
                              <w:rPr>
                                <w:rFonts w:ascii="Arial" w:hAnsi="Arial" w:cs="Arial"/>
                              </w:rPr>
                            </w:pPr>
                            <w:r>
                              <w:rPr>
                                <w:rFonts w:ascii="Arial" w:hAnsi="Arial" w:cs="Arial"/>
                              </w:rPr>
                              <w:t>Barrera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0" type="#_x0000_t202" style="position:absolute;left:0;text-align:left;margin-left:85.35pt;margin-top:12.85pt;width:63.75pt;height:33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" fillcolor="#dafda7" strokecolor="#00b050" strokeweight="1.5pt">
                <v:fill color2="#f5ffe6" rotate="t" angle="180" colors="0 #dafda7;22938f #e4fdc2;1 #f5ffe6" focus="100%" type="gradient"/>
                <v:shadow on="t" color="black" opacity="24903f" origin=",.5" offset="0,.55556mm"/>
                <v:textbox>
                  <w:txbxContent>
                    <w:p w:rsidR="002B4A35" w:rsidRDefault="002B4A35" w:rsidP="000C4B7C">
                      <w:pPr>
                        <w:spacing w:after="0" w:line="240" w:lineRule="auto"/>
                        <w:jc w:val="center"/>
                        <w:rPr>
                          <w:rFonts w:ascii="Arial" w:hAnsi="Arial" w:cs="Arial"/>
                        </w:rPr>
                      </w:pPr>
                      <w:r>
                        <w:rPr>
                          <w:rFonts w:ascii="Arial" w:hAnsi="Arial" w:cs="Arial"/>
                        </w:rPr>
                        <w:t>Métodos</w:t>
                      </w:r>
                    </w:p>
                    <w:p w:rsidR="002B4A35" w:rsidRPr="006E3B04" w:rsidRDefault="002B4A35" w:rsidP="000C4B7C">
                      <w:pPr>
                        <w:spacing w:after="0" w:line="240" w:lineRule="auto"/>
                        <w:jc w:val="center"/>
                        <w:rPr>
                          <w:rFonts w:ascii="Arial" w:hAnsi="Arial" w:cs="Arial"/>
                        </w:rPr>
                      </w:pPr>
                      <w:r>
                        <w:rPr>
                          <w:rFonts w:ascii="Arial" w:hAnsi="Arial" w:cs="Arial"/>
                        </w:rPr>
                        <w:t>Barrera</w:t>
                      </w:r>
                    </w:p>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noProof/>
          <w:sz w:val="24"/>
          <w:lang w:eastAsia="es-VE"/>
        </w:rPr>
        <w:lastRenderedPageBreak/>
        <mc:AlternateContent>
          <mc:Choice Requires="wps">
            <w:drawing>
              <wp:anchor distT="0" distB="0" distL="114300" distR="114300" simplePos="0" relativeHeight="252085248" behindDoc="0" locked="0" layoutInCell="1" allowOverlap="1" wp14:anchorId="0E2C0E83" wp14:editId="4B355D5A">
                <wp:simplePos x="0" y="0"/>
                <wp:positionH relativeFrom="column">
                  <wp:posOffset>2674620</wp:posOffset>
                </wp:positionH>
                <wp:positionV relativeFrom="paragraph">
                  <wp:posOffset>56515</wp:posOffset>
                </wp:positionV>
                <wp:extent cx="0" cy="142875"/>
                <wp:effectExtent l="0" t="0" r="19050" b="9525"/>
                <wp:wrapNone/>
                <wp:docPr id="704" name="704 Conector recto"/>
                <wp:cNvGraphicFramePr/>
                <a:graphic xmlns:a="http://schemas.openxmlformats.org/drawingml/2006/main">
                  <a:graphicData uri="http://schemas.microsoft.com/office/word/2010/wordprocessingShape">
                    <wps:wsp>
                      <wps:cNvCnPr/>
                      <wps:spPr>
                        <a:xfrm flipH="1">
                          <a:off x="0" y="0"/>
                          <a:ext cx="0" cy="142875"/>
                        </a:xfrm>
                        <a:prstGeom prst="line">
                          <a:avLst/>
                        </a:prstGeom>
                        <a:noFill/>
                        <a:ln w="190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704 Conector recto" o:spid="_x0000_s1026" style="position:absolute;flip:x;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0.6pt,4.45pt" to="210.6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" strokecolor="#c00000" strokeweight="1.5pt"/>
            </w:pict>
          </mc:Fallback>
        </mc:AlternateContent>
      </w: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noProof/>
          <w:sz w:val="24"/>
          <w:lang w:eastAsia="es-VE"/>
        </w:rPr>
        <mc:AlternateContent>
          <mc:Choice Requires="wps">
            <w:drawing>
              <wp:anchor distT="0" distB="0" distL="114300" distR="114300" simplePos="0" relativeHeight="252088320" behindDoc="0" locked="0" layoutInCell="1" allowOverlap="1" wp14:anchorId="352A783B" wp14:editId="395345D4">
                <wp:simplePos x="0" y="0"/>
                <wp:positionH relativeFrom="column">
                  <wp:posOffset>2255520</wp:posOffset>
                </wp:positionH>
                <wp:positionV relativeFrom="paragraph">
                  <wp:posOffset>24130</wp:posOffset>
                </wp:positionV>
                <wp:extent cx="847725" cy="0"/>
                <wp:effectExtent l="0" t="0" r="9525" b="19050"/>
                <wp:wrapNone/>
                <wp:docPr id="707" name="707 Conector recto"/>
                <wp:cNvGraphicFramePr/>
                <a:graphic xmlns:a="http://schemas.openxmlformats.org/drawingml/2006/main">
                  <a:graphicData uri="http://schemas.microsoft.com/office/word/2010/wordprocessingShape">
                    <wps:wsp>
                      <wps:cNvCnPr/>
                      <wps:spPr>
                        <a:xfrm>
                          <a:off x="0" y="0"/>
                          <a:ext cx="847725" cy="0"/>
                        </a:xfrm>
                        <a:prstGeom prst="line">
                          <a:avLst/>
                        </a:prstGeom>
                        <a:noFill/>
                        <a:ln w="19050" cap="flat" cmpd="sng" algn="ctr">
                          <a:solidFill>
                            <a:srgbClr val="C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707 Conector recto" o:spid="_x0000_s1026" style="position:absolute;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6pt,1.9pt" to="244.3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" strokecolor="#c00000" strokeweight="1.5pt"/>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87296" behindDoc="0" locked="0" layoutInCell="1" allowOverlap="1" wp14:anchorId="4AAA9A0D" wp14:editId="0DE4BBDE">
                <wp:simplePos x="0" y="0"/>
                <wp:positionH relativeFrom="column">
                  <wp:posOffset>3103245</wp:posOffset>
                </wp:positionH>
                <wp:positionV relativeFrom="paragraph">
                  <wp:posOffset>24130</wp:posOffset>
                </wp:positionV>
                <wp:extent cx="0" cy="304800"/>
                <wp:effectExtent l="95250" t="0" r="57150" b="57150"/>
                <wp:wrapNone/>
                <wp:docPr id="706" name="706 Conector recto de flecha"/>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19050" cap="flat" cmpd="sng" algn="ctr">
                          <a:solidFill>
                            <a:srgbClr val="C00000"/>
                          </a:solidFill>
                          <a:prstDash val="solid"/>
                          <a:tailEnd type="arrow"/>
                        </a:ln>
                        <a:effectLst/>
                      </wps:spPr>
                      <wps:bodyPr/>
                    </wps:wsp>
                  </a:graphicData>
                </a:graphic>
                <wp14:sizeRelV relativeFrom="margin">
                  <wp14:pctHeight>0</wp14:pctHeight>
                </wp14:sizeRelV>
              </wp:anchor>
            </w:drawing>
          </mc:Choice>
          <mc:Fallback>
            <w:pict>
              <v:shape id="706 Conector recto de flecha" o:spid="_x0000_s1026" type="#_x0000_t32" style="position:absolute;margin-left:244.35pt;margin-top:1.9pt;width:0;height:24pt;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" strokecolor="#c00000" strokeweight="1.5pt">
                <v:stroke endarrow="open"/>
              </v:shape>
            </w:pict>
          </mc:Fallback>
        </mc:AlternateContent>
      </w:r>
      <w:r w:rsidRPr="000C4B7C">
        <w:rPr>
          <w:rFonts w:ascii="Arial" w:eastAsia="Calibri" w:hAnsi="Arial" w:cs="Arial"/>
          <w:b/>
          <w:noProof/>
          <w:sz w:val="24"/>
          <w:lang w:eastAsia="es-VE"/>
        </w:rPr>
        <mc:AlternateContent>
          <mc:Choice Requires="wps">
            <w:drawing>
              <wp:anchor distT="0" distB="0" distL="114300" distR="114300" simplePos="0" relativeHeight="252086272" behindDoc="0" locked="0" layoutInCell="1" allowOverlap="1" wp14:anchorId="1B07F0A5" wp14:editId="1AA797E0">
                <wp:simplePos x="0" y="0"/>
                <wp:positionH relativeFrom="column">
                  <wp:posOffset>2255520</wp:posOffset>
                </wp:positionH>
                <wp:positionV relativeFrom="paragraph">
                  <wp:posOffset>14605</wp:posOffset>
                </wp:positionV>
                <wp:extent cx="0" cy="314325"/>
                <wp:effectExtent l="95250" t="0" r="76200" b="66675"/>
                <wp:wrapNone/>
                <wp:docPr id="705" name="705 Conector recto de flecha"/>
                <wp:cNvGraphicFramePr/>
                <a:graphic xmlns:a="http://schemas.openxmlformats.org/drawingml/2006/main">
                  <a:graphicData uri="http://schemas.microsoft.com/office/word/2010/wordprocessingShape">
                    <wps:wsp>
                      <wps:cNvCnPr/>
                      <wps:spPr>
                        <a:xfrm>
                          <a:off x="0" y="0"/>
                          <a:ext cx="0" cy="314325"/>
                        </a:xfrm>
                        <a:prstGeom prst="straightConnector1">
                          <a:avLst/>
                        </a:prstGeom>
                        <a:noFill/>
                        <a:ln w="19050" cap="flat" cmpd="sng" algn="ctr">
                          <a:solidFill>
                            <a:srgbClr val="C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705 Conector recto de flecha" o:spid="_x0000_s1026" type="#_x0000_t32" style="position:absolute;margin-left:177.6pt;margin-top:1.15pt;width:0;height:24.7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" strokecolor="#c00000" strokeweight="1.5pt">
                <v:stroke endarrow="open"/>
              </v:shape>
            </w:pict>
          </mc:Fallback>
        </mc:AlternateContent>
      </w: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noProof/>
          <w:lang w:eastAsia="es-VE"/>
        </w:rPr>
        <mc:AlternateContent>
          <mc:Choice Requires="wps">
            <w:drawing>
              <wp:anchor distT="0" distB="0" distL="114300" distR="114300" simplePos="0" relativeHeight="252055552" behindDoc="0" locked="0" layoutInCell="1" allowOverlap="1" wp14:anchorId="00BD9EBF" wp14:editId="057FB246">
                <wp:simplePos x="0" y="0"/>
                <wp:positionH relativeFrom="column">
                  <wp:posOffset>1807845</wp:posOffset>
                </wp:positionH>
                <wp:positionV relativeFrom="paragraph">
                  <wp:posOffset>153670</wp:posOffset>
                </wp:positionV>
                <wp:extent cx="819150" cy="419100"/>
                <wp:effectExtent l="57150" t="38100" r="76200" b="95250"/>
                <wp:wrapNone/>
                <wp:docPr id="7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19100"/>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Default="002B4A35" w:rsidP="000C4B7C">
                            <w:pPr>
                              <w:spacing w:after="0" w:line="240" w:lineRule="auto"/>
                              <w:jc w:val="center"/>
                              <w:rPr>
                                <w:rFonts w:ascii="Arial" w:hAnsi="Arial" w:cs="Arial"/>
                              </w:rPr>
                            </w:pPr>
                            <w:r>
                              <w:rPr>
                                <w:rFonts w:ascii="Arial" w:hAnsi="Arial" w:cs="Arial"/>
                              </w:rPr>
                              <w:t>Se</w:t>
                            </w:r>
                          </w:p>
                          <w:p w:rsidR="002B4A35" w:rsidRPr="006E3B04" w:rsidRDefault="002B4A35" w:rsidP="000C4B7C">
                            <w:pPr>
                              <w:spacing w:after="0" w:line="240" w:lineRule="auto"/>
                              <w:jc w:val="center"/>
                              <w:rPr>
                                <w:rFonts w:ascii="Arial" w:hAnsi="Arial" w:cs="Arial"/>
                              </w:rPr>
                            </w:pPr>
                            <w:r>
                              <w:rPr>
                                <w:rFonts w:ascii="Arial" w:hAnsi="Arial" w:cs="Arial"/>
                              </w:rPr>
                              <w:t xml:space="preserve"> </w:t>
                            </w:r>
                            <w:proofErr w:type="gramStart"/>
                            <w:r>
                              <w:rPr>
                                <w:rFonts w:ascii="Arial" w:hAnsi="Arial" w:cs="Arial"/>
                              </w:rPr>
                              <w:t>casa</w:t>
                            </w:r>
                            <w:proofErr w:type="gramEnd"/>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type="#_x0000_t202" style="position:absolute;left:0;text-align:left;margin-left:142.35pt;margin-top:12.1pt;width:64.5pt;height:33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" fillcolor="#fcd5b5" strokecolor="#f30" strokeweight="1.5pt">
                <v:shadow on="t" color="black" opacity="24903f" origin=",.5" offset="0,.55556mm"/>
                <v:textbox>
                  <w:txbxContent>
                    <w:p w:rsidR="002B4A35" w:rsidRDefault="002B4A35" w:rsidP="000C4B7C">
                      <w:pPr>
                        <w:spacing w:after="0" w:line="240" w:lineRule="auto"/>
                        <w:jc w:val="center"/>
                        <w:rPr>
                          <w:rFonts w:ascii="Arial" w:hAnsi="Arial" w:cs="Arial"/>
                        </w:rPr>
                      </w:pPr>
                      <w:r>
                        <w:rPr>
                          <w:rFonts w:ascii="Arial" w:hAnsi="Arial" w:cs="Arial"/>
                        </w:rPr>
                        <w:t>Se</w:t>
                      </w:r>
                    </w:p>
                    <w:p w:rsidR="002B4A35" w:rsidRPr="006E3B04" w:rsidRDefault="002B4A35" w:rsidP="000C4B7C">
                      <w:pPr>
                        <w:spacing w:after="0" w:line="240" w:lineRule="auto"/>
                        <w:jc w:val="center"/>
                        <w:rPr>
                          <w:rFonts w:ascii="Arial" w:hAnsi="Arial" w:cs="Arial"/>
                        </w:rPr>
                      </w:pPr>
                      <w:r>
                        <w:rPr>
                          <w:rFonts w:ascii="Arial" w:hAnsi="Arial" w:cs="Arial"/>
                        </w:rPr>
                        <w:t xml:space="preserve"> </w:t>
                      </w:r>
                      <w:proofErr w:type="gramStart"/>
                      <w:r>
                        <w:rPr>
                          <w:rFonts w:ascii="Arial" w:hAnsi="Arial" w:cs="Arial"/>
                        </w:rPr>
                        <w:t>casa</w:t>
                      </w:r>
                      <w:proofErr w:type="gramEnd"/>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56576" behindDoc="0" locked="0" layoutInCell="1" allowOverlap="1" wp14:anchorId="0EE6D358" wp14:editId="48468084">
                <wp:simplePos x="0" y="0"/>
                <wp:positionH relativeFrom="column">
                  <wp:posOffset>2760345</wp:posOffset>
                </wp:positionH>
                <wp:positionV relativeFrom="paragraph">
                  <wp:posOffset>163195</wp:posOffset>
                </wp:positionV>
                <wp:extent cx="819150" cy="457200"/>
                <wp:effectExtent l="57150" t="38100" r="76200" b="95250"/>
                <wp:wrapNone/>
                <wp:docPr id="7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57200"/>
                        </a:xfrm>
                        <a:prstGeom prst="rect">
                          <a:avLst/>
                        </a:prstGeom>
                        <a:solidFill>
                          <a:srgbClr val="F79646">
                            <a:lumMod val="40000"/>
                            <a:lumOff val="60000"/>
                          </a:srgbClr>
                        </a:solidFill>
                        <a:ln w="19050" cap="flat" cmpd="sng" algn="ctr">
                          <a:solidFill>
                            <a:srgbClr val="FF3300"/>
                          </a:solidFill>
                          <a:prstDash val="solid"/>
                          <a:headEnd/>
                          <a:tailEnd/>
                        </a:ln>
                        <a:effectLst>
                          <a:outerShdw blurRad="40000" dist="20000" dir="5400000" rotWithShape="0">
                            <a:srgbClr val="000000">
                              <a:alpha val="38000"/>
                            </a:srgbClr>
                          </a:outerShdw>
                        </a:effectLst>
                      </wps:spPr>
                      <wps:txbx>
                        <w:txbxContent>
                          <w:p w:rsidR="002B4A35" w:rsidRPr="006E3B04" w:rsidRDefault="002B4A35" w:rsidP="000C4B7C">
                            <w:pPr>
                              <w:spacing w:after="0" w:line="240" w:lineRule="auto"/>
                              <w:jc w:val="center"/>
                              <w:rPr>
                                <w:rFonts w:ascii="Arial" w:hAnsi="Arial" w:cs="Arial"/>
                              </w:rPr>
                            </w:pPr>
                            <w:r>
                              <w:rPr>
                                <w:rFonts w:ascii="Arial" w:hAnsi="Arial" w:cs="Arial"/>
                              </w:rPr>
                              <w:t>Sigue soltera</w:t>
                            </w:r>
                          </w:p>
                          <w:p w:rsidR="002B4A35" w:rsidRPr="006E3B04" w:rsidRDefault="002B4A35" w:rsidP="000C4B7C">
                            <w:pPr>
                              <w:spacing w:after="0" w:line="240" w:lineRule="auto"/>
                              <w:jc w:val="cente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2" type="#_x0000_t202" style="position:absolute;left:0;text-align:left;margin-left:217.35pt;margin-top:12.85pt;width:64.5pt;height:36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" fillcolor="#fcd5b5" strokecolor="#f30" strokeweight="1.5pt">
                <v:shadow on="t" color="black" opacity="24903f" origin=",.5" offset="0,.55556mm"/>
                <v:textbox>
                  <w:txbxContent>
                    <w:p w:rsidR="002B4A35" w:rsidRPr="006E3B04" w:rsidRDefault="002B4A35" w:rsidP="000C4B7C">
                      <w:pPr>
                        <w:spacing w:after="0" w:line="240" w:lineRule="auto"/>
                        <w:jc w:val="center"/>
                        <w:rPr>
                          <w:rFonts w:ascii="Arial" w:hAnsi="Arial" w:cs="Arial"/>
                        </w:rPr>
                      </w:pPr>
                      <w:r>
                        <w:rPr>
                          <w:rFonts w:ascii="Arial" w:hAnsi="Arial" w:cs="Arial"/>
                        </w:rPr>
                        <w:t>Sigue soltera</w:t>
                      </w:r>
                    </w:p>
                    <w:p w:rsidR="002B4A35" w:rsidRPr="006E3B04" w:rsidRDefault="002B4A35" w:rsidP="000C4B7C">
                      <w:pPr>
                        <w:spacing w:after="0" w:line="240" w:lineRule="auto"/>
                        <w:jc w:val="center"/>
                        <w:rPr>
                          <w:rFonts w:ascii="Arial" w:hAnsi="Arial" w:cs="Arial"/>
                          <w:b/>
                          <w:sz w:val="24"/>
                          <w:szCs w:val="24"/>
                        </w:rPr>
                      </w:pPr>
                    </w:p>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noProof/>
          <w:sz w:val="24"/>
          <w:lang w:eastAsia="es-VE"/>
        </w:rPr>
        <mc:AlternateContent>
          <mc:Choice Requires="wps">
            <w:drawing>
              <wp:anchor distT="0" distB="0" distL="114300" distR="114300" simplePos="0" relativeHeight="252089344" behindDoc="0" locked="0" layoutInCell="1" allowOverlap="1" wp14:anchorId="1F80249A" wp14:editId="1208D7E7">
                <wp:simplePos x="0" y="0"/>
                <wp:positionH relativeFrom="column">
                  <wp:posOffset>-288290</wp:posOffset>
                </wp:positionH>
                <wp:positionV relativeFrom="paragraph">
                  <wp:posOffset>156210</wp:posOffset>
                </wp:positionV>
                <wp:extent cx="2374265" cy="352425"/>
                <wp:effectExtent l="0" t="0" r="0" b="0"/>
                <wp:wrapNone/>
                <wp:docPr id="7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2425"/>
                        </a:xfrm>
                        <a:prstGeom prst="rect">
                          <a:avLst/>
                        </a:prstGeom>
                        <a:noFill/>
                        <a:ln w="9525">
                          <a:noFill/>
                          <a:miter lim="800000"/>
                          <a:headEnd/>
                          <a:tailEnd/>
                        </a:ln>
                      </wps:spPr>
                      <wps:txbx>
                        <w:txbxContent>
                          <w:p w:rsidR="002B4A35" w:rsidRPr="008B2FC6" w:rsidRDefault="002B4A35" w:rsidP="000C4B7C">
                            <w:pPr>
                              <w:spacing w:after="0" w:line="240" w:lineRule="auto"/>
                              <w:jc w:val="both"/>
                              <w:rPr>
                                <w:rFonts w:ascii="Arial" w:hAnsi="Arial" w:cs="Arial"/>
                                <w:sz w:val="16"/>
                                <w:szCs w:val="16"/>
                              </w:rPr>
                            </w:pPr>
                            <w:r w:rsidRPr="008B2FC6">
                              <w:rPr>
                                <w:rFonts w:ascii="Arial" w:hAnsi="Arial" w:cs="Arial"/>
                                <w:b/>
                                <w:sz w:val="16"/>
                                <w:szCs w:val="16"/>
                              </w:rPr>
                              <w:t>Fuente:</w:t>
                            </w:r>
                            <w:r w:rsidRPr="008B2FC6">
                              <w:rPr>
                                <w:rFonts w:ascii="Arial" w:hAnsi="Arial" w:cs="Arial"/>
                                <w:sz w:val="16"/>
                                <w:szCs w:val="16"/>
                              </w:rPr>
                              <w:t xml:space="preserve"> Asesor de Padres.</w:t>
                            </w:r>
                          </w:p>
                          <w:p w:rsidR="002B4A35" w:rsidRPr="008B2FC6" w:rsidRDefault="002B4A35" w:rsidP="000C4B7C">
                            <w:pPr>
                              <w:spacing w:after="0" w:line="240" w:lineRule="auto"/>
                              <w:jc w:val="both"/>
                              <w:rPr>
                                <w:rFonts w:ascii="Arial" w:hAnsi="Arial" w:cs="Arial"/>
                                <w:b/>
                                <w:sz w:val="16"/>
                                <w:szCs w:val="16"/>
                              </w:rPr>
                            </w:pPr>
                            <w:r w:rsidRPr="008B2FC6">
                              <w:rPr>
                                <w:rFonts w:ascii="Arial" w:hAnsi="Arial" w:cs="Arial"/>
                                <w:sz w:val="16"/>
                                <w:szCs w:val="16"/>
                              </w:rPr>
                              <w:t>Programa de Información Familiar. (2002</w:t>
                            </w:r>
                          </w:p>
                          <w:p w:rsidR="002B4A35" w:rsidRDefault="002B4A35" w:rsidP="000C4B7C"/>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83" type="#_x0000_t202" style="position:absolute;left:0;text-align:left;margin-left:-22.7pt;margin-top:12.3pt;width:186.95pt;height:27.75pt;z-index:2520893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" filled="f" stroked="f">
                <v:textbox>
                  <w:txbxContent>
                    <w:p w:rsidR="002B4A35" w:rsidRPr="008B2FC6" w:rsidRDefault="002B4A35" w:rsidP="000C4B7C">
                      <w:pPr>
                        <w:spacing w:after="0" w:line="240" w:lineRule="auto"/>
                        <w:jc w:val="both"/>
                        <w:rPr>
                          <w:rFonts w:ascii="Arial" w:hAnsi="Arial" w:cs="Arial"/>
                          <w:sz w:val="16"/>
                          <w:szCs w:val="16"/>
                        </w:rPr>
                      </w:pPr>
                      <w:r w:rsidRPr="008B2FC6">
                        <w:rPr>
                          <w:rFonts w:ascii="Arial" w:hAnsi="Arial" w:cs="Arial"/>
                          <w:b/>
                          <w:sz w:val="16"/>
                          <w:szCs w:val="16"/>
                        </w:rPr>
                        <w:t>Fuente:</w:t>
                      </w:r>
                      <w:r w:rsidRPr="008B2FC6">
                        <w:rPr>
                          <w:rFonts w:ascii="Arial" w:hAnsi="Arial" w:cs="Arial"/>
                          <w:sz w:val="16"/>
                          <w:szCs w:val="16"/>
                        </w:rPr>
                        <w:t xml:space="preserve"> Asesor de Padres.</w:t>
                      </w:r>
                    </w:p>
                    <w:p w:rsidR="002B4A35" w:rsidRPr="008B2FC6" w:rsidRDefault="002B4A35" w:rsidP="000C4B7C">
                      <w:pPr>
                        <w:spacing w:after="0" w:line="240" w:lineRule="auto"/>
                        <w:jc w:val="both"/>
                        <w:rPr>
                          <w:rFonts w:ascii="Arial" w:hAnsi="Arial" w:cs="Arial"/>
                          <w:b/>
                          <w:sz w:val="16"/>
                          <w:szCs w:val="16"/>
                        </w:rPr>
                      </w:pPr>
                      <w:r w:rsidRPr="008B2FC6">
                        <w:rPr>
                          <w:rFonts w:ascii="Arial" w:hAnsi="Arial" w:cs="Arial"/>
                          <w:sz w:val="16"/>
                          <w:szCs w:val="16"/>
                        </w:rPr>
                        <w:t>Programa de Información Familiar. (2002</w:t>
                      </w:r>
                    </w:p>
                    <w:p w:rsidR="002B4A35" w:rsidRDefault="002B4A35" w:rsidP="000C4B7C"/>
                  </w:txbxContent>
                </v:textbox>
              </v:shape>
            </w:pict>
          </mc:Fallback>
        </mc:AlternateContent>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Calibri" w:eastAsia="Calibri" w:hAnsi="Calibri" w:cs="Times New Roman"/>
          <w:noProof/>
          <w:lang w:eastAsia="es-VE"/>
        </w:rPr>
        <w:drawing>
          <wp:anchor distT="0" distB="0" distL="114300" distR="114300" simplePos="0" relativeHeight="252012544" behindDoc="1" locked="0" layoutInCell="1" allowOverlap="1" wp14:anchorId="4A82A1C0" wp14:editId="10841CBE">
            <wp:simplePos x="0" y="0"/>
            <wp:positionH relativeFrom="column">
              <wp:posOffset>4436745</wp:posOffset>
            </wp:positionH>
            <wp:positionV relativeFrom="paragraph">
              <wp:posOffset>-780415</wp:posOffset>
            </wp:positionV>
            <wp:extent cx="1123950" cy="1376680"/>
            <wp:effectExtent l="0" t="0" r="0" b="0"/>
            <wp:wrapNone/>
            <wp:docPr id="714" name="Imagen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flipH="1">
                      <a:off x="0" y="0"/>
                      <a:ext cx="1123950" cy="137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noProof/>
          <w:sz w:val="24"/>
          <w:lang w:eastAsia="es-VE"/>
        </w:rPr>
        <mc:AlternateContent>
          <mc:Choice Requires="wps">
            <w:drawing>
              <wp:anchor distT="0" distB="0" distL="114300" distR="114300" simplePos="0" relativeHeight="252011520" behindDoc="1" locked="0" layoutInCell="1" allowOverlap="1" wp14:anchorId="374F5E45" wp14:editId="7AE04E36">
                <wp:simplePos x="0" y="0"/>
                <wp:positionH relativeFrom="column">
                  <wp:posOffset>912495</wp:posOffset>
                </wp:positionH>
                <wp:positionV relativeFrom="paragraph">
                  <wp:posOffset>-222250</wp:posOffset>
                </wp:positionV>
                <wp:extent cx="3457575" cy="381000"/>
                <wp:effectExtent l="0" t="0" r="28575" b="19050"/>
                <wp:wrapNone/>
                <wp:docPr id="10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381000"/>
                        </a:xfrm>
                        <a:prstGeom prst="rect">
                          <a:avLst/>
                        </a:prstGeom>
                        <a:solidFill>
                          <a:srgbClr val="FFFFFF"/>
                        </a:solidFill>
                        <a:ln w="9525">
                          <a:solidFill>
                            <a:srgbClr val="000000"/>
                          </a:solidFill>
                          <a:miter lim="800000"/>
                          <a:headEnd/>
                          <a:tailEnd/>
                        </a:ln>
                      </wps:spPr>
                      <wps:txbx>
                        <w:txbxContent>
                          <w:p w:rsidR="002B4A35" w:rsidRPr="004B6047" w:rsidRDefault="002B4A35" w:rsidP="000C4B7C">
                            <w:pPr>
                              <w:rPr>
                                <w:rFonts w:ascii="Maiandra GD" w:hAnsi="Maiandra GD"/>
                                <w:b/>
                                <w:sz w:val="32"/>
                                <w:szCs w:val="32"/>
                              </w:rPr>
                            </w:pPr>
                            <w:r>
                              <w:rPr>
                                <w:rFonts w:ascii="Maiandra GD" w:hAnsi="Maiandra GD"/>
                                <w:b/>
                                <w:sz w:val="32"/>
                                <w:szCs w:val="32"/>
                              </w:rPr>
                              <w:t xml:space="preserve">      </w:t>
                            </w:r>
                            <w:r w:rsidRPr="004B6047">
                              <w:rPr>
                                <w:rFonts w:ascii="Maiandra GD" w:hAnsi="Maiandra GD"/>
                                <w:b/>
                                <w:sz w:val="32"/>
                                <w:szCs w:val="32"/>
                              </w:rPr>
                              <w:t>PREGUNTAS Y RESPUESTAS…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4" type="#_x0000_t202" style="position:absolute;left:0;text-align:left;margin-left:71.85pt;margin-top:-17.5pt;width:272.25pt;height:30pt;z-index:-25130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">
                <v:textbox>
                  <w:txbxContent>
                    <w:p w:rsidR="002B4A35" w:rsidRPr="004B6047" w:rsidRDefault="002B4A35" w:rsidP="000C4B7C">
                      <w:pPr>
                        <w:rPr>
                          <w:rFonts w:ascii="Maiandra GD" w:hAnsi="Maiandra GD"/>
                          <w:b/>
                          <w:sz w:val="32"/>
                          <w:szCs w:val="32"/>
                        </w:rPr>
                      </w:pPr>
                      <w:r>
                        <w:rPr>
                          <w:rFonts w:ascii="Maiandra GD" w:hAnsi="Maiandra GD"/>
                          <w:b/>
                          <w:sz w:val="32"/>
                          <w:szCs w:val="32"/>
                        </w:rPr>
                        <w:t xml:space="preserve">      </w:t>
                      </w:r>
                      <w:r w:rsidRPr="004B6047">
                        <w:rPr>
                          <w:rFonts w:ascii="Maiandra GD" w:hAnsi="Maiandra GD"/>
                          <w:b/>
                          <w:sz w:val="32"/>
                          <w:szCs w:val="32"/>
                        </w:rPr>
                        <w:t>PREGUNTAS Y RESPUESTAS…</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2010496" behindDoc="1" locked="0" layoutInCell="1" allowOverlap="1" wp14:anchorId="0A2562F5" wp14:editId="575215B6">
            <wp:simplePos x="0" y="0"/>
            <wp:positionH relativeFrom="column">
              <wp:posOffset>-220980</wp:posOffset>
            </wp:positionH>
            <wp:positionV relativeFrom="paragraph">
              <wp:posOffset>-713740</wp:posOffset>
            </wp:positionV>
            <wp:extent cx="1114425" cy="1376680"/>
            <wp:effectExtent l="0" t="0" r="9525" b="0"/>
            <wp:wrapNone/>
            <wp:docPr id="715" name="Imagen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14425" cy="1376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p>
    <w:p w:rsidR="000C4B7C" w:rsidRPr="000C4B7C" w:rsidRDefault="000C4B7C" w:rsidP="000C4B7C">
      <w:pPr>
        <w:spacing w:after="0" w:line="240" w:lineRule="auto"/>
        <w:jc w:val="both"/>
        <w:rPr>
          <w:rFonts w:ascii="Arial" w:eastAsia="Calibri" w:hAnsi="Arial" w:cs="Arial"/>
          <w:b/>
          <w:sz w:val="24"/>
        </w:rPr>
      </w:pPr>
      <w:r w:rsidRPr="000C4B7C">
        <w:rPr>
          <w:rFonts w:ascii="Arial" w:eastAsia="Calibri" w:hAnsi="Arial" w:cs="Arial"/>
          <w:b/>
          <w:sz w:val="24"/>
        </w:rPr>
        <w:t>¿Por qué se considera un tema preocupante?</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La maternidad en la adolescencia está considerada como “un problema social y de salud pública”, por diferentes razones, entre las que destacan: </w:t>
      </w:r>
    </w:p>
    <w:p w:rsidR="000C4B7C" w:rsidRPr="000C4B7C" w:rsidRDefault="000C4B7C" w:rsidP="000C4B7C">
      <w:pPr>
        <w:numPr>
          <w:ilvl w:val="0"/>
          <w:numId w:val="79"/>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El efecto en la madre.</w:t>
      </w:r>
    </w:p>
    <w:p w:rsidR="000C4B7C" w:rsidRPr="000C4B7C" w:rsidRDefault="000C4B7C" w:rsidP="000C4B7C">
      <w:pPr>
        <w:numPr>
          <w:ilvl w:val="0"/>
          <w:numId w:val="79"/>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Efectos en el hijo o la hija.</w:t>
      </w:r>
    </w:p>
    <w:p w:rsidR="000C4B7C" w:rsidRPr="000C4B7C" w:rsidRDefault="000C4B7C" w:rsidP="000C4B7C">
      <w:pPr>
        <w:numPr>
          <w:ilvl w:val="0"/>
          <w:numId w:val="79"/>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Impacto en la vida presente y futura de la madre adolescente, el padre adolescente, su hijo, la familia y la sociedad.</w:t>
      </w:r>
    </w:p>
    <w:p w:rsidR="000C4B7C" w:rsidRPr="000C4B7C" w:rsidRDefault="000C4B7C" w:rsidP="000C4B7C">
      <w:pPr>
        <w:spacing w:after="0" w:line="240" w:lineRule="auto"/>
        <w:ind w:left="708"/>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Los Efectos del embarazo en la madre adolescente son: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numPr>
          <w:ilvl w:val="0"/>
          <w:numId w:val="80"/>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El embarazo antes de los 18 años tiene muchos riesgos de salud:</w:t>
      </w:r>
    </w:p>
    <w:p w:rsidR="000C4B7C" w:rsidRPr="000C4B7C" w:rsidRDefault="000C4B7C" w:rsidP="000C4B7C">
      <w:pPr>
        <w:numPr>
          <w:ilvl w:val="0"/>
          <w:numId w:val="80"/>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Las niñas entre 10 y 14 años de edad tienen cinco veces más probabilidad de morir por causa del embarazo o del parto que las mujeres con edades entre 20 y 24 años.</w:t>
      </w:r>
    </w:p>
    <w:p w:rsidR="000C4B7C" w:rsidRPr="000C4B7C" w:rsidRDefault="000C4B7C" w:rsidP="000C4B7C">
      <w:pPr>
        <w:numPr>
          <w:ilvl w:val="0"/>
          <w:numId w:val="80"/>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Mayor probabilidad de abortos. </w:t>
      </w:r>
    </w:p>
    <w:p w:rsidR="000C4B7C" w:rsidRPr="000C4B7C" w:rsidRDefault="000C4B7C" w:rsidP="000C4B7C">
      <w:pPr>
        <w:numPr>
          <w:ilvl w:val="0"/>
          <w:numId w:val="80"/>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La tercera causa de muerte en las mujeres con edades entre 15 y 19 años se debe a complicaciones por embarazo o parto. </w:t>
      </w:r>
    </w:p>
    <w:p w:rsidR="000C4B7C" w:rsidRPr="000C4B7C" w:rsidRDefault="000C4B7C" w:rsidP="000C4B7C">
      <w:pPr>
        <w:numPr>
          <w:ilvl w:val="0"/>
          <w:numId w:val="80"/>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Aparecen estados emocionales de angustia y depresión.</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 xml:space="preserve">Oportunidades perdidas: </w:t>
      </w:r>
      <w:r w:rsidRPr="000C4B7C">
        <w:rPr>
          <w:rFonts w:ascii="Arial" w:eastAsia="Calibri" w:hAnsi="Arial" w:cs="Arial"/>
        </w:rPr>
        <w:t>Las madres adolescentes tienen más probabilidades de abandonar los estudios y sacrificar sus planes. Esto disminuye sus posibilidades de tener empleos bien pagados e ingresos económicos que les permitan cuidarse a sí mismas y a sus hijos. Además de tener relaciones de pareja poco estables, por lo que se buscan nuevas parejas resultando muy difícil tener una familia estable.</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2008448" behindDoc="1" locked="0" layoutInCell="1" allowOverlap="1" wp14:anchorId="457AF277" wp14:editId="18B4A07D">
                <wp:simplePos x="0" y="0"/>
                <wp:positionH relativeFrom="column">
                  <wp:posOffset>-87630</wp:posOffset>
                </wp:positionH>
                <wp:positionV relativeFrom="paragraph">
                  <wp:posOffset>42545</wp:posOffset>
                </wp:positionV>
                <wp:extent cx="5495925" cy="704850"/>
                <wp:effectExtent l="57150" t="38100" r="85725" b="95250"/>
                <wp:wrapNone/>
                <wp:docPr id="1025" name="1025 Esquina doblada"/>
                <wp:cNvGraphicFramePr/>
                <a:graphic xmlns:a="http://schemas.openxmlformats.org/drawingml/2006/main">
                  <a:graphicData uri="http://schemas.microsoft.com/office/word/2010/wordprocessingShape">
                    <wps:wsp>
                      <wps:cNvSpPr/>
                      <wps:spPr>
                        <a:xfrm>
                          <a:off x="0" y="0"/>
                          <a:ext cx="5495925" cy="704850"/>
                        </a:xfrm>
                        <a:prstGeom prst="foldedCorner">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025 Esquina doblada" o:spid="_x0000_s1026" type="#_x0000_t65" style="position:absolute;margin-left:-6.9pt;margin-top:3.35pt;width:432.75pt;height:55.5pt;z-index:-25130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" adj="18000" fillcolor="#dafda7" strokecolor="#98b954">
                <v:fill color2="#f5ffe6" rotate="t" angle="180" colors="0 #dafda7;22938f #e4fdc2;1 #f5ffe6" focus="100%" type="gradient"/>
                <v:shadow on="t" color="black" opacity="24903f" origin=",.5" offset="0,.55556mm"/>
              </v:shape>
            </w:pict>
          </mc:Fallback>
        </mc:AlternateConten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 xml:space="preserve">Más hijos: </w:t>
      </w:r>
      <w:r w:rsidRPr="000C4B7C">
        <w:rPr>
          <w:rFonts w:ascii="Arial" w:eastAsia="Calibri" w:hAnsi="Arial" w:cs="Arial"/>
        </w:rPr>
        <w:t>Las madres adolescentes tendrán más hijos que las mujeres que comienzan a tenerlos más tarde. Esto influye en que las familias sean más grandes y no siempre se puedan atender todas las necesidades de los hijos.</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noProof/>
          <w:lang w:eastAsia="es-VE"/>
        </w:rPr>
        <mc:AlternateContent>
          <mc:Choice Requires="wps">
            <w:drawing>
              <wp:anchor distT="0" distB="0" distL="114300" distR="114300" simplePos="0" relativeHeight="252009472" behindDoc="1" locked="0" layoutInCell="1" allowOverlap="1" wp14:anchorId="60CECDEC" wp14:editId="78BEC267">
                <wp:simplePos x="0" y="0"/>
                <wp:positionH relativeFrom="column">
                  <wp:posOffset>-87630</wp:posOffset>
                </wp:positionH>
                <wp:positionV relativeFrom="paragraph">
                  <wp:posOffset>29845</wp:posOffset>
                </wp:positionV>
                <wp:extent cx="5495925" cy="704850"/>
                <wp:effectExtent l="57150" t="38100" r="85725" b="95250"/>
                <wp:wrapNone/>
                <wp:docPr id="1026" name="1026 Esquina doblada"/>
                <wp:cNvGraphicFramePr/>
                <a:graphic xmlns:a="http://schemas.openxmlformats.org/drawingml/2006/main">
                  <a:graphicData uri="http://schemas.microsoft.com/office/word/2010/wordprocessingShape">
                    <wps:wsp>
                      <wps:cNvSpPr/>
                      <wps:spPr>
                        <a:xfrm>
                          <a:off x="0" y="0"/>
                          <a:ext cx="5495925" cy="704850"/>
                        </a:xfrm>
                        <a:prstGeom prst="foldedCorner">
                          <a:avLst/>
                        </a:prstGeom>
                        <a:solidFill>
                          <a:srgbClr val="FFD85B"/>
                        </a:soli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026 Esquina doblada" o:spid="_x0000_s1026" type="#_x0000_t65" style="position:absolute;margin-left:-6.9pt;margin-top:2.35pt;width:432.75pt;height:55.5pt;z-index:-25130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" adj="18000" fillcolor="#ffd85b" strokecolor="#98b954">
                <v:shadow on="t" color="black" opacity="24903f" origin=",.5" offset="0,.55556mm"/>
              </v:shape>
            </w:pict>
          </mc:Fallback>
        </mc:AlternateConten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Más abortos</w:t>
      </w:r>
      <w:r w:rsidRPr="000C4B7C">
        <w:rPr>
          <w:rFonts w:ascii="Arial" w:eastAsia="Calibri" w:hAnsi="Arial" w:cs="Arial"/>
        </w:rPr>
        <w:t>: En el mundo, cada año, más de 4,4 millones de jóvenes se someten a abortos, 40% de los cuales se realiza en malas condiciones y por lo tanto con riesgo de complicaciones y de muerte.</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¿Qué pasa con los y las hijos e hijas de los y las adolescentes?</w:t>
      </w:r>
      <w:r w:rsidRPr="000C4B7C">
        <w:rPr>
          <w:rFonts w:ascii="Arial" w:eastAsia="Calibri" w:hAnsi="Arial" w:cs="Arial"/>
        </w:rPr>
        <w:t xml:space="preserve">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La mortalidad infantil es mayor; El 7% de los nacimientos de madres adolescentes es prematuro y 1 de cada 10 recién nacidos nace con bajo peso, Un alto número de niños es maltratado por sus jóvenes madres y padres y finalmente no siempre crecen en familias bien formadas que puedan satisfacer todas sus necesidades: salud, educación, afecto.</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¿Alguna vez te has preguntado qué es lo que quieres para cuando tengas un hijo o una hija?</w:t>
      </w:r>
      <w:r w:rsidRPr="000C4B7C">
        <w:rPr>
          <w:rFonts w:ascii="Arial" w:eastAsia="Calibri" w:hAnsi="Arial" w:cs="Arial"/>
        </w:rPr>
        <w:t xml:space="preserve">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b/>
          <w:i/>
        </w:rPr>
        <w:t>Sabemos la respuesta:</w:t>
      </w:r>
      <w:r w:rsidRPr="000C4B7C">
        <w:rPr>
          <w:rFonts w:ascii="Arial" w:eastAsia="Calibri" w:hAnsi="Arial" w:cs="Arial"/>
        </w:rPr>
        <w:t xml:space="preserve"> “Quiero darle todos los cuidados que necesita para que crezca como un niño o una niña  sano/a (física y emocionalmente), con una familia bien formada y con un futuro seguro”. La próxima pregunta: </w:t>
      </w:r>
      <w:r w:rsidRPr="000C4B7C">
        <w:rPr>
          <w:rFonts w:ascii="Arial" w:eastAsia="Calibri" w:hAnsi="Arial" w:cs="Arial"/>
          <w:b/>
        </w:rPr>
        <w:t>¿Puedes darle todo eso ahora?</w:t>
      </w:r>
      <w:r w:rsidRPr="000C4B7C">
        <w:rPr>
          <w:rFonts w:ascii="Arial" w:eastAsia="Calibri" w:hAnsi="Arial" w:cs="Arial"/>
        </w:rPr>
        <w:t xml:space="preserve"> Si la respuesta es no, ¡Entonces no es el momento!</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Impacto en la vida futura de la madre adolescente</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El impacto más fuerte se siente cuando se debe enfrentar la crianza de los hijos. </w:t>
      </w:r>
      <w:r w:rsidRPr="000C4B7C">
        <w:rPr>
          <w:rFonts w:ascii="Arial" w:eastAsia="Calibri" w:hAnsi="Arial" w:cs="Arial"/>
          <w:b/>
        </w:rPr>
        <w:t>¿Y el futuro?</w:t>
      </w:r>
      <w:r w:rsidRPr="000C4B7C">
        <w:rPr>
          <w:rFonts w:ascii="Arial" w:eastAsia="Calibri" w:hAnsi="Arial" w:cs="Arial"/>
        </w:rPr>
        <w:t xml:space="preserve"> </w:t>
      </w:r>
    </w:p>
    <w:p w:rsidR="000C4B7C" w:rsidRPr="000C4B7C" w:rsidRDefault="000C4B7C" w:rsidP="000C4B7C">
      <w:pPr>
        <w:numPr>
          <w:ilvl w:val="0"/>
          <w:numId w:val="81"/>
        </w:numPr>
        <w:spacing w:after="0" w:line="240" w:lineRule="auto"/>
        <w:ind w:left="709" w:hanging="142"/>
        <w:contextualSpacing/>
        <w:jc w:val="both"/>
        <w:rPr>
          <w:rFonts w:ascii="Arial" w:eastAsia="Times New Roman" w:hAnsi="Arial" w:cs="Arial"/>
          <w:lang w:eastAsia="es-VE"/>
        </w:rPr>
      </w:pPr>
      <w:r w:rsidRPr="000C4B7C">
        <w:rPr>
          <w:rFonts w:ascii="Arial" w:eastAsia="Times New Roman" w:hAnsi="Arial" w:cs="Arial"/>
          <w:lang w:eastAsia="es-VE"/>
        </w:rPr>
        <w:t>Al no seguir los estudios sólo tendrá oportunidades para trabajos en los que puede ser explotada y/o maltratada.</w:t>
      </w:r>
    </w:p>
    <w:p w:rsidR="000C4B7C" w:rsidRPr="000C4B7C" w:rsidRDefault="000C4B7C" w:rsidP="000C4B7C">
      <w:pPr>
        <w:numPr>
          <w:ilvl w:val="0"/>
          <w:numId w:val="81"/>
        </w:numPr>
        <w:spacing w:after="0" w:line="240" w:lineRule="auto"/>
        <w:ind w:left="709" w:hanging="142"/>
        <w:contextualSpacing/>
        <w:jc w:val="both"/>
        <w:rPr>
          <w:rFonts w:ascii="Arial" w:eastAsia="Times New Roman" w:hAnsi="Arial" w:cs="Arial"/>
          <w:lang w:eastAsia="es-VE"/>
        </w:rPr>
      </w:pPr>
      <w:r w:rsidRPr="000C4B7C">
        <w:rPr>
          <w:rFonts w:ascii="Arial" w:eastAsia="Times New Roman" w:hAnsi="Arial" w:cs="Arial"/>
          <w:lang w:eastAsia="es-VE"/>
        </w:rPr>
        <w:t xml:space="preserve">Eso conduce a que muchas jóvenes se dediquen a la prostitución y a trabajos mal pagados. </w:t>
      </w:r>
    </w:p>
    <w:p w:rsidR="000C4B7C" w:rsidRPr="000C4B7C" w:rsidRDefault="000C4B7C" w:rsidP="000C4B7C">
      <w:pPr>
        <w:numPr>
          <w:ilvl w:val="0"/>
          <w:numId w:val="81"/>
        </w:numPr>
        <w:spacing w:after="0" w:line="240" w:lineRule="auto"/>
        <w:ind w:left="709" w:hanging="142"/>
        <w:contextualSpacing/>
        <w:jc w:val="both"/>
        <w:rPr>
          <w:rFonts w:ascii="Arial" w:eastAsia="Times New Roman" w:hAnsi="Arial" w:cs="Arial"/>
          <w:lang w:eastAsia="es-VE"/>
        </w:rPr>
      </w:pPr>
      <w:r w:rsidRPr="000C4B7C">
        <w:rPr>
          <w:rFonts w:ascii="Arial" w:eastAsia="Times New Roman" w:hAnsi="Arial" w:cs="Arial"/>
          <w:lang w:eastAsia="es-VE"/>
        </w:rPr>
        <w:t xml:space="preserve">Las parejas demasiados jóvenes se separan con mucha frecuencia, por lo que resulta difícil la formación de una familia estable.  </w:t>
      </w:r>
    </w:p>
    <w:p w:rsidR="000C4B7C" w:rsidRPr="000C4B7C" w:rsidRDefault="000C4B7C" w:rsidP="000C4B7C">
      <w:pPr>
        <w:numPr>
          <w:ilvl w:val="0"/>
          <w:numId w:val="81"/>
        </w:numPr>
        <w:spacing w:after="0" w:line="240" w:lineRule="auto"/>
        <w:ind w:left="709" w:hanging="142"/>
        <w:contextualSpacing/>
        <w:jc w:val="both"/>
        <w:rPr>
          <w:rFonts w:ascii="Arial" w:eastAsia="Times New Roman" w:hAnsi="Arial" w:cs="Arial"/>
          <w:lang w:eastAsia="es-VE"/>
        </w:rPr>
      </w:pPr>
      <w:r w:rsidRPr="000C4B7C">
        <w:rPr>
          <w:rFonts w:ascii="Arial" w:eastAsia="Times New Roman" w:hAnsi="Arial" w:cs="Arial"/>
          <w:lang w:eastAsia="es-VE"/>
        </w:rPr>
        <w:t>La joven tiende a buscar nuevas parejas y muchas mujeres aun siendo muy jóvenes ya han tenido hasta tres hijos de diferentes padres.</w:t>
      </w:r>
    </w:p>
    <w:p w:rsidR="000C4B7C" w:rsidRPr="000C4B7C" w:rsidRDefault="000C4B7C" w:rsidP="000C4B7C">
      <w:pPr>
        <w:numPr>
          <w:ilvl w:val="0"/>
          <w:numId w:val="81"/>
        </w:numPr>
        <w:spacing w:after="0" w:line="240" w:lineRule="auto"/>
        <w:ind w:left="709" w:hanging="142"/>
        <w:contextualSpacing/>
        <w:jc w:val="both"/>
        <w:rPr>
          <w:rFonts w:ascii="Arial" w:eastAsia="Times New Roman" w:hAnsi="Arial" w:cs="Arial"/>
          <w:lang w:eastAsia="es-VE"/>
        </w:rPr>
      </w:pPr>
      <w:r w:rsidRPr="000C4B7C">
        <w:rPr>
          <w:rFonts w:ascii="Arial" w:eastAsia="Times New Roman" w:hAnsi="Arial" w:cs="Arial"/>
          <w:lang w:eastAsia="es-VE"/>
        </w:rPr>
        <w:t>La consecuencia es niños en situación de riesgo en su salud física y psicosocial.</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 xml:space="preserve"> ¿Cómo afecta a la familia y la sociedad?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La nueva familia formada por la pareja adolescente puede ser muy inestable ya que ninguno de los dos tiene suficiente madurez emocional para asumir los deberes y las responsabilidades que la nueva situación impone. Si viven con los padres será más fácil, pero habrá dificultades en las relaciones familiares. “Los padres quieren seguir mandando”, pero los adolescentes ya son grandes...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En otras oportunidades ocurre el abandono por parte de la familia, lo que hace las cosas más difíciles. También la pareja puede abandonar a la madre adolescente lo que puede producirle sentimientos de rabia, de dolor, depresiones y hasta deseos   de morir. Es cierto que esto no ocurre en todos los casos. Pero las cifras de salud y situación socioeconómica señalan que hay un elevado número de madres adolescentes solteras y que éstas conforman los hogares más pobres   del país. Algunas madres adolescentes logran criar a su bebé con el apoyo de la familia estable y superan las dificultades. Esto requiere un gran esfuerzo y no siempre se cuenta con las condiciones favorables.</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lastRenderedPageBreak/>
        <w:t>Si criar un niño en condiciones ideales es difícil, imagínate lo que será si hay dificultades. ¡Pregúntale a tu mamá! Ya sabemos que la maternidad adolescente es un problema para la madre, el bebé, la familia y la sociedad. Pero ¿qué pasa con el padre adolescente?</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 xml:space="preserve">Efectos del embarazo en el padre adolescente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Anteriormente, era frecuente que el padre de los hijos de las adolescentes fuera un adulto. En la mayoría de esos casos, el padre tenía los recursos emocionales y económicos para asumir la paternidad. Sin embargo, en la actualidad, hay un buen número de padres adolescentes: los habrás visto en el liceo. Como a ellos no se les nota la paternidad no se llevan cifras acerca del número de padres adolescentes que hay, ni los señalan, ni los botan del liceo. Tampoco sabemos qué piensan, ni cómo se sienten frente a la situación de la paternidad. Se sabe que son muchos los jóvenes que han querido asumir la responsabilidad, pero sus padres no siempre los apoyan en esta idea. Otros dejan sus estudios para trabajar y se casan o se van a vivir juntos. Debemos promover la utilización de la frase  “maternidad y paternidad en la adolescencia” en vez de “embarazo adolescente o embarazo precoz”.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De esta manera se reconoce la responsabilidad y el derecho de los padres adolescentes a compartir los cuidados del embarazo, el parto y la crianza de su hijo o de su hija. Si bien la mujer vive en su cuerpo el embarazo y el parto, éste no puede ocurrir sin la participación de un hombre. Y todo ser humano tiene derecho a gozar del afecto y de los cuidados de una madre y un padre. Por estas razones debemos hablar de paternidad y maternidad en adolescentes y no seguir hablando de “embarazo en adolescentes”, ya que al no hacer visible al hombre se fortalece la creencia de que el embarazo y la crianza de los hijos son responsabilidad sólo de la mujer.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¿Conoces los datos que te permiten apreciar la magnitud del problema en Venezuela? ¿A qué edad comienzan a tener relaciones sexuales los y las adolescentes?</w:t>
      </w:r>
      <w:r w:rsidRPr="000C4B7C">
        <w:rPr>
          <w:rFonts w:ascii="Arial" w:eastAsia="Calibri" w:hAnsi="Arial" w:cs="Arial"/>
        </w:rPr>
        <w:t xml:space="preserve">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La mayoría de los y las adolescentes se inicia sexualmente alrededor de los 15 años de edad. En las zonas rurales, la iniciación sexual ocurre a menor edad. El 30% de los jóvenes entre 16 y 22 años de edad que ingresan al servicio militar en Venezuela, son padres, algunos hasta de tres hijos.</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 xml:space="preserve">¿Cuántos embarazos en adolescentes hay al año en Venezuela?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La cifra exacta de embarazos no se conoce, ya que muchas veces se producen abortos espontáneos o provocados. Se sabe que por cada mil jóvenes, 97 han tenido un hijo. Una (1) de cada cinco (5) mujeres menores de 20 años ya ha tenido un hijo.  La quinta parte de los bebés que nacen en el país son hijos de madres adolescentes. Las jóvenes que no estudian tienen mayor riesgo de embarazo que las que están en la escuela.</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 xml:space="preserve">¿La maternidad y la paternidad en la adolescencia tienen algo que ver con la pobreza?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lastRenderedPageBreak/>
        <w:t xml:space="preserve">En todos los estratos sociales las adolescentes pueden embarazarse.  Pero las adolescentes más pobres y menos instruidas tienen 4 veces más riesgo de embarazarse que las menos pobres y las más instruidas. La interrupción de los estudios y la menor preparación para el trabajo contribuye a mantener o a aumentar la pobreza.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¿Cuáles son las causas para que ocurra la maternidad y la paternidad en la adolescencia?</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Son diversas, se presentan en forma conjunta y una causa refuerza a la otra. Vamos a ordenarlas en dos grupos, según respondan a causas externas (del ambiente) o a causas internas, es decir, propias del o la adolescente.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sz w:val="24"/>
          <w:szCs w:val="24"/>
        </w:rPr>
      </w:pPr>
      <w:r w:rsidRPr="000C4B7C">
        <w:rPr>
          <w:rFonts w:ascii="Arial" w:eastAsia="Calibri" w:hAnsi="Arial" w:cs="Arial"/>
          <w:b/>
          <w:sz w:val="24"/>
          <w:szCs w:val="24"/>
        </w:rPr>
        <w:t xml:space="preserve">Causas externas: </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i/>
          <w:lang w:eastAsia="es-VE"/>
        </w:rPr>
        <w:t>Ambiente, cultura:</w:t>
      </w:r>
      <w:r w:rsidRPr="000C4B7C">
        <w:rPr>
          <w:rFonts w:ascii="Arial" w:eastAsia="Times New Roman" w:hAnsi="Arial" w:cs="Arial"/>
          <w:lang w:eastAsia="es-VE"/>
        </w:rPr>
        <w:t xml:space="preserve"> Vivir en comunidades o escuelas donde los embarazos tempranos son comunes y se viven como “lo natural”. Crecer en condiciones empobrecidas. Ser hija de madre adolescente.  Poca educación de la sexualidad. Mitos y vergüenza ante el uso de anticonceptivos. </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i/>
          <w:lang w:eastAsia="es-VE"/>
        </w:rPr>
        <w:t>Mensajes de los medios de comunicación:</w:t>
      </w:r>
      <w:r w:rsidRPr="000C4B7C">
        <w:rPr>
          <w:rFonts w:ascii="Arial" w:eastAsia="Times New Roman" w:hAnsi="Arial" w:cs="Arial"/>
          <w:lang w:eastAsia="es-VE"/>
        </w:rPr>
        <w:t xml:space="preserve"> televisión, cine, música, videos, revistas... que estimulan a los/las jóvenes a tener relaciones sexuales.  Amigos/as, novios/as, compañeros que inducen a tener relaciones sexuales.</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i/>
          <w:lang w:eastAsia="es-VE"/>
        </w:rPr>
        <w:t>Modelos sociales</w:t>
      </w:r>
      <w:r w:rsidRPr="000C4B7C">
        <w:rPr>
          <w:rFonts w:ascii="Arial" w:eastAsia="Times New Roman" w:hAnsi="Arial" w:cs="Arial"/>
          <w:lang w:eastAsia="es-VE"/>
        </w:rPr>
        <w:t xml:space="preserve"> que transmiten la creencia de que la mujer debe complacer sexualmente al hombre y que esa es una manera de conservar la pareja. La creencia de que la mujer debe ser madre para tener algo propio o para ser valorada en su comunidad. Pocas oportunidades para la mujer dentro de su ambiente,  especialmente en los de mayor pobreza. La creencia de que la virilidad se demuestra a través de las relaciones sexuales y/o de embarazar a una mujer. Presiones, acoso sexual o amenazas de abandono por parte del hombre, si ella no le “da la prueba de amor”. Violación o abuso sexual. </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i/>
          <w:lang w:eastAsia="es-VE"/>
        </w:rPr>
        <w:t>Insuficientes servicios de orientación</w:t>
      </w:r>
      <w:r w:rsidRPr="000C4B7C">
        <w:rPr>
          <w:rFonts w:ascii="Arial" w:eastAsia="Times New Roman" w:hAnsi="Arial" w:cs="Arial"/>
          <w:lang w:eastAsia="es-VE"/>
        </w:rPr>
        <w:t xml:space="preserve"> y atención en salud del adolescente.</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sz w:val="24"/>
          <w:szCs w:val="24"/>
        </w:rPr>
      </w:pPr>
      <w:r w:rsidRPr="000C4B7C">
        <w:rPr>
          <w:rFonts w:ascii="Arial" w:eastAsia="Calibri" w:hAnsi="Arial" w:cs="Arial"/>
          <w:b/>
          <w:sz w:val="24"/>
          <w:szCs w:val="24"/>
        </w:rPr>
        <w:t xml:space="preserve">Causas internas: </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Propias de la persona adolescente: Ausencia de un proyecto de vida. Negación de la sexualidad, lo que trae como consecuencia que no te prepares para responder en forma adecuada a los cambios que ocurren.</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 xml:space="preserve">Reconocer cuándo estás estimulado o estimulada sexualmente te permite retirarte a tiempo si no estás preparado/a para una relación sexual. </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 xml:space="preserve">Resistencia al uso de los métodos anticonceptivos. Muchos varones desconocen el momento en que empiezan a ser fértiles, por lo que no asumen conductas orientadas a  la prevención. </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 xml:space="preserve">Sentimiento de omnipotencia característico de la adolescencia: “a mí no me pasa lo que le pasó a mi amigo/a”.  </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 xml:space="preserve">Poco interés en la escuela, familia, deportes o actividades comunitarias. ª Escape de familias con problemas. </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 xml:space="preserve">Influencia del alcohol y otras drogas que disminuyen el control sobre ti mismo/a. ª Falta de sueños diferentes a la maternidad. </w:t>
      </w:r>
    </w:p>
    <w:p w:rsidR="000C4B7C" w:rsidRPr="000C4B7C" w:rsidRDefault="000C4B7C" w:rsidP="000C4B7C">
      <w:pPr>
        <w:numPr>
          <w:ilvl w:val="0"/>
          <w:numId w:val="82"/>
        </w:numPr>
        <w:spacing w:after="0" w:line="240" w:lineRule="auto"/>
        <w:ind w:left="709" w:hanging="283"/>
        <w:contextualSpacing/>
        <w:jc w:val="both"/>
        <w:rPr>
          <w:rFonts w:ascii="Arial" w:eastAsia="Times New Roman" w:hAnsi="Arial" w:cs="Arial"/>
          <w:lang w:eastAsia="es-VE"/>
        </w:rPr>
      </w:pPr>
      <w:r w:rsidRPr="000C4B7C">
        <w:rPr>
          <w:rFonts w:ascii="Arial" w:eastAsia="Times New Roman" w:hAnsi="Arial" w:cs="Arial"/>
          <w:lang w:eastAsia="es-VE"/>
        </w:rPr>
        <w:t xml:space="preserve">Necesidad de tener hijos para probar la feminidad y/o la hombría. </w:t>
      </w:r>
    </w:p>
    <w:p w:rsidR="000C4B7C" w:rsidRPr="000C4B7C" w:rsidRDefault="000C4B7C" w:rsidP="000C4B7C">
      <w:pPr>
        <w:spacing w:after="0" w:line="240" w:lineRule="auto"/>
        <w:ind w:left="66"/>
        <w:jc w:val="both"/>
        <w:rPr>
          <w:rFonts w:ascii="Arial" w:eastAsia="Calibri" w:hAnsi="Arial" w:cs="Arial"/>
        </w:rPr>
      </w:pPr>
    </w:p>
    <w:p w:rsidR="000C4B7C" w:rsidRPr="000C4B7C" w:rsidRDefault="000C4B7C" w:rsidP="000C4B7C">
      <w:pPr>
        <w:spacing w:after="0" w:line="240" w:lineRule="auto"/>
        <w:ind w:left="66" w:firstLine="360"/>
        <w:jc w:val="both"/>
        <w:rPr>
          <w:rFonts w:ascii="Arial" w:eastAsia="Calibri" w:hAnsi="Arial" w:cs="Arial"/>
        </w:rPr>
      </w:pPr>
      <w:r w:rsidRPr="000C4B7C">
        <w:rPr>
          <w:rFonts w:ascii="Arial" w:eastAsia="Calibri" w:hAnsi="Arial" w:cs="Arial"/>
        </w:rPr>
        <w:t xml:space="preserve">Las consecuencias para la madre, el hijo y el padre son muchas, dependiendo del ambiente sociocultural y económico en el que ocurra y del apoyo que brinde la </w:t>
      </w:r>
      <w:r w:rsidRPr="000C4B7C">
        <w:rPr>
          <w:rFonts w:ascii="Arial" w:eastAsia="Calibri" w:hAnsi="Arial" w:cs="Arial"/>
        </w:rPr>
        <w:lastRenderedPageBreak/>
        <w:t xml:space="preserve">familia. Esto va desde la aceptación resignada como un hecho natural en el medio, hasta el rechazo social y familiar. </w:t>
      </w:r>
    </w:p>
    <w:p w:rsidR="000C4B7C" w:rsidRPr="000C4B7C" w:rsidRDefault="000C4B7C" w:rsidP="000C4B7C">
      <w:pPr>
        <w:spacing w:after="0" w:line="240" w:lineRule="auto"/>
        <w:ind w:left="66" w:firstLine="360"/>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Veamos lo que podría sucederte a ti, si tuvieras un hijo siendo adolescente:</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Deberías renunciar a fiestas y actividades con tus amigos y amigas: un bebé necesita atención las 24 horas de todos los días. ¿Quién tiene que atenderlo? En vez de comprar el pantalón de moda, debes comprar leche y pañales. Los bebés se enferman con frecuencia: diarreas, fiebres y reacciones a vacunas, y en esas circunstancias tienes que acompañarlo y atenderlo. Si cuentas con apoyo familiar podrás seguir estudiando y compartir tu tiempo entre el bebé y los libros.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 xml:space="preserve">¿Actualmente te sobra tiempo para estudiar?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b/>
        </w:rPr>
      </w:pPr>
      <w:r w:rsidRPr="000C4B7C">
        <w:rPr>
          <w:rFonts w:ascii="Arial" w:eastAsia="Calibri" w:hAnsi="Arial" w:cs="Arial"/>
        </w:rPr>
        <w:t xml:space="preserve">Si no tienes apoyo familiar deberás trabajar para mantener al bebé. Si dejas de estudiar, tu formación para el trabajo será limitada y los trabajos que puedas desempeñar serán pagados con bajos sueldos. Estarás en mayor riesgo de pobreza. El impacto dependerá del apoyo que recibas de tu familia, y de tus potencialidades para enfrentar y superar obstáculos. </w:t>
      </w:r>
      <w:r w:rsidRPr="000C4B7C">
        <w:rPr>
          <w:rFonts w:ascii="Arial" w:eastAsia="Calibri" w:hAnsi="Arial" w:cs="Arial"/>
          <w:b/>
        </w:rPr>
        <w:t xml:space="preserve">Además, traer un niño a la vida puede ser un hecho maravilloso o una experiencia dolorosa, no sólo para la madre y el padre, sino también para el niño o la niña.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b/>
        </w:rPr>
        <w:t xml:space="preserve">¿Te has preguntado cómo te sentirías si tuvieras un hijo ahora? ¿Qué le podrías ofrecer para garantizar su bienestar y su derecho a crecer en un hogar que le brinde amor y seguridad? </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La maternidad es algo muy hermoso y no debe arruinarse al convertirla en una fuente de infelicidad, especialmente para el niño o niña que se trae el mundo. Si aún no eres madre o padre te hacemos el regalo de ofrecerte alternativas para que eso no te ocurra por accidente, sino cuando realmente te sientas capaz de asumirlo con amor y responsabilidad. Si ya tienes un hijo, es conveniente que esperes un tiempo antes de tener otro. (p.47)</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b/>
          <w:noProof/>
          <w:sz w:val="24"/>
          <w:szCs w:val="24"/>
          <w:lang w:eastAsia="es-VE"/>
        </w:rPr>
        <mc:AlternateContent>
          <mc:Choice Requires="wps">
            <w:drawing>
              <wp:anchor distT="0" distB="0" distL="114300" distR="114300" simplePos="0" relativeHeight="252013568" behindDoc="1" locked="0" layoutInCell="1" allowOverlap="1" wp14:anchorId="6E061FEF" wp14:editId="7C0411A0">
                <wp:simplePos x="0" y="0"/>
                <wp:positionH relativeFrom="column">
                  <wp:posOffset>-430530</wp:posOffset>
                </wp:positionH>
                <wp:positionV relativeFrom="paragraph">
                  <wp:posOffset>144780</wp:posOffset>
                </wp:positionV>
                <wp:extent cx="5895975" cy="1933575"/>
                <wp:effectExtent l="0" t="133350" r="161925" b="200025"/>
                <wp:wrapNone/>
                <wp:docPr id="1027" name="1027 Esquina doblada"/>
                <wp:cNvGraphicFramePr/>
                <a:graphic xmlns:a="http://schemas.openxmlformats.org/drawingml/2006/main">
                  <a:graphicData uri="http://schemas.microsoft.com/office/word/2010/wordprocessingShape">
                    <wps:wsp>
                      <wps:cNvSpPr/>
                      <wps:spPr>
                        <a:xfrm>
                          <a:off x="0" y="0"/>
                          <a:ext cx="5895975" cy="1933575"/>
                        </a:xfrm>
                        <a:prstGeom prst="foldedCorner">
                          <a:avLst>
                            <a:gd name="adj" fmla="val 2072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a:scene3d>
                          <a:camera prst="perspectiveLeft"/>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27 Esquina doblada" o:spid="_x0000_s1026" type="#_x0000_t65" style="position:absolute;margin-left:-33.9pt;margin-top:11.4pt;width:464.25pt;height:152.25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" adj="17124" fillcolor="#ffbe86" strokecolor="#f69240">
                <v:fill color2="#ffebdb" rotate="t" angle="180" colors="0 #ffbe86;22938f #ffd0aa;1 #ffebdb" focus="100%" type="gradient"/>
                <v:shadow on="t" color="black" opacity="24903f" origin=",.5" offset="0,.55556mm"/>
              </v:shape>
            </w:pict>
          </mc:Fallback>
        </mc:AlternateContent>
      </w:r>
    </w:p>
    <w:p w:rsidR="000C4B7C" w:rsidRPr="000C4B7C" w:rsidRDefault="000C4B7C" w:rsidP="000C4B7C">
      <w:pPr>
        <w:spacing w:after="0" w:line="240" w:lineRule="auto"/>
        <w:ind w:firstLine="708"/>
        <w:jc w:val="both"/>
        <w:rPr>
          <w:rFonts w:ascii="Arial" w:eastAsia="Calibri" w:hAnsi="Arial" w:cs="Arial"/>
          <w:b/>
          <w:sz w:val="24"/>
          <w:szCs w:val="24"/>
        </w:rPr>
      </w:pPr>
    </w:p>
    <w:p w:rsidR="000C4B7C" w:rsidRPr="000C4B7C" w:rsidRDefault="000C4B7C" w:rsidP="000C4B7C">
      <w:pPr>
        <w:spacing w:after="0" w:line="240" w:lineRule="auto"/>
        <w:jc w:val="both"/>
        <w:rPr>
          <w:rFonts w:ascii="Arial" w:eastAsia="Calibri" w:hAnsi="Arial" w:cs="Arial"/>
          <w:b/>
          <w:sz w:val="24"/>
          <w:szCs w:val="24"/>
        </w:rPr>
      </w:pPr>
      <w:r w:rsidRPr="000C4B7C">
        <w:rPr>
          <w:rFonts w:ascii="Arial" w:eastAsia="Calibri" w:hAnsi="Arial" w:cs="Arial"/>
          <w:noProof/>
          <w:lang w:eastAsia="es-VE"/>
        </w:rPr>
        <w:drawing>
          <wp:anchor distT="0" distB="0" distL="114300" distR="114300" simplePos="0" relativeHeight="252014592" behindDoc="0" locked="0" layoutInCell="1" allowOverlap="1" wp14:anchorId="4C6B5B02" wp14:editId="4D8F47B3">
            <wp:simplePos x="0" y="0"/>
            <wp:positionH relativeFrom="column">
              <wp:posOffset>4160520</wp:posOffset>
            </wp:positionH>
            <wp:positionV relativeFrom="paragraph">
              <wp:posOffset>-394970</wp:posOffset>
            </wp:positionV>
            <wp:extent cx="1304925" cy="733409"/>
            <wp:effectExtent l="19050" t="0" r="9525" b="257810"/>
            <wp:wrapNone/>
            <wp:docPr id="716" name="Imagen 716" descr="C:\Users\usuario\Documents\TESIS POST-GRADO DAMARYS\embaraz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TESIS POST-GRADO DAMARYS\embarazo 2.jpg"/>
                    <pic:cNvPicPr>
                      <a:picLocks noChangeAspect="1" noChangeArrowheads="1"/>
                    </pic:cNvPicPr>
                  </pic:nvPicPr>
                  <pic:blipFill>
                    <a:blip r:embed="rId212">
                      <a:extLst>
                        <a:ext uri="{BEBA8EAE-BF5A-486C-A8C5-ECC9F3942E4B}">
                          <a14:imgProps xmlns:a14="http://schemas.microsoft.com/office/drawing/2010/main">
                            <a14:imgLayer r:embed="rId21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04925" cy="7334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sz w:val="24"/>
          <w:szCs w:val="24"/>
        </w:rPr>
        <w:t xml:space="preserve">Alternativas para la prevención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Si has comenzado a tener relaciones sexuales, debes utilizar un método anticonceptivo que se ajuste a  tus necesidades. Si las relaciones no son frecuentes (todas las semanas, por ejemplo) lo más recomendable es el preservativo o condón. Es fácil de usar, no necesita indicación médica y te protege de un embarazo y de las Infecciones de Transmisión Sexual y del VIH/ Sida. Si no te has iniciado sexualmente, practica las estrategias para aprender a decir NO y evitar que te manipulen  para obligarte a tener relaciones sexuales que no quieres tener. </w: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tabs>
          <w:tab w:val="left" w:pos="366"/>
        </w:tabs>
        <w:spacing w:after="0" w:line="240" w:lineRule="auto"/>
        <w:rPr>
          <w:rFonts w:ascii="Arial" w:eastAsia="Calibri" w:hAnsi="Arial" w:cs="Arial"/>
          <w:b/>
          <w:color w:val="000000" w:themeColor="text1"/>
        </w:rPr>
      </w:pPr>
    </w:p>
    <w:p w:rsidR="000C4B7C" w:rsidRPr="000C4B7C" w:rsidRDefault="000C4B7C" w:rsidP="000C4B7C">
      <w:pPr>
        <w:tabs>
          <w:tab w:val="left" w:pos="366"/>
        </w:tabs>
        <w:spacing w:after="0" w:line="240" w:lineRule="auto"/>
        <w:rPr>
          <w:rFonts w:ascii="Arial" w:eastAsia="Calibri" w:hAnsi="Arial" w:cs="Arial"/>
          <w:b/>
          <w:color w:val="000000" w:themeColor="text1"/>
        </w:rPr>
      </w:pPr>
    </w:p>
    <w:p w:rsidR="000C4B7C" w:rsidRPr="000C4B7C" w:rsidRDefault="000C4B7C" w:rsidP="000C4B7C">
      <w:pPr>
        <w:tabs>
          <w:tab w:val="left" w:pos="366"/>
        </w:tabs>
        <w:spacing w:after="0" w:line="240" w:lineRule="auto"/>
        <w:rPr>
          <w:rFonts w:ascii="Arial" w:eastAsia="Calibri" w:hAnsi="Arial" w:cs="Arial"/>
          <w:b/>
          <w:color w:val="000000" w:themeColor="text1"/>
        </w:rPr>
      </w:pPr>
      <w:r w:rsidRPr="000C4B7C">
        <w:rPr>
          <w:rFonts w:ascii="Arial" w:eastAsia="Calibri" w:hAnsi="Arial" w:cs="Arial"/>
          <w:b/>
          <w:color w:val="000000" w:themeColor="text1"/>
        </w:rPr>
        <w:t>SEXUALIDAD SEGURA</w:t>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r w:rsidRPr="000C4B7C">
        <w:rPr>
          <w:rFonts w:ascii="Arial" w:eastAsia="Calibri" w:hAnsi="Arial" w:cs="Arial"/>
          <w:i/>
          <w:color w:val="000000"/>
          <w:sz w:val="20"/>
          <w:szCs w:val="20"/>
        </w:rPr>
        <w:t>Disponible en:</w:t>
      </w:r>
      <w:r w:rsidRPr="000C4B7C">
        <w:rPr>
          <w:rFonts w:ascii="Arial" w:eastAsia="Calibri" w:hAnsi="Arial" w:cs="Arial"/>
          <w:color w:val="000000"/>
          <w:sz w:val="20"/>
          <w:szCs w:val="20"/>
        </w:rPr>
        <w:t xml:space="preserve"> </w:t>
      </w:r>
      <w:r w:rsidRPr="000C4B7C">
        <w:rPr>
          <w:rFonts w:ascii="Arial" w:eastAsia="Calibri" w:hAnsi="Arial" w:cs="Arial"/>
          <w:sz w:val="20"/>
          <w:szCs w:val="20"/>
        </w:rPr>
        <w:t>Asesor de Padres. Programa de Información Familiar. (2002). 7ma edición. Editorial OCEANO. España-Barcelona</w:t>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color w:val="000000" w:themeColor="text1"/>
          <w:sz w:val="20"/>
          <w:szCs w:val="20"/>
        </w:rPr>
        <w:tab/>
      </w:r>
      <w:r w:rsidRPr="000C4B7C">
        <w:rPr>
          <w:rFonts w:ascii="Arial" w:eastAsia="Calibri" w:hAnsi="Arial" w:cs="Arial"/>
          <w:color w:val="000000" w:themeColor="text1"/>
        </w:rPr>
        <w:t>Para el adolescente uno de los aspectos psicoafectivos más importante es su sexualidad. Negarlo es exponerle a riesgos innecesarios. Por ello, dos momentos claves en este periodo vital son la primera visita al ginecólogo, que no sólo tiene una finalidad contraceptiva sino también sanitaria, y la otra es la decisión de utilizar métodos anticonceptivos y de escoger entre todas las posibilidades los más adecuados en esta etapa de la vida.</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rPr>
      </w:pPr>
      <w:r w:rsidRPr="000C4B7C">
        <w:rPr>
          <w:rFonts w:ascii="Arial" w:eastAsia="Calibri" w:hAnsi="Arial" w:cs="Arial"/>
          <w:b/>
          <w:color w:val="000000" w:themeColor="text1"/>
        </w:rPr>
        <w:t xml:space="preserve">La primera visita al ginecólogo  </w:t>
      </w:r>
    </w:p>
    <w:p w:rsidR="000C4B7C" w:rsidRPr="000C4B7C" w:rsidRDefault="000C4B7C" w:rsidP="000C4B7C">
      <w:pPr>
        <w:tabs>
          <w:tab w:val="left" w:pos="366"/>
        </w:tabs>
        <w:spacing w:after="0" w:line="240" w:lineRule="auto"/>
        <w:jc w:val="both"/>
        <w:rPr>
          <w:rFonts w:ascii="Arial" w:eastAsia="Calibri" w:hAnsi="Arial" w:cs="Arial"/>
          <w:b/>
          <w:color w:val="000000" w:themeColor="text1"/>
        </w:rPr>
      </w:pP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b/>
          <w:color w:val="000000" w:themeColor="text1"/>
        </w:rPr>
        <w:tab/>
      </w:r>
      <w:r w:rsidRPr="000C4B7C">
        <w:rPr>
          <w:rFonts w:ascii="Arial" w:eastAsia="Calibri" w:hAnsi="Arial" w:cs="Arial"/>
          <w:color w:val="000000" w:themeColor="text1"/>
        </w:rPr>
        <w:t xml:space="preserve">Hace unos años, las jóvenes visitaban al ginecólogo cuando accedían a la mayoría de edad o cuando comenzaban sus relaciones sexuales. En la actualidad, una chica suele acudir al ginecólogo entre los 16 y 18 años, sobre todo para poder adquirir anticonceptivos orales mediante receta médica.  Aun así ha aumentado el número de las que acuden independientemente de que practiquen el coito o no. Es positivo este cambio de mentalidad porque las revisiones ginecológicas tienen que ver con el sexo (prevención de embarazos, control de las enfermedades de transmisión sexual, etc.) pero también son cruciales para el control de la salud, por ejemplo, para la detección precoz de algunos cánceres.   </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rPr>
      </w:pPr>
    </w:p>
    <w:p w:rsidR="000C4B7C" w:rsidRPr="000C4B7C" w:rsidRDefault="000C4B7C" w:rsidP="000C4B7C">
      <w:pPr>
        <w:tabs>
          <w:tab w:val="left" w:pos="366"/>
        </w:tabs>
        <w:spacing w:after="0" w:line="240" w:lineRule="auto"/>
        <w:jc w:val="both"/>
        <w:rPr>
          <w:rFonts w:ascii="Arial" w:eastAsia="Calibri" w:hAnsi="Arial" w:cs="Arial"/>
          <w:b/>
          <w:color w:val="000000" w:themeColor="text1"/>
        </w:rPr>
      </w:pPr>
      <w:r w:rsidRPr="000C4B7C">
        <w:rPr>
          <w:rFonts w:ascii="Arial" w:eastAsia="Calibri" w:hAnsi="Arial" w:cs="Arial"/>
          <w:b/>
          <w:color w:val="000000" w:themeColor="text1"/>
        </w:rPr>
        <w:t>La exploración ginecológica</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color w:val="000000" w:themeColor="text1"/>
        </w:rPr>
        <w:tab/>
        <w:t>En una revisión ginecológica, que ha de hacerse con una frecuencia anual, el médico pregunta sobre la historia médica de la paciente, las posibles actividades sexuales y las costumbres relacionadas con drogas y alcohol. La exploración física incluye parámetros como la tensión arterial, el peso y la estatura  y finalmente el examen pélvico.</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color w:val="000000" w:themeColor="text1"/>
        </w:rPr>
        <w:tab/>
        <w:t xml:space="preserve">Se coloca a la joven en una camilla, con las piernas abiertas y los pies en el estribo, el medico inserta en la vagina un </w:t>
      </w:r>
      <w:r w:rsidRPr="000C4B7C">
        <w:rPr>
          <w:rFonts w:ascii="Arial" w:eastAsia="Calibri" w:hAnsi="Arial" w:cs="Arial"/>
          <w:i/>
          <w:color w:val="000000" w:themeColor="text1"/>
        </w:rPr>
        <w:t xml:space="preserve">espéculo, </w:t>
      </w:r>
      <w:r w:rsidRPr="000C4B7C">
        <w:rPr>
          <w:rFonts w:ascii="Arial" w:eastAsia="Calibri" w:hAnsi="Arial" w:cs="Arial"/>
          <w:color w:val="000000" w:themeColor="text1"/>
        </w:rPr>
        <w:t xml:space="preserve">aparato que le permite examinar las paredes vaginales y el cérvix. También recoge, mediante un leve raspado, prácticamente indoloro, una muestra de células que posteriormente analizará. Tras retirar el espéculo, introduce suavemente uno o dos dedos para palpar los ovarios. Tampoco es doloroso. Asimismo, examinará los pechos de la joven por palpación para verificar la existencia de bultos o tumores, y le ensañará a la paciente cómo hacerlo ella misma sin tener que esperar a la siguiente revisión.          </w:t>
      </w:r>
    </w:p>
    <w:p w:rsidR="000C4B7C" w:rsidRPr="000C4B7C" w:rsidRDefault="000C4B7C" w:rsidP="000C4B7C">
      <w:pPr>
        <w:tabs>
          <w:tab w:val="left" w:pos="366"/>
        </w:tabs>
        <w:spacing w:after="0" w:line="240" w:lineRule="auto"/>
        <w:jc w:val="both"/>
        <w:rPr>
          <w:rFonts w:ascii="Arial" w:eastAsia="Calibri" w:hAnsi="Arial" w:cs="Arial"/>
          <w:b/>
          <w:color w:val="000000" w:themeColor="text1"/>
          <w:sz w:val="28"/>
          <w:szCs w:val="28"/>
        </w:rPr>
      </w:pPr>
      <w:r w:rsidRPr="000C4B7C">
        <w:rPr>
          <w:rFonts w:ascii="Arial" w:eastAsia="Calibri" w:hAnsi="Arial" w:cs="Arial"/>
          <w:color w:val="000000" w:themeColor="text1"/>
        </w:rPr>
        <w:tab/>
      </w:r>
      <w:r w:rsidRPr="000C4B7C">
        <w:rPr>
          <w:rFonts w:ascii="Arial" w:eastAsia="Calibri" w:hAnsi="Arial" w:cs="Arial"/>
          <w:b/>
          <w:color w:val="000000" w:themeColor="text1"/>
        </w:rPr>
        <w:t xml:space="preserve">   </w:t>
      </w:r>
      <w:r w:rsidRPr="000C4B7C">
        <w:rPr>
          <w:rFonts w:ascii="Arial" w:eastAsia="Calibri" w:hAnsi="Arial" w:cs="Arial"/>
          <w:b/>
          <w:color w:val="000000" w:themeColor="text1"/>
          <w:sz w:val="28"/>
          <w:szCs w:val="28"/>
        </w:rPr>
        <w:t xml:space="preserve"> </w:t>
      </w:r>
    </w:p>
    <w:p w:rsidR="000C4B7C" w:rsidRPr="000C4B7C" w:rsidRDefault="000C4B7C" w:rsidP="000C4B7C">
      <w:pPr>
        <w:tabs>
          <w:tab w:val="left" w:pos="366"/>
        </w:tabs>
        <w:spacing w:after="0" w:line="240" w:lineRule="auto"/>
        <w:rPr>
          <w:rFonts w:ascii="Arial" w:eastAsia="Calibri" w:hAnsi="Arial" w:cs="Arial"/>
          <w:b/>
          <w:color w:val="000000" w:themeColor="text1"/>
        </w:rPr>
      </w:pPr>
      <w:r w:rsidRPr="000C4B7C">
        <w:rPr>
          <w:rFonts w:ascii="Arial" w:eastAsia="Calibri" w:hAnsi="Arial" w:cs="Arial"/>
          <w:b/>
          <w:color w:val="000000" w:themeColor="text1"/>
        </w:rPr>
        <w:t>Métodos anticonceptivos</w:t>
      </w:r>
    </w:p>
    <w:p w:rsidR="000C4B7C" w:rsidRPr="000C4B7C" w:rsidRDefault="000C4B7C" w:rsidP="000C4B7C">
      <w:pPr>
        <w:tabs>
          <w:tab w:val="left" w:pos="366"/>
        </w:tabs>
        <w:spacing w:after="0" w:line="240" w:lineRule="auto"/>
        <w:rPr>
          <w:rFonts w:ascii="Arial" w:eastAsia="Calibri" w:hAnsi="Arial" w:cs="Arial"/>
          <w:b/>
          <w:color w:val="000000" w:themeColor="text1"/>
        </w:rPr>
      </w:pP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b/>
          <w:color w:val="000000" w:themeColor="text1"/>
        </w:rPr>
        <w:tab/>
      </w:r>
      <w:r w:rsidRPr="000C4B7C">
        <w:rPr>
          <w:rFonts w:ascii="Arial" w:eastAsia="Calibri" w:hAnsi="Arial" w:cs="Arial"/>
          <w:color w:val="000000" w:themeColor="text1"/>
        </w:rPr>
        <w:t xml:space="preserve">Los adolescentes no sólo deben plantearse el uso de anticonceptivos para prevenir embarazos no deseados cuando decidan iniciar una relación heterosexual que incluya penetración vaginal. La existencia de enfermedades de transmisión sexual y del SIDA hace siempre necesaria alguna protección en encuentros sexuales íntimos con personas del mismo sexo o con parejas esporádicas. </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r w:rsidRPr="000C4B7C">
        <w:rPr>
          <w:rFonts w:ascii="Arial" w:eastAsia="Calibri" w:hAnsi="Arial" w:cs="Arial"/>
          <w:color w:val="000000" w:themeColor="text1"/>
        </w:rPr>
        <w:tab/>
        <w:t xml:space="preserve">La elección de un método u otro depende de diversas circunstancias, como el tipo de relación o el estado de salud de la mujer. Es un tema que debe plantearse en la primera visita al ginecólogo. Aunque existen varios métodos anticonceptivos, entre los jóvenes el más recomendable es el preservativo. De todos modos, cuando </w:t>
      </w:r>
      <w:r w:rsidRPr="000C4B7C">
        <w:rPr>
          <w:rFonts w:ascii="Arial" w:eastAsia="Calibri" w:hAnsi="Arial" w:cs="Arial"/>
          <w:color w:val="000000" w:themeColor="text1"/>
        </w:rPr>
        <w:lastRenderedPageBreak/>
        <w:t xml:space="preserve">una pareja se vuelve estable se puede plantear la utilización de otro anticonceptivo, como la píldora. (p.85) </w:t>
      </w:r>
    </w:p>
    <w:p w:rsidR="000C4B7C" w:rsidRPr="000C4B7C" w:rsidRDefault="000C4B7C" w:rsidP="000C4B7C">
      <w:pPr>
        <w:tabs>
          <w:tab w:val="left" w:pos="366"/>
        </w:tabs>
        <w:spacing w:after="0" w:line="240" w:lineRule="auto"/>
        <w:jc w:val="both"/>
        <w:rPr>
          <w:rFonts w:ascii="Arial" w:eastAsia="Calibri" w:hAnsi="Arial" w:cs="Arial"/>
          <w:color w:val="000000" w:themeColor="text1"/>
        </w:rPr>
      </w:pPr>
    </w:p>
    <w:p w:rsidR="000C4B7C" w:rsidRPr="000C4B7C" w:rsidRDefault="000C4B7C" w:rsidP="000C4B7C">
      <w:pPr>
        <w:tabs>
          <w:tab w:val="left" w:pos="366"/>
        </w:tabs>
        <w:spacing w:after="0" w:line="240" w:lineRule="auto"/>
        <w:jc w:val="both"/>
        <w:rPr>
          <w:rFonts w:ascii="Arial" w:eastAsia="Calibri" w:hAnsi="Arial" w:cs="Arial"/>
          <w:color w:val="000000" w:themeColor="text1"/>
        </w:rPr>
      </w:pPr>
    </w:p>
    <w:p w:rsidR="000C4B7C" w:rsidRPr="000C4B7C" w:rsidRDefault="000C4B7C" w:rsidP="000C4B7C">
      <w:pPr>
        <w:tabs>
          <w:tab w:val="left" w:pos="366"/>
        </w:tabs>
        <w:spacing w:after="0" w:line="240" w:lineRule="auto"/>
        <w:jc w:val="center"/>
        <w:rPr>
          <w:rFonts w:ascii="Maiandra GD" w:eastAsia="Calibri" w:hAnsi="Maiandra GD" w:cs="Arial"/>
          <w:b/>
          <w:color w:val="000000" w:themeColor="text1"/>
          <w:sz w:val="28"/>
          <w:szCs w:val="28"/>
        </w:rPr>
      </w:pPr>
      <w:r w:rsidRPr="000C4B7C">
        <w:rPr>
          <w:rFonts w:ascii="Arial" w:eastAsia="Calibri" w:hAnsi="Arial" w:cs="Arial"/>
          <w:b/>
          <w:noProof/>
          <w:sz w:val="24"/>
          <w:szCs w:val="24"/>
          <w:lang w:eastAsia="es-VE"/>
        </w:rPr>
        <mc:AlternateContent>
          <mc:Choice Requires="wps">
            <w:drawing>
              <wp:anchor distT="0" distB="0" distL="114300" distR="114300" simplePos="0" relativeHeight="252035072" behindDoc="1" locked="0" layoutInCell="1" allowOverlap="1" wp14:anchorId="7B543BEF" wp14:editId="698C310A">
                <wp:simplePos x="0" y="0"/>
                <wp:positionH relativeFrom="column">
                  <wp:posOffset>-468630</wp:posOffset>
                </wp:positionH>
                <wp:positionV relativeFrom="paragraph">
                  <wp:posOffset>-182880</wp:posOffset>
                </wp:positionV>
                <wp:extent cx="5895975" cy="2286000"/>
                <wp:effectExtent l="0" t="152400" r="161925" b="209550"/>
                <wp:wrapNone/>
                <wp:docPr id="682" name="682 Esquina doblada"/>
                <wp:cNvGraphicFramePr/>
                <a:graphic xmlns:a="http://schemas.openxmlformats.org/drawingml/2006/main">
                  <a:graphicData uri="http://schemas.microsoft.com/office/word/2010/wordprocessingShape">
                    <wps:wsp>
                      <wps:cNvSpPr/>
                      <wps:spPr>
                        <a:xfrm>
                          <a:off x="0" y="0"/>
                          <a:ext cx="5895975" cy="2286000"/>
                        </a:xfrm>
                        <a:prstGeom prst="foldedCorner">
                          <a:avLst>
                            <a:gd name="adj" fmla="val 20721"/>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a:scene3d>
                          <a:camera prst="perspectiveLeft"/>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82 Esquina doblada" o:spid="_x0000_s1026" type="#_x0000_t65" style="position:absolute;margin-left:-36.9pt;margin-top:-14.4pt;width:464.25pt;height:180pt;z-index:-2512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" adj="17124" fillcolor="#ffbe86" strokecolor="#f69240">
                <v:fill color2="#ffebdb" rotate="t" angle="180" colors="0 #ffbe86;22938f #ffd0aa;1 #ffebdb" focus="100%" type="gradient"/>
                <v:shadow on="t" color="black" opacity="24903f" origin=",.5" offset="0,.55556mm"/>
              </v:shape>
            </w:pict>
          </mc:Fallback>
        </mc:AlternateContent>
      </w:r>
      <w:r w:rsidRPr="000C4B7C">
        <w:rPr>
          <w:rFonts w:ascii="Maiandra GD" w:eastAsia="Calibri" w:hAnsi="Maiandra GD" w:cs="Arial"/>
          <w:b/>
          <w:color w:val="000000" w:themeColor="text1"/>
          <w:sz w:val="28"/>
          <w:szCs w:val="28"/>
        </w:rPr>
        <w:t>El preservativo</w:t>
      </w:r>
    </w:p>
    <w:p w:rsidR="000C4B7C" w:rsidRPr="000C4B7C" w:rsidRDefault="000C4B7C" w:rsidP="000C4B7C">
      <w:pPr>
        <w:tabs>
          <w:tab w:val="left" w:pos="366"/>
        </w:tabs>
        <w:spacing w:after="0" w:line="240" w:lineRule="auto"/>
        <w:jc w:val="center"/>
        <w:rPr>
          <w:rFonts w:ascii="Maiandra GD" w:eastAsia="Calibri" w:hAnsi="Maiandra GD" w:cs="Arial"/>
          <w:color w:val="000000" w:themeColor="text1"/>
          <w:sz w:val="24"/>
          <w:szCs w:val="24"/>
        </w:rPr>
      </w:pPr>
      <w:r w:rsidRPr="000C4B7C">
        <w:rPr>
          <w:rFonts w:ascii="Maiandra GD" w:eastAsia="Calibri" w:hAnsi="Maiandra GD" w:cs="Arial"/>
          <w:color w:val="000000" w:themeColor="text1"/>
          <w:sz w:val="24"/>
          <w:szCs w:val="24"/>
        </w:rPr>
        <w:t>Son muchos los motivos que hacen del preservativo el mejor método anticonceptivo entre la población juvenil. Es un método de barrera que, bien utilizado, evita los embarazos no deseados y protege contra las enfermedades de transmisión sexual y del SIDA. Además no tiene efectos secundarios, es fácil de adquirir y tiene un bajo costo. Por otra parte, hace que el joven se implique también en la vivencia de una sexualidad responsable, no dejando esta tarea únicamente a la chica.</w:t>
      </w:r>
    </w:p>
    <w:p w:rsidR="000C4B7C" w:rsidRPr="000C4B7C" w:rsidRDefault="000C4B7C" w:rsidP="000C4B7C">
      <w:pPr>
        <w:tabs>
          <w:tab w:val="left" w:pos="366"/>
        </w:tabs>
        <w:spacing w:after="0" w:line="240" w:lineRule="auto"/>
        <w:jc w:val="center"/>
        <w:rPr>
          <w:rFonts w:ascii="Maiandra GD" w:eastAsia="Calibri" w:hAnsi="Maiandra GD" w:cs="Arial"/>
          <w:color w:val="000000" w:themeColor="text1"/>
          <w:sz w:val="24"/>
          <w:szCs w:val="24"/>
        </w:rPr>
      </w:pPr>
      <w:r w:rsidRPr="000C4B7C">
        <w:rPr>
          <w:rFonts w:ascii="Maiandra GD" w:eastAsia="Calibri" w:hAnsi="Maiandra GD" w:cs="Arial"/>
          <w:color w:val="000000" w:themeColor="text1"/>
          <w:sz w:val="24"/>
          <w:szCs w:val="24"/>
        </w:rPr>
        <w:t xml:space="preserve">Los adolescentes deben aprender a colocar el preservativo y seguir alguna de las indicaciones, como usar un preservativo diferente en cada nueva </w:t>
      </w:r>
    </w:p>
    <w:p w:rsidR="000C4B7C" w:rsidRPr="000C4B7C" w:rsidRDefault="000C4B7C" w:rsidP="000C4B7C">
      <w:pPr>
        <w:tabs>
          <w:tab w:val="left" w:pos="366"/>
        </w:tabs>
        <w:spacing w:after="0" w:line="240" w:lineRule="auto"/>
        <w:jc w:val="center"/>
        <w:rPr>
          <w:rFonts w:ascii="Maiandra GD" w:eastAsia="Calibri" w:hAnsi="Maiandra GD" w:cs="Arial"/>
          <w:color w:val="000000" w:themeColor="text1"/>
          <w:sz w:val="24"/>
          <w:szCs w:val="24"/>
        </w:rPr>
      </w:pPr>
      <w:proofErr w:type="gramStart"/>
      <w:r w:rsidRPr="000C4B7C">
        <w:rPr>
          <w:rFonts w:ascii="Maiandra GD" w:eastAsia="Calibri" w:hAnsi="Maiandra GD" w:cs="Arial"/>
          <w:color w:val="000000" w:themeColor="text1"/>
          <w:sz w:val="24"/>
          <w:szCs w:val="24"/>
        </w:rPr>
        <w:t>relación</w:t>
      </w:r>
      <w:proofErr w:type="gramEnd"/>
      <w:r w:rsidRPr="000C4B7C">
        <w:rPr>
          <w:rFonts w:ascii="Maiandra GD" w:eastAsia="Calibri" w:hAnsi="Maiandra GD" w:cs="Arial"/>
          <w:color w:val="000000" w:themeColor="text1"/>
          <w:sz w:val="24"/>
          <w:szCs w:val="24"/>
        </w:rPr>
        <w:t xml:space="preserve"> y retirarlo del pene justo después de la eyaculación.   </w:t>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r w:rsidRPr="000C4B7C">
        <w:rPr>
          <w:rFonts w:ascii="Arial" w:eastAsia="Calibri" w:hAnsi="Arial" w:cs="Arial"/>
          <w:noProof/>
          <w:color w:val="000000" w:themeColor="text1"/>
          <w:lang w:eastAsia="es-VE"/>
        </w:rPr>
        <w:drawing>
          <wp:anchor distT="0" distB="0" distL="114300" distR="114300" simplePos="0" relativeHeight="252160000" behindDoc="0" locked="0" layoutInCell="1" allowOverlap="1" wp14:anchorId="55B6FD1B" wp14:editId="6818C907">
            <wp:simplePos x="0" y="0"/>
            <wp:positionH relativeFrom="column">
              <wp:posOffset>788671</wp:posOffset>
            </wp:positionH>
            <wp:positionV relativeFrom="paragraph">
              <wp:posOffset>156210</wp:posOffset>
            </wp:positionV>
            <wp:extent cx="3472180" cy="828675"/>
            <wp:effectExtent l="0" t="0" r="0" b="9525"/>
            <wp:wrapNone/>
            <wp:docPr id="717" name="Imagen 717" descr="C:\Users\usuario\Documents\LIBROS VARIADOS\Frases-el-cond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cuments\LIBROS VARIADOS\Frases-el-condon.png"/>
                    <pic:cNvPicPr>
                      <a:picLocks noChangeAspect="1" noChangeArrowheads="1"/>
                    </pic:cNvPicPr>
                  </pic:nvPicPr>
                  <pic:blipFill>
                    <a:blip r:embed="rId214">
                      <a:extLst>
                        <a:ext uri="{BEBA8EAE-BF5A-486C-A8C5-ECC9F3942E4B}">
                          <a14:imgProps xmlns:a14="http://schemas.microsoft.com/office/drawing/2010/main">
                            <a14:imgLayer r:embed="rId21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472180" cy="82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r w:rsidRPr="000C4B7C">
        <w:rPr>
          <w:rFonts w:ascii="Calibri" w:eastAsia="Calibri" w:hAnsi="Calibri" w:cs="Times New Roman"/>
          <w:noProof/>
          <w:lang w:eastAsia="es-VE"/>
        </w:rPr>
        <w:drawing>
          <wp:anchor distT="0" distB="0" distL="114300" distR="114300" simplePos="0" relativeHeight="252034048" behindDoc="0" locked="0" layoutInCell="1" allowOverlap="1" wp14:anchorId="58F67292" wp14:editId="019634C4">
            <wp:simplePos x="0" y="0"/>
            <wp:positionH relativeFrom="column">
              <wp:posOffset>-182879</wp:posOffset>
            </wp:positionH>
            <wp:positionV relativeFrom="paragraph">
              <wp:posOffset>165100</wp:posOffset>
            </wp:positionV>
            <wp:extent cx="5505450" cy="2105025"/>
            <wp:effectExtent l="171450" t="171450" r="381000" b="371475"/>
            <wp:wrapNone/>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extLst>
                        <a:ext uri="{BEBA8EAE-BF5A-486C-A8C5-ECC9F3942E4B}">
                          <a14:imgProps xmlns:a14="http://schemas.microsoft.com/office/drawing/2010/main">
                            <a14:imgLayer r:embed="rId217">
                              <a14:imgEffect>
                                <a14:colorTemperature colorTemp="11200"/>
                              </a14:imgEffect>
                            </a14:imgLayer>
                          </a14:imgProps>
                        </a:ext>
                        <a:ext uri="{28A0092B-C50C-407E-A947-70E740481C1C}">
                          <a14:useLocalDpi xmlns:a14="http://schemas.microsoft.com/office/drawing/2010/main" val="0"/>
                        </a:ext>
                      </a:extLst>
                    </a:blip>
                    <a:srcRect l="33035" t="21187" r="33453" b="46327"/>
                    <a:stretch/>
                  </pic:blipFill>
                  <pic:spPr bwMode="auto">
                    <a:xfrm>
                      <a:off x="0" y="0"/>
                      <a:ext cx="5505450" cy="21050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r w:rsidRPr="000C4B7C">
        <w:rPr>
          <w:rFonts w:ascii="Arial" w:eastAsia="Calibri" w:hAnsi="Arial" w:cs="Arial"/>
          <w:b/>
          <w:noProof/>
          <w:color w:val="000000" w:themeColor="text1"/>
          <w:sz w:val="28"/>
          <w:szCs w:val="28"/>
          <w:lang w:eastAsia="es-VE"/>
        </w:rPr>
        <mc:AlternateContent>
          <mc:Choice Requires="wps">
            <w:drawing>
              <wp:anchor distT="0" distB="0" distL="114300" distR="114300" simplePos="0" relativeHeight="252090368" behindDoc="0" locked="0" layoutInCell="1" allowOverlap="1" wp14:anchorId="1BF55C74" wp14:editId="2EE88943">
                <wp:simplePos x="0" y="0"/>
                <wp:positionH relativeFrom="column">
                  <wp:posOffset>-59055</wp:posOffset>
                </wp:positionH>
                <wp:positionV relativeFrom="paragraph">
                  <wp:posOffset>40639</wp:posOffset>
                </wp:positionV>
                <wp:extent cx="5381625" cy="828675"/>
                <wp:effectExtent l="0" t="0" r="28575" b="28575"/>
                <wp:wrapNone/>
                <wp:docPr id="1028" name="1028 Esquina doblada"/>
                <wp:cNvGraphicFramePr/>
                <a:graphic xmlns:a="http://schemas.openxmlformats.org/drawingml/2006/main">
                  <a:graphicData uri="http://schemas.microsoft.com/office/word/2010/wordprocessingShape">
                    <wps:wsp>
                      <wps:cNvSpPr/>
                      <wps:spPr>
                        <a:xfrm>
                          <a:off x="0" y="0"/>
                          <a:ext cx="5381625" cy="828675"/>
                        </a:xfrm>
                        <a:prstGeom prst="foldedCorner">
                          <a:avLst/>
                        </a:prstGeom>
                        <a:solidFill>
                          <a:sysClr val="window" lastClr="FFFFFF"/>
                        </a:solidFill>
                        <a:ln w="25400" cap="flat" cmpd="sng" algn="ctr">
                          <a:solidFill>
                            <a:srgbClr val="F79646"/>
                          </a:solidFill>
                          <a:prstDash val="solid"/>
                        </a:ln>
                        <a:effectLst/>
                      </wps:spPr>
                      <wps:txbx>
                        <w:txbxContent>
                          <w:p w:rsidR="002B4A35" w:rsidRDefault="002B4A35" w:rsidP="000C4B7C">
                            <w:pPr>
                              <w:jc w:val="center"/>
                            </w:pPr>
                            <w:r>
                              <w:rPr>
                                <w:rStyle w:val="Textoennegrita"/>
                                <w:rFonts w:ascii="Verdana" w:hAnsi="Verdana"/>
                                <w:color w:val="CC0000"/>
                              </w:rPr>
                              <w:t>El condón es un método anticonceptivo y de prevención de ETS  con gran eficacia únicamente cuando sabemos cómo utilizarlo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28 Esquina doblada" o:spid="_x0000_s1185" type="#_x0000_t65" style="position:absolute;margin-left:-4.65pt;margin-top:3.2pt;width:423.75pt;height:65.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" adj="18000" fillcolor="window" strokecolor="#f79646" strokeweight="2pt">
                <v:textbox>
                  <w:txbxContent>
                    <w:p w:rsidR="002B4A35" w:rsidRDefault="002B4A35" w:rsidP="000C4B7C">
                      <w:pPr>
                        <w:jc w:val="center"/>
                      </w:pPr>
                      <w:r>
                        <w:rPr>
                          <w:rStyle w:val="Textoennegrita"/>
                          <w:rFonts w:ascii="Verdana" w:hAnsi="Verdana"/>
                          <w:color w:val="CC0000"/>
                        </w:rPr>
                        <w:t>El condón es un método anticonceptivo y de prevención de ETS  con gran eficacia únicamente cuando sabemos cómo utilizarlo</w:t>
                      </w:r>
                    </w:p>
                  </w:txbxContent>
                </v:textbox>
              </v:shape>
            </w:pict>
          </mc:Fallback>
        </mc:AlternateContent>
      </w: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drawing>
          <wp:anchor distT="0" distB="0" distL="114300" distR="114300" simplePos="0" relativeHeight="252021760" behindDoc="1" locked="0" layoutInCell="1" allowOverlap="1" wp14:anchorId="2A25DF96" wp14:editId="09FF596F">
            <wp:simplePos x="0" y="0"/>
            <wp:positionH relativeFrom="column">
              <wp:posOffset>-376555</wp:posOffset>
            </wp:positionH>
            <wp:positionV relativeFrom="paragraph">
              <wp:posOffset>-245110</wp:posOffset>
            </wp:positionV>
            <wp:extent cx="6018143" cy="6033310"/>
            <wp:effectExtent l="190500" t="190500" r="192405" b="196215"/>
            <wp:wrapNone/>
            <wp:docPr id="719" name="Imagen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6018143" cy="6033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2023808" behindDoc="0" locked="0" layoutInCell="1" allowOverlap="1" wp14:anchorId="7AE3E86B" wp14:editId="14585858">
                <wp:simplePos x="0" y="0"/>
                <wp:positionH relativeFrom="column">
                  <wp:posOffset>474345</wp:posOffset>
                </wp:positionH>
                <wp:positionV relativeFrom="paragraph">
                  <wp:posOffset>95250</wp:posOffset>
                </wp:positionV>
                <wp:extent cx="3286125" cy="3762375"/>
                <wp:effectExtent l="0" t="0" r="0" b="0"/>
                <wp:wrapNone/>
                <wp:docPr id="10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762375"/>
                        </a:xfrm>
                        <a:prstGeom prst="rect">
                          <a:avLst/>
                        </a:prstGeom>
                        <a:noFill/>
                        <a:ln w="9525">
                          <a:noFill/>
                          <a:miter lim="800000"/>
                          <a:headEnd/>
                          <a:tailEnd/>
                        </a:ln>
                      </wps:spPr>
                      <wps:txbx>
                        <w:txbxContent>
                          <w:p w:rsidR="002B4A35" w:rsidRDefault="002B4A35" w:rsidP="000C4B7C">
                            <w:pPr>
                              <w:spacing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me sentí?</w:t>
                            </w:r>
                          </w:p>
                          <w:p w:rsidR="002B4A35" w:rsidRPr="0083169A" w:rsidRDefault="002B4A35" w:rsidP="000C4B7C">
                            <w:pPr>
                              <w:spacing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¿Qué aprendí?</w:t>
                            </w:r>
                          </w:p>
                          <w:p w:rsidR="002B4A35" w:rsidRPr="00775CAE" w:rsidRDefault="002B4A35" w:rsidP="000C4B7C">
                            <w:pPr>
                              <w:pStyle w:val="Prrafodelista"/>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775CAE">
                              <w:rPr>
                                <w:rFonts w:ascii="Arial" w:hAnsi="Arial" w:cs="Arial"/>
                                <w:b/>
                                <w:color w:val="000000" w:themeColor="text1"/>
                                <w:sz w:val="24"/>
                                <w:szCs w:val="24"/>
                              </w:rPr>
                              <w:t>¿</w:t>
                            </w:r>
                            <w:r>
                              <w:rPr>
                                <w:rFonts w:ascii="Arial" w:hAnsi="Arial" w:cs="Arial"/>
                                <w:b/>
                                <w:color w:val="000000" w:themeColor="text1"/>
                                <w:sz w:val="24"/>
                                <w:szCs w:val="24"/>
                              </w:rPr>
                              <w:t>A qué se debe el alto índice de embarazos a temprana edad en Venezuela?</w:t>
                            </w:r>
                          </w:p>
                          <w:p w:rsidR="002B4A35" w:rsidRPr="0083169A" w:rsidRDefault="002B4A35" w:rsidP="000C4B7C">
                            <w:pPr>
                              <w:spacing w:line="240" w:lineRule="auto"/>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evalúas la actividad?</w:t>
                            </w:r>
                          </w:p>
                          <w:p w:rsidR="002B4A35" w:rsidRPr="0083169A" w:rsidRDefault="002B4A35" w:rsidP="000C4B7C">
                            <w:pPr>
                              <w:spacing w:line="240" w:lineRule="auto"/>
                              <w:rPr>
                                <w:rFonts w:ascii="Arial" w:hAnsi="Arial" w:cs="Arial"/>
                                <w:b/>
                                <w:color w:val="000000" w:themeColor="text1"/>
                                <w:sz w:val="24"/>
                                <w:szCs w:val="24"/>
                              </w:rPr>
                            </w:pPr>
                            <w:r w:rsidRPr="0083169A">
                              <w:rPr>
                                <w:rFonts w:ascii="Arial" w:hAnsi="Arial" w:cs="Arial"/>
                                <w:b/>
                                <w:color w:val="000000" w:themeColor="text1"/>
                                <w:sz w:val="24"/>
                                <w:szCs w:val="24"/>
                              </w:rPr>
                              <w:t>Excelente: ___</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Regular: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p w:rsidR="002B4A35" w:rsidRPr="0083169A" w:rsidRDefault="002B4A35" w:rsidP="000C4B7C">
                            <w:pPr>
                              <w:spacing w:after="0" w:line="240" w:lineRule="auto"/>
                              <w:rPr>
                                <w:rFonts w:ascii="Arial" w:hAnsi="Arial" w:cs="Arial"/>
                                <w:b/>
                                <w:color w:val="000000" w:themeColor="text1"/>
                                <w:sz w:val="24"/>
                                <w:szCs w:val="24"/>
                              </w:rPr>
                            </w:pP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Deficiente: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6" type="#_x0000_t202" style="position:absolute;left:0;text-align:left;margin-left:37.35pt;margin-top:7.5pt;width:258.75pt;height:296.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" filled="f" stroked="f">
                <v:textbox>
                  <w:txbxContent>
                    <w:p w:rsidR="002B4A35" w:rsidRDefault="002B4A35" w:rsidP="000C4B7C">
                      <w:pPr>
                        <w:spacing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me sentí?</w:t>
                      </w:r>
                    </w:p>
                    <w:p w:rsidR="002B4A35" w:rsidRPr="0083169A" w:rsidRDefault="002B4A35" w:rsidP="000C4B7C">
                      <w:pPr>
                        <w:spacing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¿Qué aprendí?</w:t>
                      </w:r>
                    </w:p>
                    <w:p w:rsidR="002B4A35" w:rsidRPr="00775CAE" w:rsidRDefault="002B4A35" w:rsidP="000C4B7C">
                      <w:pPr>
                        <w:pStyle w:val="Prrafodelista"/>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775CAE">
                        <w:rPr>
                          <w:rFonts w:ascii="Arial" w:hAnsi="Arial" w:cs="Arial"/>
                          <w:b/>
                          <w:color w:val="000000" w:themeColor="text1"/>
                          <w:sz w:val="24"/>
                          <w:szCs w:val="24"/>
                        </w:rPr>
                        <w:t>¿</w:t>
                      </w:r>
                      <w:r>
                        <w:rPr>
                          <w:rFonts w:ascii="Arial" w:hAnsi="Arial" w:cs="Arial"/>
                          <w:b/>
                          <w:color w:val="000000" w:themeColor="text1"/>
                          <w:sz w:val="24"/>
                          <w:szCs w:val="24"/>
                        </w:rPr>
                        <w:t>A qué se debe el alto índice de embarazos a temprana edad en Venezuela?</w:t>
                      </w:r>
                    </w:p>
                    <w:p w:rsidR="002B4A35" w:rsidRPr="0083169A" w:rsidRDefault="002B4A35" w:rsidP="000C4B7C">
                      <w:pPr>
                        <w:spacing w:line="240" w:lineRule="auto"/>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evalúas la actividad?</w:t>
                      </w:r>
                    </w:p>
                    <w:p w:rsidR="002B4A35" w:rsidRPr="0083169A" w:rsidRDefault="002B4A35" w:rsidP="000C4B7C">
                      <w:pPr>
                        <w:spacing w:line="240" w:lineRule="auto"/>
                        <w:rPr>
                          <w:rFonts w:ascii="Arial" w:hAnsi="Arial" w:cs="Arial"/>
                          <w:b/>
                          <w:color w:val="000000" w:themeColor="text1"/>
                          <w:sz w:val="24"/>
                          <w:szCs w:val="24"/>
                        </w:rPr>
                      </w:pPr>
                      <w:r w:rsidRPr="0083169A">
                        <w:rPr>
                          <w:rFonts w:ascii="Arial" w:hAnsi="Arial" w:cs="Arial"/>
                          <w:b/>
                          <w:color w:val="000000" w:themeColor="text1"/>
                          <w:sz w:val="24"/>
                          <w:szCs w:val="24"/>
                        </w:rPr>
                        <w:t>Excelente: ___</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Regular: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p w:rsidR="002B4A35" w:rsidRPr="0083169A" w:rsidRDefault="002B4A35" w:rsidP="000C4B7C">
                      <w:pPr>
                        <w:spacing w:after="0" w:line="240" w:lineRule="auto"/>
                        <w:rPr>
                          <w:rFonts w:ascii="Arial" w:hAnsi="Arial" w:cs="Arial"/>
                          <w:b/>
                          <w:color w:val="000000" w:themeColor="text1"/>
                          <w:sz w:val="24"/>
                          <w:szCs w:val="24"/>
                        </w:rPr>
                      </w:pP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Deficiente: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Calibri" w:eastAsia="Calibri" w:hAnsi="Calibri" w:cs="Times New Roman"/>
          <w:noProof/>
          <w:lang w:eastAsia="es-VE"/>
        </w:rPr>
        <w:drawing>
          <wp:anchor distT="0" distB="0" distL="114300" distR="114300" simplePos="0" relativeHeight="252022784" behindDoc="0" locked="0" layoutInCell="1" allowOverlap="1" wp14:anchorId="70C6AB50" wp14:editId="10A7100E">
            <wp:simplePos x="0" y="0"/>
            <wp:positionH relativeFrom="column">
              <wp:posOffset>4551045</wp:posOffset>
            </wp:positionH>
            <wp:positionV relativeFrom="paragraph">
              <wp:posOffset>93345</wp:posOffset>
            </wp:positionV>
            <wp:extent cx="837565" cy="638175"/>
            <wp:effectExtent l="171450" t="171450" r="381635" b="371475"/>
            <wp:wrapNone/>
            <wp:docPr id="720" name="Imagen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l="67235" t="11135" r="19997" b="72163"/>
                    <a:stretch/>
                  </pic:blipFill>
                  <pic:spPr bwMode="auto">
                    <a:xfrm>
                      <a:off x="0" y="0"/>
                      <a:ext cx="837565" cy="638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2020736" behindDoc="0" locked="0" layoutInCell="1" allowOverlap="1" wp14:anchorId="31DDCC92" wp14:editId="24FDCAAB">
                <wp:simplePos x="0" y="0"/>
                <wp:positionH relativeFrom="column">
                  <wp:posOffset>-163830</wp:posOffset>
                </wp:positionH>
                <wp:positionV relativeFrom="paragraph">
                  <wp:posOffset>62230</wp:posOffset>
                </wp:positionV>
                <wp:extent cx="5434642" cy="2009775"/>
                <wp:effectExtent l="800100" t="0" r="52070" b="104775"/>
                <wp:wrapNone/>
                <wp:docPr id="10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4642" cy="2009775"/>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spacing w:after="0" w:line="240" w:lineRule="auto"/>
                              <w:jc w:val="both"/>
                              <w:rPr>
                                <w:rFonts w:ascii="Comic Sans MS" w:hAnsi="Comic Sans MS" w:cs="Arial"/>
                                <w:b/>
                                <w:color w:val="000000"/>
                                <w:sz w:val="20"/>
                                <w:szCs w:val="20"/>
                              </w:rPr>
                            </w:pPr>
                          </w:p>
                          <w:p w:rsidR="002B4A35" w:rsidRPr="007663A6" w:rsidRDefault="002B4A35" w:rsidP="000C4B7C">
                            <w:pPr>
                              <w:pStyle w:val="Prrafodelista"/>
                              <w:spacing w:after="0" w:line="240" w:lineRule="auto"/>
                              <w:ind w:left="927" w:hanging="360"/>
                              <w:jc w:val="both"/>
                              <w:rPr>
                                <w:rFonts w:ascii="Comic Sans MS" w:hAnsi="Comic Sans MS" w:cs="Arial"/>
                                <w:b/>
                                <w:color w:val="000000"/>
                                <w:sz w:val="20"/>
                                <w:szCs w:val="20"/>
                              </w:rPr>
                            </w:pPr>
                            <w:r>
                              <w:rPr>
                                <w:rFonts w:ascii="Comic Sans MS" w:hAnsi="Comic Sans MS" w:cs="Arial"/>
                                <w:b/>
                                <w:color w:val="000000"/>
                                <w:sz w:val="20"/>
                                <w:szCs w:val="20"/>
                              </w:rPr>
                              <w:t>1.</w:t>
                            </w:r>
                            <w:r w:rsidRPr="00BE2ED5">
                              <w:rPr>
                                <w:rFonts w:ascii="Comic Sans MS" w:hAnsi="Comic Sans MS" w:cs="Arial"/>
                                <w:b/>
                                <w:color w:val="000000"/>
                                <w:sz w:val="20"/>
                                <w:szCs w:val="20"/>
                              </w:rPr>
                              <w:t xml:space="preserve"> Repasa el contenido visto durante la sesión educativa y completa las    </w:t>
                            </w:r>
                            <w:r>
                              <w:rPr>
                                <w:rFonts w:ascii="Comic Sans MS" w:hAnsi="Comic Sans MS" w:cs="Arial"/>
                                <w:b/>
                                <w:color w:val="000000"/>
                                <w:sz w:val="20"/>
                                <w:szCs w:val="20"/>
                              </w:rPr>
                              <w:t xml:space="preserve">  </w:t>
                            </w:r>
                            <w:r w:rsidRPr="00BE2ED5">
                              <w:rPr>
                                <w:rFonts w:ascii="Comic Sans MS" w:hAnsi="Comic Sans MS" w:cs="Arial"/>
                                <w:b/>
                                <w:color w:val="000000"/>
                                <w:sz w:val="20"/>
                                <w:szCs w:val="20"/>
                              </w:rPr>
                              <w:t>actividades  planteadas en la hoja de ayuda al estudiante N°</w:t>
                            </w:r>
                            <w:r>
                              <w:rPr>
                                <w:rFonts w:ascii="Comic Sans MS" w:hAnsi="Comic Sans MS" w:cs="Arial"/>
                                <w:b/>
                                <w:color w:val="000000"/>
                                <w:sz w:val="20"/>
                                <w:szCs w:val="20"/>
                              </w:rPr>
                              <w:t>10</w:t>
                            </w:r>
                            <w:r w:rsidRPr="00BE2ED5">
                              <w:rPr>
                                <w:rFonts w:ascii="Comic Sans MS" w:hAnsi="Comic Sans MS" w:cs="Arial"/>
                                <w:b/>
                                <w:color w:val="000000"/>
                                <w:sz w:val="20"/>
                                <w:szCs w:val="20"/>
                              </w:rPr>
                              <w:t>.</w:t>
                            </w:r>
                          </w:p>
                          <w:p w:rsidR="002B4A35" w:rsidRDefault="002B4A35" w:rsidP="000C4B7C">
                            <w:pPr>
                              <w:pStyle w:val="Prrafodelista"/>
                              <w:numPr>
                                <w:ilvl w:val="0"/>
                                <w:numId w:val="88"/>
                              </w:numPr>
                              <w:spacing w:after="0" w:line="240" w:lineRule="auto"/>
                              <w:ind w:left="927"/>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Investiga sobre la Madurez sexual en la adolescencia y reflexiona al respecto. Comenta tus dudas con tus padres o con el orientador. </w:t>
                            </w:r>
                          </w:p>
                          <w:p w:rsidR="002B4A35" w:rsidRPr="00DC3046" w:rsidRDefault="002B4A35" w:rsidP="000C4B7C">
                            <w:pPr>
                              <w:spacing w:after="0" w:line="240" w:lineRule="auto"/>
                              <w:ind w:left="993" w:hanging="426"/>
                              <w:jc w:val="both"/>
                              <w:rPr>
                                <w:rFonts w:ascii="Comic Sans MS" w:hAnsi="Comic Sans MS" w:cs="Arial"/>
                                <w:b/>
                                <w:color w:val="000000"/>
                                <w:sz w:val="20"/>
                                <w:szCs w:val="20"/>
                              </w:rPr>
                            </w:pPr>
                            <w:r w:rsidRPr="00DC3046">
                              <w:rPr>
                                <w:rFonts w:ascii="Comic Sans MS" w:hAnsi="Comic Sans MS" w:cs="Arial"/>
                                <w:b/>
                                <w:color w:val="000000"/>
                                <w:sz w:val="20"/>
                                <w:szCs w:val="20"/>
                              </w:rPr>
                              <w:t xml:space="preserve">3. Antes de iniciar las relaciones sexuales infórmate, ya que, implica muchas consecuencias y pone en riesgo tu futuro.  </w:t>
                            </w:r>
                          </w:p>
                          <w:p w:rsidR="002B4A35" w:rsidRPr="00BE2ED5" w:rsidRDefault="002B4A35" w:rsidP="000C4B7C">
                            <w:pPr>
                              <w:spacing w:after="0" w:line="240" w:lineRule="auto"/>
                              <w:ind w:left="927" w:hanging="567"/>
                              <w:rPr>
                                <w:rFonts w:ascii="Comic Sans MS" w:hAnsi="Comic Sans MS" w:cs="Arial"/>
                                <w:b/>
                                <w:color w:val="000000"/>
                                <w:sz w:val="20"/>
                                <w:szCs w:val="20"/>
                              </w:rPr>
                            </w:pPr>
                            <w:r>
                              <w:rPr>
                                <w:rFonts w:ascii="Arial" w:hAnsi="Arial" w:cs="Arial"/>
                                <w:b/>
                                <w:color w:val="000000"/>
                              </w:rPr>
                              <w:t xml:space="preserve">  </w:t>
                            </w:r>
                          </w:p>
                          <w:p w:rsidR="002B4A35" w:rsidRDefault="002B4A35" w:rsidP="000C4B7C">
                            <w:pPr>
                              <w:spacing w:after="0" w:line="240" w:lineRule="auto"/>
                              <w:ind w:left="567" w:hanging="567"/>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INVESTIGA Y</w:t>
                            </w:r>
                            <w:r>
                              <w:rPr>
                                <w:rFonts w:ascii="Arial Black" w:hAnsi="Arial Black" w:cs="Arial"/>
                                <w:color w:val="000000"/>
                                <w:sz w:val="20"/>
                                <w:szCs w:val="20"/>
                              </w:rPr>
                              <w:t xml:space="preserve"> </w:t>
                            </w:r>
                            <w:r w:rsidRPr="00A9693C">
                              <w:rPr>
                                <w:rFonts w:ascii="Arial Black" w:hAnsi="Arial Black" w:cs="Arial"/>
                                <w:color w:val="000000"/>
                                <w:sz w:val="20"/>
                                <w:szCs w:val="20"/>
                              </w:rPr>
                              <w:t>TOMA CONCIENCIA</w:t>
                            </w:r>
                            <w:r>
                              <w:rPr>
                                <w:rFonts w:ascii="Arial Black" w:hAnsi="Arial Black" w:cs="Arial"/>
                                <w:color w:val="000000"/>
                                <w:sz w:val="20"/>
                                <w:szCs w:val="20"/>
                              </w:rPr>
                              <w:t xml:space="preserve"> </w:t>
                            </w:r>
                            <w:r w:rsidRPr="00A9693C">
                              <w:rPr>
                                <w:rFonts w:ascii="Arial Black" w:hAnsi="Arial Black" w:cs="Arial"/>
                                <w:color w:val="000000"/>
                                <w:sz w:val="20"/>
                                <w:szCs w:val="20"/>
                              </w:rPr>
                              <w:t>DE TU</w:t>
                            </w:r>
                            <w:r>
                              <w:rPr>
                                <w:rFonts w:ascii="Arial Black" w:hAnsi="Arial Black" w:cs="Arial"/>
                                <w:color w:val="000000"/>
                                <w:sz w:val="20"/>
                                <w:szCs w:val="20"/>
                              </w:rPr>
                              <w:t xml:space="preserve"> </w:t>
                            </w:r>
                          </w:p>
                          <w:p w:rsidR="002B4A35" w:rsidRPr="00A9693C" w:rsidRDefault="002B4A35" w:rsidP="000C4B7C">
                            <w:pPr>
                              <w:spacing w:after="0" w:line="240" w:lineRule="auto"/>
                              <w:ind w:left="567" w:hanging="567"/>
                              <w:jc w:val="right"/>
                              <w:rPr>
                                <w:rFonts w:ascii="Arial Black" w:hAnsi="Arial Black" w:cs="Arial"/>
                                <w:color w:val="000000"/>
                                <w:sz w:val="20"/>
                                <w:szCs w:val="20"/>
                              </w:rPr>
                            </w:pPr>
                            <w:r>
                              <w:rPr>
                                <w:rFonts w:ascii="Arial Black" w:hAnsi="Arial Black" w:cs="Arial"/>
                                <w:color w:val="000000"/>
                                <w:sz w:val="20"/>
                                <w:szCs w:val="20"/>
                              </w:rPr>
                              <w:t>RESPONSABILIDAD</w:t>
                            </w:r>
                            <w:r>
                              <w:rPr>
                                <w:rFonts w:ascii="Arial" w:hAnsi="Arial" w:cs="Arial"/>
                                <w:b/>
                                <w:color w:val="000000"/>
                              </w:rPr>
                              <w:t xml:space="preserve"> </w:t>
                            </w:r>
                            <w:r>
                              <w:rPr>
                                <w:rFonts w:ascii="Arial Black" w:hAnsi="Arial Black" w:cs="Arial"/>
                                <w:color w:val="000000"/>
                                <w:sz w:val="20"/>
                                <w:szCs w:val="20"/>
                              </w:rPr>
                              <w:t>SEXUAL</w:t>
                            </w:r>
                            <w:proofErr w:type="gramStart"/>
                            <w:r w:rsidRPr="00A9693C">
                              <w:rPr>
                                <w:rFonts w:ascii="Arial Black" w:hAnsi="Arial Black" w:cs="Arial"/>
                                <w:color w:val="000000"/>
                                <w:sz w:val="20"/>
                                <w:szCs w:val="20"/>
                              </w:rPr>
                              <w:t>!!!</w:t>
                            </w:r>
                            <w:proofErr w:type="gramEnd"/>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7" type="#_x0000_t202" style="position:absolute;left:0;text-align:left;margin-left:-12.9pt;margin-top:4.9pt;width:427.9pt;height:158.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" fillcolor="#f2f2f2" strokecolor="#7d60a0">
                <v:shadow on="t" type="perspective" color="black" opacity="13107f" origin=".5,.5" offset="0,0" matrix=",23853f,,15073f"/>
                <v:textbox>
                  <w:txbxContent>
                    <w:p w:rsidR="002B4A35" w:rsidRDefault="002B4A35" w:rsidP="000C4B7C">
                      <w:pPr>
                        <w:spacing w:after="0" w:line="240" w:lineRule="auto"/>
                        <w:jc w:val="both"/>
                        <w:rPr>
                          <w:rFonts w:ascii="Comic Sans MS" w:hAnsi="Comic Sans MS" w:cs="Arial"/>
                          <w:b/>
                          <w:color w:val="000000"/>
                          <w:sz w:val="20"/>
                          <w:szCs w:val="20"/>
                        </w:rPr>
                      </w:pPr>
                    </w:p>
                    <w:p w:rsidR="002B4A35" w:rsidRPr="007663A6" w:rsidRDefault="002B4A35" w:rsidP="000C4B7C">
                      <w:pPr>
                        <w:pStyle w:val="Prrafodelista"/>
                        <w:spacing w:after="0" w:line="240" w:lineRule="auto"/>
                        <w:ind w:left="927" w:hanging="360"/>
                        <w:jc w:val="both"/>
                        <w:rPr>
                          <w:rFonts w:ascii="Comic Sans MS" w:hAnsi="Comic Sans MS" w:cs="Arial"/>
                          <w:b/>
                          <w:color w:val="000000"/>
                          <w:sz w:val="20"/>
                          <w:szCs w:val="20"/>
                        </w:rPr>
                      </w:pPr>
                      <w:r>
                        <w:rPr>
                          <w:rFonts w:ascii="Comic Sans MS" w:hAnsi="Comic Sans MS" w:cs="Arial"/>
                          <w:b/>
                          <w:color w:val="000000"/>
                          <w:sz w:val="20"/>
                          <w:szCs w:val="20"/>
                        </w:rPr>
                        <w:t>1.</w:t>
                      </w:r>
                      <w:r w:rsidRPr="00BE2ED5">
                        <w:rPr>
                          <w:rFonts w:ascii="Comic Sans MS" w:hAnsi="Comic Sans MS" w:cs="Arial"/>
                          <w:b/>
                          <w:color w:val="000000"/>
                          <w:sz w:val="20"/>
                          <w:szCs w:val="20"/>
                        </w:rPr>
                        <w:t xml:space="preserve"> Repasa el contenido visto durante la sesión educativa y completa las    </w:t>
                      </w:r>
                      <w:r>
                        <w:rPr>
                          <w:rFonts w:ascii="Comic Sans MS" w:hAnsi="Comic Sans MS" w:cs="Arial"/>
                          <w:b/>
                          <w:color w:val="000000"/>
                          <w:sz w:val="20"/>
                          <w:szCs w:val="20"/>
                        </w:rPr>
                        <w:t xml:space="preserve">  </w:t>
                      </w:r>
                      <w:r w:rsidRPr="00BE2ED5">
                        <w:rPr>
                          <w:rFonts w:ascii="Comic Sans MS" w:hAnsi="Comic Sans MS" w:cs="Arial"/>
                          <w:b/>
                          <w:color w:val="000000"/>
                          <w:sz w:val="20"/>
                          <w:szCs w:val="20"/>
                        </w:rPr>
                        <w:t>actividades  planteadas en la hoja de ayuda al estudiante N°</w:t>
                      </w:r>
                      <w:r>
                        <w:rPr>
                          <w:rFonts w:ascii="Comic Sans MS" w:hAnsi="Comic Sans MS" w:cs="Arial"/>
                          <w:b/>
                          <w:color w:val="000000"/>
                          <w:sz w:val="20"/>
                          <w:szCs w:val="20"/>
                        </w:rPr>
                        <w:t>10</w:t>
                      </w:r>
                      <w:r w:rsidRPr="00BE2ED5">
                        <w:rPr>
                          <w:rFonts w:ascii="Comic Sans MS" w:hAnsi="Comic Sans MS" w:cs="Arial"/>
                          <w:b/>
                          <w:color w:val="000000"/>
                          <w:sz w:val="20"/>
                          <w:szCs w:val="20"/>
                        </w:rPr>
                        <w:t>.</w:t>
                      </w:r>
                    </w:p>
                    <w:p w:rsidR="002B4A35" w:rsidRDefault="002B4A35" w:rsidP="000C4B7C">
                      <w:pPr>
                        <w:pStyle w:val="Prrafodelista"/>
                        <w:numPr>
                          <w:ilvl w:val="0"/>
                          <w:numId w:val="88"/>
                        </w:numPr>
                        <w:spacing w:after="0" w:line="240" w:lineRule="auto"/>
                        <w:ind w:left="927"/>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Investiga sobre la Madurez sexual en la adolescencia y reflexiona al respecto. Comenta tus dudas con tus padres o con el orientador. </w:t>
                      </w:r>
                    </w:p>
                    <w:p w:rsidR="002B4A35" w:rsidRPr="00DC3046" w:rsidRDefault="002B4A35" w:rsidP="000C4B7C">
                      <w:pPr>
                        <w:spacing w:after="0" w:line="240" w:lineRule="auto"/>
                        <w:ind w:left="993" w:hanging="426"/>
                        <w:jc w:val="both"/>
                        <w:rPr>
                          <w:rFonts w:ascii="Comic Sans MS" w:hAnsi="Comic Sans MS" w:cs="Arial"/>
                          <w:b/>
                          <w:color w:val="000000"/>
                          <w:sz w:val="20"/>
                          <w:szCs w:val="20"/>
                        </w:rPr>
                      </w:pPr>
                      <w:r w:rsidRPr="00DC3046">
                        <w:rPr>
                          <w:rFonts w:ascii="Comic Sans MS" w:hAnsi="Comic Sans MS" w:cs="Arial"/>
                          <w:b/>
                          <w:color w:val="000000"/>
                          <w:sz w:val="20"/>
                          <w:szCs w:val="20"/>
                        </w:rPr>
                        <w:t xml:space="preserve">3. Antes de iniciar las relaciones sexuales infórmate, ya que, implica muchas consecuencias y pone en riesgo tu futuro.  </w:t>
                      </w:r>
                    </w:p>
                    <w:p w:rsidR="002B4A35" w:rsidRPr="00BE2ED5" w:rsidRDefault="002B4A35" w:rsidP="000C4B7C">
                      <w:pPr>
                        <w:spacing w:after="0" w:line="240" w:lineRule="auto"/>
                        <w:ind w:left="927" w:hanging="567"/>
                        <w:rPr>
                          <w:rFonts w:ascii="Comic Sans MS" w:hAnsi="Comic Sans MS" w:cs="Arial"/>
                          <w:b/>
                          <w:color w:val="000000"/>
                          <w:sz w:val="20"/>
                          <w:szCs w:val="20"/>
                        </w:rPr>
                      </w:pPr>
                      <w:r>
                        <w:rPr>
                          <w:rFonts w:ascii="Arial" w:hAnsi="Arial" w:cs="Arial"/>
                          <w:b/>
                          <w:color w:val="000000"/>
                        </w:rPr>
                        <w:t xml:space="preserve">  </w:t>
                      </w:r>
                    </w:p>
                    <w:p w:rsidR="002B4A35" w:rsidRDefault="002B4A35" w:rsidP="000C4B7C">
                      <w:pPr>
                        <w:spacing w:after="0" w:line="240" w:lineRule="auto"/>
                        <w:ind w:left="567" w:hanging="567"/>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INVESTIGA Y</w:t>
                      </w:r>
                      <w:r>
                        <w:rPr>
                          <w:rFonts w:ascii="Arial Black" w:hAnsi="Arial Black" w:cs="Arial"/>
                          <w:color w:val="000000"/>
                          <w:sz w:val="20"/>
                          <w:szCs w:val="20"/>
                        </w:rPr>
                        <w:t xml:space="preserve"> </w:t>
                      </w:r>
                      <w:r w:rsidRPr="00A9693C">
                        <w:rPr>
                          <w:rFonts w:ascii="Arial Black" w:hAnsi="Arial Black" w:cs="Arial"/>
                          <w:color w:val="000000"/>
                          <w:sz w:val="20"/>
                          <w:szCs w:val="20"/>
                        </w:rPr>
                        <w:t>TOMA CONCIENCIA</w:t>
                      </w:r>
                      <w:r>
                        <w:rPr>
                          <w:rFonts w:ascii="Arial Black" w:hAnsi="Arial Black" w:cs="Arial"/>
                          <w:color w:val="000000"/>
                          <w:sz w:val="20"/>
                          <w:szCs w:val="20"/>
                        </w:rPr>
                        <w:t xml:space="preserve"> </w:t>
                      </w:r>
                      <w:r w:rsidRPr="00A9693C">
                        <w:rPr>
                          <w:rFonts w:ascii="Arial Black" w:hAnsi="Arial Black" w:cs="Arial"/>
                          <w:color w:val="000000"/>
                          <w:sz w:val="20"/>
                          <w:szCs w:val="20"/>
                        </w:rPr>
                        <w:t>DE TU</w:t>
                      </w:r>
                      <w:r>
                        <w:rPr>
                          <w:rFonts w:ascii="Arial Black" w:hAnsi="Arial Black" w:cs="Arial"/>
                          <w:color w:val="000000"/>
                          <w:sz w:val="20"/>
                          <w:szCs w:val="20"/>
                        </w:rPr>
                        <w:t xml:space="preserve"> </w:t>
                      </w:r>
                    </w:p>
                    <w:p w:rsidR="002B4A35" w:rsidRPr="00A9693C" w:rsidRDefault="002B4A35" w:rsidP="000C4B7C">
                      <w:pPr>
                        <w:spacing w:after="0" w:line="240" w:lineRule="auto"/>
                        <w:ind w:left="567" w:hanging="567"/>
                        <w:jc w:val="right"/>
                        <w:rPr>
                          <w:rFonts w:ascii="Arial Black" w:hAnsi="Arial Black" w:cs="Arial"/>
                          <w:color w:val="000000"/>
                          <w:sz w:val="20"/>
                          <w:szCs w:val="20"/>
                        </w:rPr>
                      </w:pPr>
                      <w:r>
                        <w:rPr>
                          <w:rFonts w:ascii="Arial Black" w:hAnsi="Arial Black" w:cs="Arial"/>
                          <w:color w:val="000000"/>
                          <w:sz w:val="20"/>
                          <w:szCs w:val="20"/>
                        </w:rPr>
                        <w:t>RESPONSABILIDAD</w:t>
                      </w:r>
                      <w:r>
                        <w:rPr>
                          <w:rFonts w:ascii="Arial" w:hAnsi="Arial" w:cs="Arial"/>
                          <w:b/>
                          <w:color w:val="000000"/>
                        </w:rPr>
                        <w:t xml:space="preserve"> </w:t>
                      </w:r>
                      <w:r>
                        <w:rPr>
                          <w:rFonts w:ascii="Arial Black" w:hAnsi="Arial Black" w:cs="Arial"/>
                          <w:color w:val="000000"/>
                          <w:sz w:val="20"/>
                          <w:szCs w:val="20"/>
                        </w:rPr>
                        <w:t>SEXUAL</w:t>
                      </w:r>
                      <w:proofErr w:type="gramStart"/>
                      <w:r w:rsidRPr="00A9693C">
                        <w:rPr>
                          <w:rFonts w:ascii="Arial Black" w:hAnsi="Arial Black" w:cs="Arial"/>
                          <w:color w:val="000000"/>
                          <w:sz w:val="20"/>
                          <w:szCs w:val="20"/>
                        </w:rPr>
                        <w:t>!!!</w:t>
                      </w:r>
                      <w:proofErr w:type="gramEnd"/>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rPr>
          <w:rFonts w:ascii="Arial" w:eastAsia="Calibri" w:hAnsi="Arial" w:cs="Arial"/>
          <w:color w:val="000000"/>
        </w:rPr>
      </w:pPr>
    </w:p>
    <w:p w:rsidR="000C4B7C" w:rsidRPr="000C4B7C" w:rsidRDefault="000C4B7C" w:rsidP="000C4B7C">
      <w:pPr>
        <w:rPr>
          <w:rFonts w:ascii="Arial" w:eastAsia="Calibri" w:hAnsi="Arial" w:cs="Arial"/>
          <w:color w:val="000000"/>
        </w:rPr>
      </w:pPr>
    </w:p>
    <w:p w:rsidR="000C4B7C" w:rsidRPr="000C4B7C" w:rsidRDefault="000C4B7C" w:rsidP="000C4B7C">
      <w:pPr>
        <w:rPr>
          <w:rFonts w:ascii="Calibri" w:eastAsia="Calibri" w:hAnsi="Calibri" w:cs="Times New Roman"/>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026880" behindDoc="0" locked="0" layoutInCell="1" allowOverlap="1" wp14:anchorId="5EE7579D" wp14:editId="6C1916C5">
                <wp:simplePos x="0" y="0"/>
                <wp:positionH relativeFrom="column">
                  <wp:posOffset>3923030</wp:posOffset>
                </wp:positionH>
                <wp:positionV relativeFrom="paragraph">
                  <wp:posOffset>-365125</wp:posOffset>
                </wp:positionV>
                <wp:extent cx="1570990" cy="1323975"/>
                <wp:effectExtent l="95250" t="76200" r="29210" b="161925"/>
                <wp:wrapNone/>
                <wp:docPr id="1031" name="1031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31 Rombo" o:spid="_x0000_s1188" type="#_x0000_t4" style="position:absolute;left:0;text-align:left;margin-left:308.9pt;margin-top:-28.75pt;width:123.7pt;height:104.2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N°10</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2028928" behindDoc="1" locked="0" layoutInCell="1" allowOverlap="1" wp14:anchorId="198B839F" wp14:editId="18452E93">
            <wp:simplePos x="0" y="0"/>
            <wp:positionH relativeFrom="column">
              <wp:posOffset>4070985</wp:posOffset>
            </wp:positionH>
            <wp:positionV relativeFrom="paragraph">
              <wp:posOffset>-227965</wp:posOffset>
            </wp:positionV>
            <wp:extent cx="1136650" cy="1381125"/>
            <wp:effectExtent l="0" t="0" r="6350" b="9525"/>
            <wp:wrapNone/>
            <wp:docPr id="721" name="Imagen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65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024832" behindDoc="0" locked="0" layoutInCell="1" allowOverlap="1" wp14:anchorId="31187FA4" wp14:editId="13E57FF0">
                <wp:simplePos x="0" y="0"/>
                <wp:positionH relativeFrom="column">
                  <wp:posOffset>-401955</wp:posOffset>
                </wp:positionH>
                <wp:positionV relativeFrom="paragraph">
                  <wp:posOffset>530225</wp:posOffset>
                </wp:positionV>
                <wp:extent cx="4704715" cy="104775"/>
                <wp:effectExtent l="0" t="0" r="19685" b="28575"/>
                <wp:wrapNone/>
                <wp:docPr id="1032" name="1032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32 Conector recto" o:spid="_x0000_s1026" style="position:absolute;flip:x;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025856" behindDoc="0" locked="0" layoutInCell="1" allowOverlap="1" wp14:anchorId="6669C6FE" wp14:editId="0303EFF2">
                <wp:simplePos x="0" y="0"/>
                <wp:positionH relativeFrom="column">
                  <wp:posOffset>445770</wp:posOffset>
                </wp:positionH>
                <wp:positionV relativeFrom="paragraph">
                  <wp:posOffset>-22225</wp:posOffset>
                </wp:positionV>
                <wp:extent cx="3856990" cy="46990"/>
                <wp:effectExtent l="0" t="0" r="10160" b="29210"/>
                <wp:wrapNone/>
                <wp:docPr id="1033" name="1033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33 Conector recto" o:spid="_x0000_s1026" style="position:absolute;flip:x y;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027904" behindDoc="0" locked="0" layoutInCell="1" allowOverlap="1" wp14:anchorId="4918B915" wp14:editId="54812DE0">
                <wp:simplePos x="0" y="0"/>
                <wp:positionH relativeFrom="column">
                  <wp:posOffset>-401955</wp:posOffset>
                </wp:positionH>
                <wp:positionV relativeFrom="paragraph">
                  <wp:posOffset>-22225</wp:posOffset>
                </wp:positionV>
                <wp:extent cx="847725" cy="656590"/>
                <wp:effectExtent l="0" t="0" r="28575" b="29210"/>
                <wp:wrapNone/>
                <wp:docPr id="1034" name="1034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34 Conector recto" o:spid="_x0000_s1026" style="position:absolute;flip:y;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1. ¿Qué es la adolescencia? Y comenta brevemente los cambios que ocurren en la etapa adolescente.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2. ¿Qué se entiende por embarazo adolescente? ¿Cómo afecta esta situación a la familia y a la sociedad?</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3. Describe como ocurre el proceso de Fecundación en la mujer.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4. ¿Qué recuerdas o que te comentaron tus padres sobre tu llegada al mundo?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5. ¿Cuáles son los riesgos que presenta un embarazo adolescente?</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6. ¿Qué crees que podría sucederte si tuvieras un hijo siendo adolescente?</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7. ¿Qué harías para prevenir un embarazo adolescente? </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lastRenderedPageBreak/>
        <w:t>8. Investiga sobre los métodos anticonceptivos para el próximo encuentro.</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2030976" behindDoc="1" locked="0" layoutInCell="1" allowOverlap="1" wp14:anchorId="13EAAC98" wp14:editId="2CEC09BB">
                <wp:simplePos x="0" y="0"/>
                <wp:positionH relativeFrom="column">
                  <wp:posOffset>-40005</wp:posOffset>
                </wp:positionH>
                <wp:positionV relativeFrom="paragraph">
                  <wp:posOffset>98425</wp:posOffset>
                </wp:positionV>
                <wp:extent cx="2933700" cy="234950"/>
                <wp:effectExtent l="57150" t="38100" r="76200" b="88900"/>
                <wp:wrapNone/>
                <wp:docPr id="6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9" type="#_x0000_t202" style="position:absolute;left:0;text-align:left;margin-left:-3.15pt;margin-top:7.75pt;width:231pt;height:18.5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029952" behindDoc="0" locked="0" layoutInCell="1" allowOverlap="1" wp14:anchorId="763E127D" wp14:editId="46583128">
                <wp:simplePos x="0" y="0"/>
                <wp:positionH relativeFrom="column">
                  <wp:posOffset>2626995</wp:posOffset>
                </wp:positionH>
                <wp:positionV relativeFrom="paragraph">
                  <wp:posOffset>25400</wp:posOffset>
                </wp:positionV>
                <wp:extent cx="323850" cy="304800"/>
                <wp:effectExtent l="38100" t="0" r="152400" b="95250"/>
                <wp:wrapNone/>
                <wp:docPr id="674" name="674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674 Cara sonriente" o:spid="_x0000_s1026" type="#_x0000_t96" style="position:absolute;margin-left:206.85pt;margin-top:2pt;width:25.5pt;height:24pt;z-index:25202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" fillcolor="#ffc000" strokecolor="windowText">
                <v:shadow on="t" type="perspective" color="black" opacity="13107f" origin="-.5,.5" offset="0,0" matrix=",-23853f,,15073f"/>
              </v:shape>
            </w:pict>
          </mc:Fallback>
        </mc:AlternateContent>
      </w:r>
    </w:p>
    <w:p w:rsidR="000C4B7C" w:rsidRPr="000C4B7C" w:rsidRDefault="000C4B7C" w:rsidP="000C4B7C">
      <w:pPr>
        <w:spacing w:after="0" w:line="240" w:lineRule="auto"/>
        <w:ind w:firstLine="708"/>
        <w:jc w:val="both"/>
        <w:rPr>
          <w:rFonts w:ascii="Arial" w:eastAsia="Calibri" w:hAnsi="Arial" w:cs="Arial"/>
        </w:rPr>
      </w:pPr>
    </w:p>
    <w:p w:rsidR="000C4B7C" w:rsidRPr="000C4B7C" w:rsidRDefault="000C4B7C" w:rsidP="000C4B7C">
      <w:pPr>
        <w:spacing w:after="0" w:line="240" w:lineRule="auto"/>
        <w:rPr>
          <w:rFonts w:ascii="Arial" w:eastAsia="Calibri" w:hAnsi="Arial" w:cs="Arial"/>
          <w:b/>
          <w:color w:val="800080"/>
          <w:sz w:val="40"/>
          <w:szCs w:val="40"/>
        </w:rPr>
      </w:pPr>
    </w:p>
    <w:p w:rsidR="000C4B7C" w:rsidRPr="000C4B7C" w:rsidRDefault="000C4B7C" w:rsidP="000C4B7C">
      <w:pPr>
        <w:spacing w:after="0" w:line="240" w:lineRule="auto"/>
        <w:rPr>
          <w:rFonts w:ascii="Arial" w:eastAsia="Calibri" w:hAnsi="Arial" w:cs="Arial"/>
          <w:b/>
          <w:color w:val="800080"/>
          <w:sz w:val="40"/>
          <w:szCs w:val="40"/>
        </w:rPr>
      </w:pPr>
      <w:r w:rsidRPr="000C4B7C">
        <w:rPr>
          <w:rFonts w:ascii="Arial" w:eastAsia="Calibri" w:hAnsi="Arial" w:cs="Arial"/>
          <w:b/>
          <w:color w:val="800080"/>
          <w:sz w:val="40"/>
          <w:szCs w:val="40"/>
        </w:rPr>
        <w:t>UNIDAD  N°6:</w:t>
      </w:r>
    </w:p>
    <w:p w:rsidR="000C4B7C" w:rsidRPr="000C4B7C" w:rsidRDefault="000C4B7C" w:rsidP="000C4B7C">
      <w:pPr>
        <w:spacing w:after="0" w:line="240" w:lineRule="auto"/>
        <w:rPr>
          <w:rFonts w:ascii="Comic Sans MS" w:eastAsia="Calibri" w:hAnsi="Comic Sans MS" w:cs="Arial"/>
          <w:b/>
          <w:color w:val="000000"/>
          <w:sz w:val="28"/>
          <w:szCs w:val="28"/>
        </w:rPr>
      </w:pPr>
      <w:r w:rsidRPr="000C4B7C">
        <w:rPr>
          <w:rFonts w:ascii="Calibri" w:eastAsia="Calibri" w:hAnsi="Calibri" w:cs="Times New Roman"/>
          <w:noProof/>
          <w:sz w:val="28"/>
          <w:szCs w:val="28"/>
          <w:lang w:eastAsia="es-VE"/>
        </w:rPr>
        <w:drawing>
          <wp:anchor distT="0" distB="0" distL="114300" distR="114300" simplePos="0" relativeHeight="252093440" behindDoc="1" locked="0" layoutInCell="1" allowOverlap="1" wp14:anchorId="48DC59E5" wp14:editId="48717A69">
            <wp:simplePos x="0" y="0"/>
            <wp:positionH relativeFrom="column">
              <wp:posOffset>4436745</wp:posOffset>
            </wp:positionH>
            <wp:positionV relativeFrom="paragraph">
              <wp:posOffset>504825</wp:posOffset>
            </wp:positionV>
            <wp:extent cx="895350" cy="941070"/>
            <wp:effectExtent l="0" t="0" r="0" b="0"/>
            <wp:wrapNone/>
            <wp:docPr id="722"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895350" cy="941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color w:val="000000"/>
          <w:sz w:val="28"/>
          <w:szCs w:val="28"/>
        </w:rPr>
        <w:t xml:space="preserve">INFORMACION SOBRE LOS METODOS ANTICONCEPTIVOS. ESTADÍSTICA EN VENEZUELA SOBRE EMABARAZO A TEMPARANA EDAD.  </w:t>
      </w:r>
    </w:p>
    <w:p w:rsidR="000C4B7C" w:rsidRPr="000C4B7C" w:rsidRDefault="000C4B7C" w:rsidP="000C4B7C">
      <w:pPr>
        <w:tabs>
          <w:tab w:val="left" w:pos="426"/>
        </w:tabs>
        <w:spacing w:after="0" w:line="240" w:lineRule="auto"/>
        <w:contextualSpacing/>
        <w:rPr>
          <w:rFonts w:ascii="Arial" w:eastAsia="Calibri" w:hAnsi="Arial" w:cs="Arial"/>
          <w:b/>
          <w:color w:val="000000"/>
          <w:sz w:val="24"/>
          <w:szCs w:val="24"/>
        </w:rPr>
      </w:pPr>
      <w:r w:rsidRPr="000C4B7C">
        <w:rPr>
          <w:rFonts w:ascii="Arial" w:eastAsia="Calibri" w:hAnsi="Arial" w:cs="Arial"/>
          <w:b/>
          <w:color w:val="000000"/>
          <w:sz w:val="24"/>
          <w:szCs w:val="24"/>
        </w:rPr>
        <w:t>(Sesión educativa N° 1)</w:t>
      </w:r>
    </w:p>
    <w:p w:rsidR="000C4B7C" w:rsidRPr="000C4B7C" w:rsidRDefault="000C4B7C" w:rsidP="000C4B7C">
      <w:pPr>
        <w:tabs>
          <w:tab w:val="left" w:pos="426"/>
        </w:tabs>
        <w:spacing w:after="0" w:line="240" w:lineRule="auto"/>
        <w:contextualSpacing/>
        <w:rPr>
          <w:rFonts w:ascii="Arial" w:eastAsia="Calibri" w:hAnsi="Arial" w:cs="Arial"/>
          <w:b/>
          <w:color w:val="000000"/>
          <w:sz w:val="24"/>
          <w:szCs w:val="24"/>
        </w:rPr>
      </w:pPr>
      <w:r w:rsidRPr="000C4B7C">
        <w:rPr>
          <w:rFonts w:ascii="Arial" w:eastAsia="Calibri" w:hAnsi="Arial" w:cs="Arial"/>
          <w:noProof/>
          <w:lang w:eastAsia="es-VE"/>
        </w:rPr>
        <mc:AlternateContent>
          <mc:Choice Requires="wps">
            <w:drawing>
              <wp:anchor distT="0" distB="0" distL="114300" distR="114300" simplePos="0" relativeHeight="252095488" behindDoc="1" locked="0" layoutInCell="1" allowOverlap="1" wp14:anchorId="5BA77C8C" wp14:editId="4361F48E">
                <wp:simplePos x="0" y="0"/>
                <wp:positionH relativeFrom="column">
                  <wp:posOffset>1360170</wp:posOffset>
                </wp:positionH>
                <wp:positionV relativeFrom="paragraph">
                  <wp:posOffset>62865</wp:posOffset>
                </wp:positionV>
                <wp:extent cx="2698115" cy="361950"/>
                <wp:effectExtent l="57150" t="114300" r="692785" b="95250"/>
                <wp:wrapNone/>
                <wp:docPr id="1044" name="1044 Lágrima"/>
                <wp:cNvGraphicFramePr/>
                <a:graphic xmlns:a="http://schemas.openxmlformats.org/drawingml/2006/main">
                  <a:graphicData uri="http://schemas.microsoft.com/office/word/2010/wordprocessingShape">
                    <wps:wsp>
                      <wps:cNvSpPr/>
                      <wps:spPr>
                        <a:xfrm>
                          <a:off x="0" y="0"/>
                          <a:ext cx="2698115" cy="361950"/>
                        </a:xfrm>
                        <a:prstGeom prst="teardrop">
                          <a:avLst>
                            <a:gd name="adj" fmla="val 146024"/>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44 Lágrima" o:spid="_x0000_s1026" style="position:absolute;margin-left:107.1pt;margin-top:4.95pt;width:212.45pt;height:28.5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98115,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" path="m,180975c,81025,603994,,1349058,v656649,,1313298,-27764,1969947,-83292c2905078,4797,2698115,92886,2698115,180975v,99950,-603994,180975,-1349058,180975c603993,361950,-1,280925,-1,180975r1,xe" fillcolor="#c9b5e8" strokecolor="#7d60a0">
                <v:fill color2="#f0eaf9" rotate="t" angle="180" colors="0 #c9b5e8;22938f #d9cbee;1 #f0eaf9" focus="100%" type="gradient"/>
                <v:shadow on="t" color="black" opacity="24903f" origin=",.5" offset="0,.55556mm"/>
                <v:path arrowok="t" o:connecttype="custom" o:connectlocs="0,180975;1349058,0;3319005,-83292;2698115,180975;1349057,361950;-1,180975;0,180975" o:connectangles="0,0,0,0,0,0,0"/>
              </v:shape>
            </w:pict>
          </mc:Fallback>
        </mc:AlternateContent>
      </w:r>
    </w:p>
    <w:p w:rsidR="000C4B7C" w:rsidRPr="000C4B7C" w:rsidRDefault="000C4B7C" w:rsidP="000C4B7C">
      <w:pPr>
        <w:spacing w:after="0" w:line="240" w:lineRule="auto"/>
        <w:jc w:val="center"/>
        <w:rPr>
          <w:rFonts w:ascii="Arial" w:eastAsia="Calibri" w:hAnsi="Arial" w:cs="Arial"/>
          <w:b/>
          <w:sz w:val="24"/>
          <w:szCs w:val="24"/>
        </w:rPr>
      </w:pPr>
      <w:r w:rsidRPr="000C4B7C">
        <w:rPr>
          <w:rFonts w:ascii="Arial" w:eastAsia="Calibri" w:hAnsi="Arial" w:cs="Arial"/>
          <w:b/>
          <w:sz w:val="24"/>
          <w:szCs w:val="24"/>
        </w:rPr>
        <w:t>¿De qué hablaremos hoy?</w:t>
      </w:r>
    </w:p>
    <w:p w:rsidR="000C4B7C" w:rsidRPr="000C4B7C" w:rsidRDefault="000C4B7C" w:rsidP="000C4B7C">
      <w:pPr>
        <w:spacing w:after="0" w:line="240" w:lineRule="auto"/>
        <w:ind w:left="34"/>
        <w:jc w:val="both"/>
        <w:rPr>
          <w:rFonts w:ascii="Arial" w:eastAsia="Calibri" w:hAnsi="Arial" w:cs="Arial"/>
          <w:b/>
          <w:color w:val="000000"/>
          <w:sz w:val="24"/>
          <w:szCs w:val="24"/>
        </w:rPr>
      </w:pP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 xml:space="preserve">Dinámica de Inicio: </w:t>
      </w: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color w:val="000000"/>
        </w:rPr>
        <w:t>Video educativo:</w:t>
      </w:r>
      <w:r w:rsidRPr="000C4B7C">
        <w:rPr>
          <w:rFonts w:ascii="Arial" w:eastAsia="Calibri" w:hAnsi="Arial" w:cs="Arial"/>
          <w:b/>
          <w:color w:val="000000"/>
        </w:rPr>
        <w:t xml:space="preserve"> “Uso correcto del Preservativo”</w:t>
      </w: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sz w:val="18"/>
          <w:szCs w:val="18"/>
        </w:rPr>
        <w:t>Tomado de: Uso correcto del Preservativo</w:t>
      </w:r>
      <w:r w:rsidRPr="000C4B7C">
        <w:rPr>
          <w:rFonts w:ascii="Arial" w:eastAsia="Calibri" w:hAnsi="Arial" w:cs="Arial"/>
          <w:color w:val="000000"/>
        </w:rPr>
        <w:t xml:space="preserve">. </w:t>
      </w:r>
      <w:r w:rsidRPr="000C4B7C">
        <w:rPr>
          <w:rFonts w:ascii="Arial" w:eastAsia="Calibri" w:hAnsi="Arial" w:cs="Arial"/>
          <w:sz w:val="18"/>
          <w:szCs w:val="18"/>
        </w:rPr>
        <w:t xml:space="preserve">[Video en línea].  Disponible en: </w:t>
      </w:r>
      <w:r w:rsidRPr="000C4B7C">
        <w:rPr>
          <w:rFonts w:ascii="Arial" w:eastAsia="Calibri" w:hAnsi="Arial" w:cs="Arial"/>
          <w:color w:val="000000"/>
        </w:rPr>
        <w:t xml:space="preserve"> </w:t>
      </w:r>
      <w:hyperlink r:id="rId218" w:history="1">
        <w:r w:rsidRPr="000C4B7C">
          <w:rPr>
            <w:rFonts w:ascii="Arial" w:eastAsia="Calibri" w:hAnsi="Arial" w:cs="Arial"/>
            <w:color w:val="0000FF"/>
            <w:sz w:val="18"/>
            <w:szCs w:val="18"/>
            <w:u w:val="single"/>
          </w:rPr>
          <w:t>https://www.youtube.com/watch?v=1ZgcGoTdz_g</w:t>
        </w:r>
      </w:hyperlink>
    </w:p>
    <w:p w:rsidR="000C4B7C" w:rsidRPr="000C4B7C" w:rsidRDefault="000C4B7C" w:rsidP="000C4B7C">
      <w:pPr>
        <w:spacing w:after="0" w:line="240" w:lineRule="auto"/>
        <w:ind w:left="34"/>
        <w:jc w:val="both"/>
        <w:rPr>
          <w:rFonts w:ascii="Arial" w:eastAsia="Calibri" w:hAnsi="Arial" w:cs="Arial"/>
          <w:color w:val="000000"/>
        </w:rPr>
      </w:pP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b/>
          <w:color w:val="000000"/>
          <w:lang w:eastAsia="es-VE"/>
        </w:rPr>
      </w:pPr>
      <w:r w:rsidRPr="000C4B7C">
        <w:rPr>
          <w:rFonts w:ascii="Arial" w:eastAsia="Times New Roman" w:hAnsi="Arial" w:cs="Arial"/>
          <w:color w:val="000000"/>
          <w:lang w:eastAsia="es-VE"/>
        </w:rPr>
        <w:t xml:space="preserve">Para comenzar se invita a los participantes a organizarse en círculo. Se indica que vean el video titulado </w:t>
      </w:r>
      <w:r w:rsidRPr="000C4B7C">
        <w:rPr>
          <w:rFonts w:ascii="Arial" w:eastAsia="Times New Roman" w:hAnsi="Arial" w:cs="Arial"/>
          <w:b/>
          <w:color w:val="000000"/>
          <w:lang w:eastAsia="es-VE"/>
        </w:rPr>
        <w:t xml:space="preserve">“Uso correcto del Preservativo”. </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conversa con ellos sobre los temas visto en unidades anteriores y se invita a reflexionar sobre el uso correcto del Preservativo para evitar riesgos en la salud. </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Reflexiona: ¿Por qué si los adolescentes tienen toda la información necesaria en cuanto a los métodos anticonceptivos NO LO USAN??? </w:t>
      </w:r>
    </w:p>
    <w:p w:rsidR="000C4B7C" w:rsidRPr="000C4B7C" w:rsidRDefault="000C4B7C" w:rsidP="000C4B7C">
      <w:pPr>
        <w:numPr>
          <w:ilvl w:val="0"/>
          <w:numId w:val="2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aclararan algunas dudas y se da apertura al tema de hoy.  </w:t>
      </w:r>
    </w:p>
    <w:p w:rsidR="000C4B7C" w:rsidRPr="000C4B7C" w:rsidRDefault="000C4B7C" w:rsidP="000C4B7C">
      <w:pPr>
        <w:spacing w:after="0" w:line="240" w:lineRule="auto"/>
        <w:ind w:firstLine="708"/>
        <w:jc w:val="both"/>
        <w:rPr>
          <w:rFonts w:ascii="Arial" w:eastAsia="Calibri" w:hAnsi="Arial" w:cs="Arial"/>
          <w:color w:val="000000"/>
          <w:sz w:val="24"/>
          <w:szCs w:val="24"/>
        </w:rPr>
      </w:pPr>
    </w:p>
    <w:p w:rsidR="000C4B7C" w:rsidRPr="000C4B7C" w:rsidRDefault="000C4B7C" w:rsidP="000C4B7C">
      <w:pPr>
        <w:spacing w:after="0" w:line="240" w:lineRule="auto"/>
        <w:jc w:val="both"/>
        <w:rPr>
          <w:rFonts w:ascii="Arial" w:eastAsia="Calibri" w:hAnsi="Arial" w:cs="Arial"/>
          <w:b/>
        </w:rPr>
      </w:pPr>
      <w:r w:rsidRPr="000C4B7C">
        <w:rPr>
          <w:rFonts w:ascii="Arial" w:eastAsia="Calibri" w:hAnsi="Arial" w:cs="Arial"/>
          <w:b/>
        </w:rPr>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rPr>
      </w:pP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ab/>
        <w:t xml:space="preserve">Este momento está dirigido al desarrollo de la actividad  a través de la exposición del tema, utilizando el programa Power Point, fomentando la retroalimentación entre los participantes. Esta unidad tendrá como propósito fundamental Informar sobre los métodos anticonceptivos y de las estadísticas de embarazo a temprana edad e Infecciones de Transmisión sexual actualmente en Venezuela fomentando la prevención y la toma de decisiones responsables.  </w:t>
      </w:r>
    </w:p>
    <w:p w:rsidR="000C4B7C" w:rsidRPr="000C4B7C" w:rsidRDefault="000C4B7C" w:rsidP="000C4B7C">
      <w:pPr>
        <w:spacing w:after="0" w:line="240" w:lineRule="auto"/>
        <w:ind w:left="284"/>
        <w:contextualSpacing/>
        <w:rPr>
          <w:rFonts w:ascii="Arial" w:eastAsia="Calibri" w:hAnsi="Arial" w:cs="Arial"/>
          <w:color w:val="000000"/>
          <w:sz w:val="24"/>
          <w:szCs w:val="24"/>
        </w:rPr>
      </w:pPr>
    </w:p>
    <w:p w:rsidR="000C4B7C" w:rsidRPr="000C4B7C" w:rsidRDefault="000C4B7C" w:rsidP="000C4B7C">
      <w:pPr>
        <w:tabs>
          <w:tab w:val="left" w:pos="709"/>
        </w:tabs>
        <w:spacing w:after="0" w:line="240" w:lineRule="auto"/>
        <w:jc w:val="center"/>
        <w:rPr>
          <w:rFonts w:ascii="Comic Sans MS" w:eastAsia="Calibri" w:hAnsi="Comic Sans MS" w:cs="Arial"/>
          <w:b/>
          <w:color w:val="000000"/>
          <w:sz w:val="44"/>
          <w:szCs w:val="44"/>
        </w:rPr>
      </w:pPr>
      <w:r w:rsidRPr="000C4B7C">
        <w:rPr>
          <w:rFonts w:ascii="Comic Sans MS" w:eastAsia="Calibri" w:hAnsi="Comic Sans MS" w:cs="Arial"/>
          <w:b/>
          <w:noProof/>
          <w:color w:val="000000"/>
          <w:sz w:val="44"/>
          <w:szCs w:val="44"/>
          <w:lang w:eastAsia="es-VE"/>
        </w:rPr>
        <mc:AlternateContent>
          <mc:Choice Requires="wps">
            <w:drawing>
              <wp:anchor distT="0" distB="0" distL="114300" distR="114300" simplePos="0" relativeHeight="252096512" behindDoc="1" locked="0" layoutInCell="1" allowOverlap="1" wp14:anchorId="25083E9D" wp14:editId="4856DBDC">
                <wp:simplePos x="0" y="0"/>
                <wp:positionH relativeFrom="column">
                  <wp:posOffset>960120</wp:posOffset>
                </wp:positionH>
                <wp:positionV relativeFrom="paragraph">
                  <wp:posOffset>78105</wp:posOffset>
                </wp:positionV>
                <wp:extent cx="3400425" cy="333375"/>
                <wp:effectExtent l="971550" t="0" r="238125" b="276225"/>
                <wp:wrapNone/>
                <wp:docPr id="1045" name="1045 Llamada con línea 3 (borde y barra de énfasis)"/>
                <wp:cNvGraphicFramePr/>
                <a:graphic xmlns:a="http://schemas.openxmlformats.org/drawingml/2006/main">
                  <a:graphicData uri="http://schemas.microsoft.com/office/word/2010/wordprocessingShape">
                    <wps:wsp>
                      <wps:cNvSpPr/>
                      <wps:spPr>
                        <a:xfrm>
                          <a:off x="0" y="0"/>
                          <a:ext cx="3400425" cy="333375"/>
                        </a:xfrm>
                        <a:prstGeom prst="accentBorderCallout3">
                          <a:avLst>
                            <a:gd name="adj1" fmla="val 23162"/>
                            <a:gd name="adj2" fmla="val -2635"/>
                            <a:gd name="adj3" fmla="val 79690"/>
                            <a:gd name="adj4" fmla="val -12093"/>
                            <a:gd name="adj5" fmla="val 26127"/>
                            <a:gd name="adj6" fmla="val -18075"/>
                            <a:gd name="adj7" fmla="val 152880"/>
                            <a:gd name="adj8" fmla="val -27093"/>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76200" dir="18900000" sy="23000" kx="-1200000" algn="bl"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45 Llamada con línea 3 (borde y barra de énfasis)" o:spid="_x0000_s1190" type="#_x0000_t52" style="position:absolute;left:0;text-align:left;margin-left:75.6pt;margin-top:6.15pt;width:267.75pt;height:26.25pt;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" adj="-5852,33022,-3904,5643,-2612,17213,-569,5003" fillcolor="#c9b5e8" strokecolor="#7d60a0">
                <v:fill color2="#f0eaf9" rotate="t" angle="180" colors="0 #c9b5e8;22938f #d9cbee;1 #f0eaf9" focus="100%" type="gradient"/>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r w:rsidRPr="000C4B7C">
        <w:rPr>
          <w:rFonts w:ascii="Comic Sans MS" w:eastAsia="Calibri" w:hAnsi="Comic Sans MS" w:cs="Arial"/>
          <w:b/>
          <w:color w:val="000000"/>
          <w:sz w:val="36"/>
          <w:szCs w:val="36"/>
        </w:rPr>
        <w:t>¡Hablemos de sexualidad</w:t>
      </w:r>
      <w:r w:rsidRPr="000C4B7C">
        <w:rPr>
          <w:rFonts w:ascii="Comic Sans MS" w:eastAsia="Calibri" w:hAnsi="Comic Sans MS" w:cs="Arial"/>
          <w:b/>
          <w:color w:val="000000"/>
          <w:sz w:val="44"/>
          <w:szCs w:val="44"/>
        </w:rPr>
        <w:t xml:space="preserve">! </w:t>
      </w:r>
    </w:p>
    <w:p w:rsidR="000C4B7C" w:rsidRPr="000C4B7C" w:rsidRDefault="000C4B7C" w:rsidP="000C4B7C">
      <w:pPr>
        <w:spacing w:after="0" w:line="360" w:lineRule="auto"/>
        <w:ind w:firstLine="708"/>
        <w:jc w:val="center"/>
        <w:rPr>
          <w:rFonts w:ascii="Arial" w:eastAsia="Calibri" w:hAnsi="Arial" w:cs="Arial"/>
          <w:b/>
          <w:color w:val="000000"/>
          <w:sz w:val="24"/>
          <w:szCs w:val="24"/>
        </w:rPr>
      </w:pPr>
    </w:p>
    <w:p w:rsidR="000C4B7C" w:rsidRPr="000C4B7C" w:rsidRDefault="000C4B7C" w:rsidP="000C4B7C">
      <w:pPr>
        <w:numPr>
          <w:ilvl w:val="0"/>
          <w:numId w:val="83"/>
        </w:numPr>
        <w:spacing w:after="0" w:line="240" w:lineRule="auto"/>
        <w:ind w:left="284" w:hanging="284"/>
        <w:contextualSpacing/>
        <w:rPr>
          <w:rFonts w:ascii="Arial" w:eastAsia="Times New Roman" w:hAnsi="Arial" w:cs="Arial"/>
          <w:b/>
          <w:color w:val="000000"/>
          <w:lang w:eastAsia="es-VE"/>
        </w:rPr>
      </w:pPr>
      <w:r w:rsidRPr="000C4B7C">
        <w:rPr>
          <w:rFonts w:ascii="Arial" w:eastAsia="Times New Roman" w:hAnsi="Arial" w:cs="Arial"/>
          <w:b/>
          <w:color w:val="000000"/>
          <w:lang w:eastAsia="es-VE"/>
        </w:rPr>
        <w:t xml:space="preserve">PREVENCIÓN </w:t>
      </w:r>
    </w:p>
    <w:p w:rsidR="000C4B7C" w:rsidRPr="000C4B7C" w:rsidRDefault="000C4B7C" w:rsidP="000C4B7C">
      <w:pPr>
        <w:spacing w:after="0" w:line="240" w:lineRule="auto"/>
        <w:contextualSpacing/>
        <w:rPr>
          <w:rFonts w:ascii="Arial" w:eastAsia="Times New Roman" w:hAnsi="Arial" w:cs="Arial"/>
          <w:color w:val="000000"/>
          <w:lang w:eastAsia="es-VE"/>
        </w:rPr>
      </w:pPr>
      <w:r w:rsidRPr="000C4B7C">
        <w:rPr>
          <w:rFonts w:ascii="Arial" w:eastAsia="Times New Roman" w:hAnsi="Arial" w:cs="Arial"/>
          <w:color w:val="000000" w:themeColor="text1"/>
          <w:sz w:val="18"/>
          <w:szCs w:val="18"/>
          <w:lang w:eastAsia="es-VE"/>
        </w:rPr>
        <w:t xml:space="preserve">Tomado de: Yo Decido. Fondo de Población de las Naciones Unidas. (2006). [Documento en línea].  Disponible en: </w:t>
      </w:r>
      <w:hyperlink r:id="rId219" w:history="1">
        <w:r w:rsidRPr="000C4B7C">
          <w:rPr>
            <w:rFonts w:ascii="Arial" w:eastAsia="Times New Roman" w:hAnsi="Arial" w:cs="Arial"/>
            <w:color w:val="0000FF"/>
            <w:sz w:val="18"/>
            <w:szCs w:val="18"/>
            <w:u w:val="single"/>
            <w:lang w:eastAsia="es-VE"/>
          </w:rPr>
          <w:t>http://venezuela.unfpa.org/doumentos/P_Yo%20Decido.pdf</w:t>
        </w:r>
      </w:hyperlink>
    </w:p>
    <w:p w:rsidR="000C4B7C" w:rsidRPr="000C4B7C" w:rsidRDefault="000C4B7C" w:rsidP="000C4B7C">
      <w:pPr>
        <w:spacing w:after="0" w:line="240" w:lineRule="auto"/>
        <w:contextualSpacing/>
        <w:rPr>
          <w:rFonts w:ascii="Arial" w:eastAsia="Calibri" w:hAnsi="Arial" w:cs="Arial"/>
          <w:sz w:val="18"/>
          <w:szCs w:val="18"/>
        </w:rPr>
      </w:pPr>
    </w:p>
    <w:p w:rsidR="000C4B7C" w:rsidRPr="000C4B7C" w:rsidRDefault="000C4B7C" w:rsidP="000C4B7C">
      <w:pPr>
        <w:spacing w:after="0" w:line="240" w:lineRule="auto"/>
        <w:ind w:firstLine="708"/>
        <w:contextualSpacing/>
        <w:jc w:val="both"/>
        <w:rPr>
          <w:rFonts w:ascii="Arial" w:eastAsia="Calibri" w:hAnsi="Arial" w:cs="Arial"/>
        </w:rPr>
      </w:pPr>
      <w:r w:rsidRPr="000C4B7C">
        <w:rPr>
          <w:rFonts w:ascii="Arial" w:eastAsia="Calibri" w:hAnsi="Arial" w:cs="Arial"/>
        </w:rPr>
        <w:t xml:space="preserve">La prevención consiste en evitar que una situación problema se presente. Esto se puede lograr mediante la información y educación de la sexualidad así como facilitando el acceso a servicios de orientación y atención en salud. Para prevenir </w:t>
      </w:r>
      <w:r w:rsidRPr="000C4B7C">
        <w:rPr>
          <w:rFonts w:ascii="Arial" w:eastAsia="Calibri" w:hAnsi="Arial" w:cs="Arial"/>
        </w:rPr>
        <w:lastRenderedPageBreak/>
        <w:t>debes aprender dos cosas muy importantes: Comportamientos saludables, y  Fortalecimiento de las habilidades personales.</w: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b/>
        </w:rPr>
      </w:pPr>
      <w:r w:rsidRPr="000C4B7C">
        <w:rPr>
          <w:rFonts w:ascii="Arial" w:eastAsia="Calibri" w:hAnsi="Arial" w:cs="Arial"/>
          <w:b/>
        </w:rPr>
        <w:t>Comportamientos saludables en salud sexual y reproductiva para los y las adolescentes</w:t>
      </w:r>
    </w:p>
    <w:p w:rsidR="000C4B7C" w:rsidRPr="000C4B7C" w:rsidRDefault="000C4B7C" w:rsidP="000C4B7C">
      <w:pPr>
        <w:numPr>
          <w:ilvl w:val="0"/>
          <w:numId w:val="83"/>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Retrasar el inicio de las relaciones sexuales.</w:t>
      </w:r>
    </w:p>
    <w:p w:rsidR="000C4B7C" w:rsidRPr="000C4B7C" w:rsidRDefault="000C4B7C" w:rsidP="000C4B7C">
      <w:pPr>
        <w:numPr>
          <w:ilvl w:val="0"/>
          <w:numId w:val="83"/>
        </w:numPr>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La abstinencia: no tener relaciones sexuales.</w: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ind w:left="567" w:hanging="567"/>
        <w:contextualSpacing/>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2121088" behindDoc="1" locked="0" layoutInCell="1" allowOverlap="1" wp14:anchorId="7327127E" wp14:editId="3CFD5832">
            <wp:simplePos x="0" y="0"/>
            <wp:positionH relativeFrom="column">
              <wp:posOffset>3408045</wp:posOffset>
            </wp:positionH>
            <wp:positionV relativeFrom="paragraph">
              <wp:posOffset>84455</wp:posOffset>
            </wp:positionV>
            <wp:extent cx="1952625" cy="1485900"/>
            <wp:effectExtent l="0" t="0" r="9525" b="0"/>
            <wp:wrapTight wrapText="bothSides">
              <wp:wrapPolygon edited="0">
                <wp:start x="632" y="0"/>
                <wp:lineTo x="0" y="1108"/>
                <wp:lineTo x="0" y="20215"/>
                <wp:lineTo x="632" y="21323"/>
                <wp:lineTo x="20862" y="21323"/>
                <wp:lineTo x="21495" y="20215"/>
                <wp:lineTo x="21495" y="1108"/>
                <wp:lineTo x="20862" y="0"/>
                <wp:lineTo x="632" y="0"/>
              </wp:wrapPolygon>
            </wp:wrapTight>
            <wp:docPr id="723" name="Imagen 723" descr="http://ticsdiplomado.files.wordpress.com/2014/03/promocion-y-prevencion-condon-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icsdiplomado.files.wordpress.com/2014/03/promocion-y-prevencion-condon-8.gif"/>
                    <pic:cNvPicPr>
                      <a:picLocks noChangeAspect="1" noChangeArrowheads="1"/>
                    </pic:cNvPicPr>
                  </pic:nvPicPr>
                  <pic:blipFill>
                    <a:blip r:embed="rId220">
                      <a:extLst>
                        <a:ext uri="{BEBA8EAE-BF5A-486C-A8C5-ECC9F3942E4B}">
                          <a14:imgProps xmlns:a14="http://schemas.microsoft.com/office/drawing/2010/main">
                            <a14:imgLayer r:embed="rId22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95262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rPr>
        <w:t xml:space="preserve">Para quienes ya han iniciado las relaciones sexuales: </w:t>
      </w:r>
    </w:p>
    <w:p w:rsidR="000C4B7C" w:rsidRPr="000C4B7C" w:rsidRDefault="000C4B7C" w:rsidP="000C4B7C">
      <w:pPr>
        <w:spacing w:after="0" w:line="240" w:lineRule="auto"/>
        <w:ind w:left="567" w:hanging="207"/>
        <w:contextualSpacing/>
        <w:jc w:val="both"/>
        <w:rPr>
          <w:rFonts w:ascii="Arial" w:eastAsia="Calibri" w:hAnsi="Arial" w:cs="Arial"/>
        </w:rPr>
      </w:pPr>
      <w:r w:rsidRPr="000C4B7C">
        <w:rPr>
          <w:rFonts w:ascii="Arial" w:eastAsia="Calibri" w:hAnsi="Arial" w:cs="Arial"/>
        </w:rPr>
        <w:t xml:space="preserve"> - Uso de anticonceptivos indicados por el personal de salud.</w:t>
      </w:r>
    </w:p>
    <w:p w:rsidR="000C4B7C" w:rsidRPr="000C4B7C" w:rsidRDefault="000C4B7C" w:rsidP="000C4B7C">
      <w:pPr>
        <w:spacing w:after="0" w:line="240" w:lineRule="auto"/>
        <w:ind w:left="567" w:hanging="207"/>
        <w:contextualSpacing/>
        <w:jc w:val="both"/>
        <w:rPr>
          <w:rFonts w:ascii="Arial" w:eastAsia="Calibri" w:hAnsi="Arial" w:cs="Arial"/>
        </w:rPr>
      </w:pPr>
      <w:r w:rsidRPr="000C4B7C">
        <w:rPr>
          <w:rFonts w:ascii="Arial" w:eastAsia="Calibri" w:hAnsi="Arial" w:cs="Arial"/>
        </w:rPr>
        <w:t xml:space="preserve"> - Usar el preservativo o condón en las relaciones sexuales vaginales, orales o anales. </w:t>
      </w:r>
    </w:p>
    <w:p w:rsidR="000C4B7C" w:rsidRPr="000C4B7C" w:rsidRDefault="000C4B7C" w:rsidP="000C4B7C">
      <w:pPr>
        <w:spacing w:after="0" w:line="240" w:lineRule="auto"/>
        <w:ind w:left="567" w:hanging="207"/>
        <w:contextualSpacing/>
        <w:jc w:val="both"/>
        <w:rPr>
          <w:rFonts w:ascii="Arial" w:eastAsia="Calibri" w:hAnsi="Arial" w:cs="Arial"/>
        </w:rPr>
      </w:pPr>
      <w:r w:rsidRPr="000C4B7C">
        <w:rPr>
          <w:rFonts w:ascii="Arial" w:eastAsia="Calibri" w:hAnsi="Arial" w:cs="Arial"/>
        </w:rPr>
        <w:t xml:space="preserve">- Posponer el matrimonio y la llegada de los hijos  </w:t>
      </w:r>
    </w:p>
    <w:p w:rsidR="000C4B7C" w:rsidRPr="000C4B7C" w:rsidRDefault="000C4B7C" w:rsidP="000C4B7C">
      <w:pPr>
        <w:spacing w:after="0" w:line="240" w:lineRule="auto"/>
        <w:ind w:left="567" w:hanging="207"/>
        <w:contextualSpacing/>
        <w:jc w:val="both"/>
        <w:rPr>
          <w:rFonts w:ascii="Arial" w:eastAsia="Calibri" w:hAnsi="Arial" w:cs="Arial"/>
        </w:rPr>
      </w:pPr>
      <w:r w:rsidRPr="000C4B7C">
        <w:rPr>
          <w:rFonts w:ascii="Arial" w:eastAsia="Calibri" w:hAnsi="Arial" w:cs="Arial"/>
        </w:rPr>
        <w:t>- Evitar las relaciones sexuales con personas desconocidas.</w:t>
      </w:r>
    </w:p>
    <w:p w:rsidR="000C4B7C" w:rsidRPr="000C4B7C" w:rsidRDefault="000C4B7C" w:rsidP="000C4B7C">
      <w:pPr>
        <w:spacing w:after="0" w:line="240" w:lineRule="auto"/>
        <w:ind w:left="567" w:hanging="207"/>
        <w:contextualSpacing/>
        <w:jc w:val="both"/>
        <w:rPr>
          <w:rFonts w:ascii="Arial" w:eastAsia="Calibri" w:hAnsi="Arial" w:cs="Arial"/>
        </w:rPr>
      </w:pPr>
      <w:r w:rsidRPr="000C4B7C">
        <w:rPr>
          <w:rFonts w:ascii="Arial" w:eastAsia="Calibri" w:hAnsi="Arial" w:cs="Arial"/>
        </w:rPr>
        <w:t xml:space="preserve"> - No consumir drogas, incluyendo el alcohol, ya que propician las relaciones sexuales riesgosas y disminuyen la capacidad de defensa del organismo. - Solicitar información y acudir a los servicios de salud.</w: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numPr>
          <w:ilvl w:val="0"/>
          <w:numId w:val="83"/>
        </w:numPr>
        <w:spacing w:after="0" w:line="240" w:lineRule="auto"/>
        <w:ind w:left="284" w:hanging="284"/>
        <w:contextualSpacing/>
        <w:rPr>
          <w:rFonts w:ascii="Arial" w:eastAsia="Times New Roman" w:hAnsi="Arial" w:cs="Arial"/>
          <w:b/>
          <w:lang w:eastAsia="es-VE"/>
        </w:rPr>
      </w:pPr>
      <w:r w:rsidRPr="000C4B7C">
        <w:rPr>
          <w:rFonts w:ascii="Arial" w:eastAsia="Times New Roman" w:hAnsi="Arial" w:cs="Arial"/>
          <w:b/>
          <w:lang w:eastAsia="es-VE"/>
        </w:rPr>
        <w:t xml:space="preserve">MÉTODOS ANTICONCEPTIVOS (MAC): </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Tomado de: Correa, C. y Cubillan, F. (2009). Salud sexual y reproductiva: Desde una mirada de género. Manual de capacitación. Maracay: 5ta edición. [Libro  en línea].  Disponible en: </w:t>
      </w:r>
      <w:hyperlink r:id="rId222" w:history="1">
        <w:r w:rsidRPr="000C4B7C">
          <w:rPr>
            <w:rFonts w:ascii="Arial" w:eastAsia="Calibri" w:hAnsi="Arial" w:cs="Arial"/>
            <w:color w:val="0000FF"/>
            <w:sz w:val="18"/>
            <w:szCs w:val="18"/>
            <w:u w:val="single"/>
          </w:rPr>
          <w:t>http://bvs.gob.ve/libros/salud_sexual_reproductiva.pdf</w:t>
        </w:r>
      </w:hyperlink>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b/>
        </w:rPr>
      </w:pPr>
      <w:r w:rsidRPr="000C4B7C">
        <w:rPr>
          <w:rFonts w:ascii="Arial" w:eastAsia="Calibri" w:hAnsi="Arial" w:cs="Arial"/>
          <w:b/>
        </w:rPr>
        <w:t>¿Qué son y cómo se utilizan?</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contextualSpacing/>
        <w:jc w:val="both"/>
        <w:rPr>
          <w:rFonts w:ascii="Arial" w:eastAsia="Calibri" w:hAnsi="Arial" w:cs="Arial"/>
          <w:b/>
        </w:rPr>
      </w:pPr>
      <w:r w:rsidRPr="000C4B7C">
        <w:rPr>
          <w:rFonts w:ascii="Calibri" w:eastAsia="Calibri" w:hAnsi="Calibri" w:cs="Times New Roman"/>
          <w:noProof/>
          <w:lang w:eastAsia="es-VE"/>
        </w:rPr>
        <w:drawing>
          <wp:anchor distT="0" distB="0" distL="114300" distR="114300" simplePos="0" relativeHeight="252122112" behindDoc="1" locked="0" layoutInCell="1" allowOverlap="1" wp14:anchorId="759385A6" wp14:editId="377B1842">
            <wp:simplePos x="0" y="0"/>
            <wp:positionH relativeFrom="column">
              <wp:posOffset>36195</wp:posOffset>
            </wp:positionH>
            <wp:positionV relativeFrom="paragraph">
              <wp:posOffset>93980</wp:posOffset>
            </wp:positionV>
            <wp:extent cx="2516505" cy="2857500"/>
            <wp:effectExtent l="19050" t="0" r="17145" b="914400"/>
            <wp:wrapTight wrapText="bothSides">
              <wp:wrapPolygon edited="0">
                <wp:start x="818" y="0"/>
                <wp:lineTo x="-164" y="432"/>
                <wp:lineTo x="-164" y="28368"/>
                <wp:lineTo x="21584" y="28368"/>
                <wp:lineTo x="21584" y="1296"/>
                <wp:lineTo x="21420" y="720"/>
                <wp:lineTo x="20603" y="0"/>
                <wp:lineTo x="818" y="0"/>
              </wp:wrapPolygon>
            </wp:wrapTight>
            <wp:docPr id="725" name="Imagen 725" descr="http://usfx.info/bienestar/articulos/anticoncep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fx.info/bienestar/articulos/anticonceptivo.jpg"/>
                    <pic:cNvPicPr>
                      <a:picLocks noChangeAspect="1" noChangeArrowheads="1"/>
                    </pic:cNvPicPr>
                  </pic:nvPicPr>
                  <pic:blipFill>
                    <a:blip r:embed="rId223">
                      <a:extLst>
                        <a:ext uri="{BEBA8EAE-BF5A-486C-A8C5-ECC9F3942E4B}">
                          <a14:imgProps xmlns:a14="http://schemas.microsoft.com/office/drawing/2010/main">
                            <a14:imgLayer r:embed="rId224">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2516505" cy="2857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contextualSpacing/>
        <w:jc w:val="both"/>
        <w:rPr>
          <w:rFonts w:ascii="Arial" w:eastAsia="Calibri" w:hAnsi="Arial" w:cs="Arial"/>
        </w:rPr>
      </w:pPr>
      <w:r w:rsidRPr="000C4B7C">
        <w:rPr>
          <w:rFonts w:ascii="Arial" w:eastAsia="Calibri" w:hAnsi="Arial" w:cs="Arial"/>
        </w:rPr>
        <w:t xml:space="preserve"> </w:t>
      </w:r>
      <w:r w:rsidRPr="000C4B7C">
        <w:rPr>
          <w:rFonts w:ascii="Arial" w:eastAsia="Calibri" w:hAnsi="Arial" w:cs="Arial"/>
        </w:rPr>
        <w:tab/>
        <w:t>Se llama método anticonceptivo a aquel que se utilice para evitar un embarazo. El método usado debe adaptarse a la situación y la necesidad de cada pareja, a sus condiciones de salud y a sus creencias y valores. Es su derecho a decidir si quieren o no tener relaciones sexuales, si desean o no tener hijos/a y cuándo tenerlos, como también es su derecho acceder a la información adecuada para hacer la mejor elección posible.</w:t>
      </w:r>
    </w:p>
    <w:p w:rsidR="000C4B7C" w:rsidRPr="000C4B7C" w:rsidRDefault="000C4B7C" w:rsidP="000C4B7C">
      <w:pPr>
        <w:tabs>
          <w:tab w:val="left" w:pos="142"/>
        </w:tabs>
        <w:spacing w:after="0" w:line="240" w:lineRule="auto"/>
        <w:contextualSpacing/>
        <w:jc w:val="both"/>
        <w:rPr>
          <w:rFonts w:ascii="Arial" w:eastAsia="Calibri" w:hAnsi="Arial" w:cs="Arial"/>
        </w:rPr>
      </w:pPr>
      <w:r w:rsidRPr="000C4B7C">
        <w:rPr>
          <w:rFonts w:ascii="Arial" w:eastAsia="Calibri" w:hAnsi="Arial" w:cs="Arial"/>
        </w:rPr>
        <w:t xml:space="preserve"> Los Métodos</w:t>
      </w:r>
      <w:r w:rsidRPr="000C4B7C">
        <w:rPr>
          <w:rFonts w:ascii="Arial" w:eastAsia="Calibri" w:hAnsi="Arial" w:cs="Arial"/>
        </w:rPr>
        <w:tab/>
        <w:t>Anticonceptivos</w:t>
      </w:r>
      <w:r w:rsidRPr="000C4B7C">
        <w:rPr>
          <w:rFonts w:ascii="Arial" w:eastAsia="Calibri" w:hAnsi="Arial" w:cs="Arial"/>
        </w:rPr>
        <w:tab/>
        <w:t>se</w:t>
      </w:r>
      <w:r w:rsidRPr="000C4B7C">
        <w:rPr>
          <w:rFonts w:ascii="Arial" w:eastAsia="Calibri" w:hAnsi="Arial" w:cs="Arial"/>
        </w:rPr>
        <w:tab/>
        <w:t>clasifican</w:t>
      </w:r>
      <w:r w:rsidRPr="000C4B7C">
        <w:rPr>
          <w:rFonts w:ascii="Arial" w:eastAsia="Calibri" w:hAnsi="Arial" w:cs="Arial"/>
        </w:rPr>
        <w:tab/>
        <w:t xml:space="preserve">en: </w: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r w:rsidRPr="000C4B7C">
        <w:rPr>
          <w:rFonts w:ascii="Arial" w:eastAsia="Calibri" w:hAnsi="Arial" w:cs="Arial"/>
          <w:b/>
        </w:rPr>
        <w:t>Temporales</w:t>
      </w:r>
      <w:r w:rsidRPr="000C4B7C">
        <w:rPr>
          <w:rFonts w:ascii="Arial" w:eastAsia="Calibri" w:hAnsi="Arial" w:cs="Arial"/>
        </w:rPr>
        <w:t xml:space="preserve">: Es aquel que evita el embarazo sólo durante el tiempo en el cual el hombre o la mujer lo usa, y cuando se suspende su uso se recupera </w:t>
      </w:r>
      <w:r w:rsidRPr="000C4B7C">
        <w:rPr>
          <w:rFonts w:ascii="Arial" w:eastAsia="Calibri" w:hAnsi="Arial" w:cs="Arial"/>
        </w:rPr>
        <w:lastRenderedPageBreak/>
        <w:t xml:space="preserve">la fertilidad. A su vez, los temporales se clasifican en: </w: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numPr>
          <w:ilvl w:val="0"/>
          <w:numId w:val="84"/>
        </w:numPr>
        <w:tabs>
          <w:tab w:val="left" w:pos="284"/>
        </w:tabs>
        <w:spacing w:after="0" w:line="240" w:lineRule="auto"/>
        <w:ind w:left="0" w:firstLine="0"/>
        <w:contextualSpacing/>
        <w:jc w:val="both"/>
        <w:rPr>
          <w:rFonts w:ascii="Arial" w:eastAsia="Times New Roman" w:hAnsi="Arial" w:cs="Arial"/>
          <w:b/>
          <w:i/>
          <w:lang w:eastAsia="es-VE"/>
        </w:rPr>
      </w:pPr>
      <w:r w:rsidRPr="000C4B7C">
        <w:rPr>
          <w:rFonts w:ascii="Arial" w:eastAsia="Times New Roman" w:hAnsi="Arial" w:cs="Arial"/>
          <w:b/>
          <w:i/>
          <w:lang w:eastAsia="es-VE"/>
        </w:rPr>
        <w:t xml:space="preserve">Métodos de barrera. </w:t>
      </w:r>
    </w:p>
    <w:p w:rsidR="000C4B7C" w:rsidRPr="000C4B7C" w:rsidRDefault="000C4B7C" w:rsidP="000C4B7C">
      <w:pPr>
        <w:numPr>
          <w:ilvl w:val="0"/>
          <w:numId w:val="83"/>
        </w:numPr>
        <w:tabs>
          <w:tab w:val="left" w:pos="426"/>
        </w:tabs>
        <w:spacing w:after="0" w:line="240" w:lineRule="auto"/>
        <w:ind w:left="426" w:hanging="142"/>
        <w:contextualSpacing/>
        <w:jc w:val="both"/>
        <w:rPr>
          <w:rFonts w:ascii="Arial" w:eastAsia="Times New Roman" w:hAnsi="Arial" w:cs="Arial"/>
          <w:lang w:eastAsia="es-VE"/>
        </w:rPr>
      </w:pPr>
      <w:r w:rsidRPr="000C4B7C">
        <w:rPr>
          <w:rFonts w:ascii="Arial" w:eastAsia="Times New Roman" w:hAnsi="Arial" w:cs="Arial"/>
          <w:b/>
          <w:lang w:eastAsia="es-VE"/>
        </w:rPr>
        <w:t>Preservativos:</w:t>
      </w:r>
      <w:r w:rsidRPr="000C4B7C">
        <w:rPr>
          <w:rFonts w:ascii="Arial" w:eastAsia="Times New Roman" w:hAnsi="Arial" w:cs="Arial"/>
          <w:lang w:eastAsia="es-VE"/>
        </w:rPr>
        <w:t xml:space="preserve"> existen dos tipos de preservativos: uno más conocido, usado por los hombres y también está el que utilizan las mujeres, Ambos cumplen la misma función que es la de impedir la llegada de los espermatozoides a la cavidad uterina. Además de su efecto anticonceptivo, son los únicos que previenen las infecciones de transmisión sexual </w:t>
      </w:r>
      <w:proofErr w:type="gramStart"/>
      <w:r w:rsidRPr="000C4B7C">
        <w:rPr>
          <w:rFonts w:ascii="Arial" w:eastAsia="Times New Roman" w:hAnsi="Arial" w:cs="Arial"/>
          <w:lang w:eastAsia="es-VE"/>
        </w:rPr>
        <w:t>incluido</w:t>
      </w:r>
      <w:proofErr w:type="gramEnd"/>
      <w:r w:rsidRPr="000C4B7C">
        <w:rPr>
          <w:rFonts w:ascii="Arial" w:eastAsia="Times New Roman" w:hAnsi="Arial" w:cs="Arial"/>
          <w:lang w:eastAsia="es-VE"/>
        </w:rPr>
        <w:t xml:space="preserve"> el VIH/SIDA. </w:t>
      </w:r>
    </w:p>
    <w:p w:rsidR="000C4B7C" w:rsidRPr="000C4B7C" w:rsidRDefault="000C4B7C" w:rsidP="000C4B7C">
      <w:pPr>
        <w:tabs>
          <w:tab w:val="left" w:pos="426"/>
          <w:tab w:val="left" w:pos="993"/>
        </w:tabs>
        <w:spacing w:after="0" w:line="240" w:lineRule="auto"/>
        <w:ind w:left="426"/>
        <w:jc w:val="both"/>
        <w:rPr>
          <w:rFonts w:ascii="Arial" w:eastAsia="Calibri" w:hAnsi="Arial" w:cs="Arial"/>
        </w:rPr>
      </w:pPr>
      <w:r w:rsidRPr="000C4B7C">
        <w:rPr>
          <w:rFonts w:ascii="Arial" w:eastAsia="Calibri" w:hAnsi="Arial" w:cs="Arial"/>
        </w:rPr>
        <w:tab/>
        <w:t>La falla de este método se debe principalmente al mal uso o a la mala calidad de los preservativos, por eso es importante que tanto los chicos como las chicas sepan cómo se usa.</w:t>
      </w:r>
    </w:p>
    <w:p w:rsidR="000C4B7C" w:rsidRPr="000C4B7C" w:rsidRDefault="000C4B7C" w:rsidP="000C4B7C">
      <w:pPr>
        <w:tabs>
          <w:tab w:val="left" w:pos="426"/>
          <w:tab w:val="left" w:pos="993"/>
        </w:tabs>
        <w:spacing w:after="0" w:line="240" w:lineRule="auto"/>
        <w:ind w:left="426"/>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2124160" behindDoc="1" locked="0" layoutInCell="1" allowOverlap="1" wp14:anchorId="35073DFB" wp14:editId="71E1856C">
            <wp:simplePos x="0" y="0"/>
            <wp:positionH relativeFrom="column">
              <wp:posOffset>3265170</wp:posOffset>
            </wp:positionH>
            <wp:positionV relativeFrom="paragraph">
              <wp:posOffset>154305</wp:posOffset>
            </wp:positionV>
            <wp:extent cx="1952625" cy="1619250"/>
            <wp:effectExtent l="19050" t="19050" r="28575" b="19050"/>
            <wp:wrapTight wrapText="bothSides">
              <wp:wrapPolygon edited="0">
                <wp:start x="-211" y="-254"/>
                <wp:lineTo x="-211" y="21600"/>
                <wp:lineTo x="21705" y="21600"/>
                <wp:lineTo x="21705" y="-254"/>
                <wp:lineTo x="-211" y="-254"/>
              </wp:wrapPolygon>
            </wp:wrapTight>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5">
                      <a:extLst>
                        <a:ext uri="{28A0092B-C50C-407E-A947-70E740481C1C}">
                          <a14:useLocalDpi xmlns:a14="http://schemas.microsoft.com/office/drawing/2010/main" val="0"/>
                        </a:ext>
                      </a:extLst>
                    </a:blip>
                    <a:srcRect l="32975" t="54820" r="40646" b="4964"/>
                    <a:stretch/>
                  </pic:blipFill>
                  <pic:spPr bwMode="auto">
                    <a:xfrm>
                      <a:off x="0" y="0"/>
                      <a:ext cx="1952625" cy="1619250"/>
                    </a:xfrm>
                    <a:prstGeom prst="rect">
                      <a:avLst/>
                    </a:prstGeom>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alibri" w:eastAsia="Calibri" w:hAnsi="Calibri" w:cs="Times New Roman"/>
          <w:noProof/>
          <w:lang w:eastAsia="es-VE"/>
        </w:rPr>
        <w:drawing>
          <wp:anchor distT="0" distB="0" distL="114300" distR="114300" simplePos="0" relativeHeight="252123136" behindDoc="1" locked="0" layoutInCell="1" allowOverlap="1" wp14:anchorId="73C865C2" wp14:editId="69F4C879">
            <wp:simplePos x="0" y="0"/>
            <wp:positionH relativeFrom="column">
              <wp:posOffset>245745</wp:posOffset>
            </wp:positionH>
            <wp:positionV relativeFrom="paragraph">
              <wp:posOffset>154305</wp:posOffset>
            </wp:positionV>
            <wp:extent cx="3014980" cy="1619250"/>
            <wp:effectExtent l="19050" t="19050" r="13970" b="19050"/>
            <wp:wrapTight wrapText="bothSides">
              <wp:wrapPolygon edited="0">
                <wp:start x="-136" y="-254"/>
                <wp:lineTo x="-136" y="21600"/>
                <wp:lineTo x="21564" y="21600"/>
                <wp:lineTo x="21564" y="-254"/>
                <wp:lineTo x="-136" y="-254"/>
              </wp:wrapPolygon>
            </wp:wrapTight>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5">
                      <a:extLst>
                        <a:ext uri="{28A0092B-C50C-407E-A947-70E740481C1C}">
                          <a14:useLocalDpi xmlns:a14="http://schemas.microsoft.com/office/drawing/2010/main" val="0"/>
                        </a:ext>
                      </a:extLst>
                    </a:blip>
                    <a:srcRect l="32975" t="12927" r="32436" b="54038"/>
                    <a:stretch/>
                  </pic:blipFill>
                  <pic:spPr bwMode="auto">
                    <a:xfrm>
                      <a:off x="0" y="0"/>
                      <a:ext cx="3014980" cy="1619250"/>
                    </a:xfrm>
                    <a:prstGeom prst="rect">
                      <a:avLst/>
                    </a:prstGeom>
                    <a:ln>
                      <a:solidFill>
                        <a:srgbClr val="92D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numPr>
          <w:ilvl w:val="0"/>
          <w:numId w:val="83"/>
        </w:numPr>
        <w:tabs>
          <w:tab w:val="left" w:pos="426"/>
        </w:tabs>
        <w:spacing w:after="0" w:line="240" w:lineRule="auto"/>
        <w:ind w:left="426" w:hanging="142"/>
        <w:contextualSpacing/>
        <w:jc w:val="both"/>
        <w:rPr>
          <w:rFonts w:ascii="Arial" w:eastAsia="Times New Roman" w:hAnsi="Arial" w:cs="Arial"/>
          <w:lang w:eastAsia="es-VE"/>
        </w:rPr>
      </w:pPr>
      <w:r w:rsidRPr="000C4B7C">
        <w:rPr>
          <w:rFonts w:ascii="Calibri" w:eastAsia="Times New Roman" w:hAnsi="Calibri" w:cs="Times New Roman"/>
          <w:noProof/>
          <w:lang w:eastAsia="es-VE"/>
        </w:rPr>
        <w:drawing>
          <wp:anchor distT="0" distB="0" distL="114300" distR="114300" simplePos="0" relativeHeight="252125184" behindDoc="1" locked="0" layoutInCell="1" allowOverlap="1" wp14:anchorId="31E8FF5E" wp14:editId="529974DE">
            <wp:simplePos x="0" y="0"/>
            <wp:positionH relativeFrom="column">
              <wp:posOffset>3265170</wp:posOffset>
            </wp:positionH>
            <wp:positionV relativeFrom="paragraph">
              <wp:posOffset>114300</wp:posOffset>
            </wp:positionV>
            <wp:extent cx="1924050" cy="1066800"/>
            <wp:effectExtent l="0" t="0" r="0" b="0"/>
            <wp:wrapTight wrapText="bothSides">
              <wp:wrapPolygon edited="0">
                <wp:start x="0" y="0"/>
                <wp:lineTo x="0" y="21214"/>
                <wp:lineTo x="21386" y="21214"/>
                <wp:lineTo x="21386" y="0"/>
                <wp:lineTo x="0" y="0"/>
              </wp:wrapPolygon>
            </wp:wrapTight>
            <wp:docPr id="732" name="Imagen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cstate="print">
                      <a:extLst>
                        <a:ext uri="{BEBA8EAE-BF5A-486C-A8C5-ECC9F3942E4B}">
                          <a14:imgProps xmlns:a14="http://schemas.microsoft.com/office/drawing/2010/main">
                            <a14:imgLayer r:embed="rId227">
                              <a14:imgEffect>
                                <a14:saturation sat="0"/>
                              </a14:imgEffect>
                            </a14:imgLayer>
                          </a14:imgProps>
                        </a:ext>
                        <a:ext uri="{28A0092B-C50C-407E-A947-70E740481C1C}">
                          <a14:useLocalDpi xmlns:a14="http://schemas.microsoft.com/office/drawing/2010/main" val="0"/>
                        </a:ext>
                      </a:extLst>
                    </a:blip>
                    <a:srcRect l="22251" t="44713" r="43437" b="28097"/>
                    <a:stretch/>
                  </pic:blipFill>
                  <pic:spPr bwMode="auto">
                    <a:xfrm>
                      <a:off x="0" y="0"/>
                      <a:ext cx="1924050" cy="106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lang w:eastAsia="es-VE"/>
        </w:rPr>
        <w:t>Espermicidas:</w:t>
      </w:r>
      <w:r w:rsidRPr="000C4B7C">
        <w:rPr>
          <w:rFonts w:ascii="Arial" w:eastAsia="Times New Roman" w:hAnsi="Arial" w:cs="Arial"/>
          <w:lang w:eastAsia="es-VE"/>
        </w:rPr>
        <w:t xml:space="preserve"> son sustancias químicas en forma de cremas, óvulos, geles o esponjas que, introducidos en la vagina antes del coito, matan los espermatozoides. Se deben usar junto con otro método anticonceptivo porque solos son poco efectivos. Se recomienda utilizarlos junto con el diafragma o los preservativos para garantizar su seguridad. Los espermicidas no protegen totalmente de las ITS ni del VIH/SIDA así que debe usarse junto con el condón.</w:t>
      </w:r>
    </w:p>
    <w:p w:rsidR="000C4B7C" w:rsidRPr="000C4B7C" w:rsidRDefault="000C4B7C" w:rsidP="000C4B7C">
      <w:pPr>
        <w:numPr>
          <w:ilvl w:val="0"/>
          <w:numId w:val="83"/>
        </w:numPr>
        <w:tabs>
          <w:tab w:val="left" w:pos="426"/>
          <w:tab w:val="left" w:pos="567"/>
        </w:tabs>
        <w:spacing w:after="0" w:line="240" w:lineRule="auto"/>
        <w:ind w:left="426" w:hanging="142"/>
        <w:contextualSpacing/>
        <w:jc w:val="both"/>
        <w:rPr>
          <w:rFonts w:ascii="Arial" w:eastAsia="Times New Roman" w:hAnsi="Arial" w:cs="Arial"/>
          <w:lang w:eastAsia="es-VE"/>
        </w:rPr>
      </w:pPr>
      <w:r w:rsidRPr="000C4B7C">
        <w:rPr>
          <w:rFonts w:ascii="Calibri" w:eastAsia="Times New Roman" w:hAnsi="Calibri" w:cs="Times New Roman"/>
          <w:noProof/>
          <w:lang w:eastAsia="es-VE"/>
        </w:rPr>
        <w:drawing>
          <wp:anchor distT="0" distB="0" distL="114300" distR="114300" simplePos="0" relativeHeight="252126208" behindDoc="1" locked="0" layoutInCell="1" allowOverlap="1" wp14:anchorId="031E767A" wp14:editId="42B3D108">
            <wp:simplePos x="0" y="0"/>
            <wp:positionH relativeFrom="column">
              <wp:posOffset>2762250</wp:posOffset>
            </wp:positionH>
            <wp:positionV relativeFrom="paragraph">
              <wp:posOffset>365125</wp:posOffset>
            </wp:positionV>
            <wp:extent cx="2453640" cy="1657350"/>
            <wp:effectExtent l="19050" t="19050" r="22860" b="19050"/>
            <wp:wrapTight wrapText="bothSides">
              <wp:wrapPolygon edited="0">
                <wp:start x="-168" y="-248"/>
                <wp:lineTo x="-168" y="21600"/>
                <wp:lineTo x="21634" y="21600"/>
                <wp:lineTo x="21634" y="-248"/>
                <wp:lineTo x="-168" y="-248"/>
              </wp:wrapPolygon>
            </wp:wrapTight>
            <wp:docPr id="73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8" cstate="print">
                      <a:extLst>
                        <a:ext uri="{28A0092B-C50C-407E-A947-70E740481C1C}">
                          <a14:useLocalDpi xmlns:a14="http://schemas.microsoft.com/office/drawing/2010/main" val="0"/>
                        </a:ext>
                      </a:extLst>
                    </a:blip>
                    <a:srcRect l="10531" t="31420" r="43947" b="13897"/>
                    <a:stretch/>
                  </pic:blipFill>
                  <pic:spPr bwMode="auto">
                    <a:xfrm>
                      <a:off x="0" y="0"/>
                      <a:ext cx="2453640" cy="1657350"/>
                    </a:xfrm>
                    <a:prstGeom prst="rect">
                      <a:avLst/>
                    </a:prstGeom>
                    <a:ln>
                      <a:solidFill>
                        <a:srgbClr val="00B0F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lang w:eastAsia="es-VE"/>
        </w:rPr>
        <w:t>Diafragma:</w:t>
      </w:r>
      <w:r w:rsidRPr="000C4B7C">
        <w:rPr>
          <w:rFonts w:ascii="Arial" w:eastAsia="Times New Roman" w:hAnsi="Arial" w:cs="Arial"/>
          <w:lang w:eastAsia="es-VE"/>
        </w:rPr>
        <w:t xml:space="preserve"> está constituido por una semiesfera de látex con un aro flexible que a modo de </w:t>
      </w:r>
      <w:proofErr w:type="spellStart"/>
      <w:r w:rsidRPr="000C4B7C">
        <w:rPr>
          <w:rFonts w:ascii="Arial" w:eastAsia="Times New Roman" w:hAnsi="Arial" w:cs="Arial"/>
          <w:lang w:eastAsia="es-VE"/>
        </w:rPr>
        <w:t>capuchin</w:t>
      </w:r>
      <w:proofErr w:type="spellEnd"/>
      <w:r w:rsidRPr="000C4B7C">
        <w:rPr>
          <w:rFonts w:ascii="Arial" w:eastAsia="Times New Roman" w:hAnsi="Arial" w:cs="Arial"/>
          <w:lang w:eastAsia="es-VE"/>
        </w:rPr>
        <w:t xml:space="preserve"> cubre el cuello del útero impidiendo el ascenso de los espermatozoides hacia el interior del útero. El diafragma lo introduce la mujer en su vagina junto con una crema espermicida antes de la relación sexual, y no lo debe retirar hasta ocho horas después del último coito o relación sexual. Podemos saber si está bien colocado cuando tocamos el cuello del útero a través del látex y cuando no sentimos ninguna molestia. El diafragma es reutilizable, por eso cuando se retira se debe lavar y secar bien, y guardarlo con fécula para que no se dañe el látex.</w:t>
      </w:r>
    </w:p>
    <w:p w:rsidR="000C4B7C" w:rsidRPr="000C4B7C" w:rsidRDefault="000C4B7C" w:rsidP="000C4B7C">
      <w:pPr>
        <w:tabs>
          <w:tab w:val="left" w:pos="426"/>
          <w:tab w:val="left" w:pos="567"/>
        </w:tabs>
        <w:spacing w:after="0" w:line="240" w:lineRule="auto"/>
        <w:ind w:left="284"/>
        <w:jc w:val="both"/>
        <w:rPr>
          <w:rFonts w:ascii="Arial" w:eastAsia="Calibri" w:hAnsi="Arial" w:cs="Arial"/>
        </w:rPr>
      </w:pPr>
    </w:p>
    <w:p w:rsidR="000C4B7C" w:rsidRPr="000C4B7C" w:rsidRDefault="000C4B7C" w:rsidP="000C4B7C">
      <w:pPr>
        <w:numPr>
          <w:ilvl w:val="0"/>
          <w:numId w:val="83"/>
        </w:numPr>
        <w:tabs>
          <w:tab w:val="left" w:pos="284"/>
        </w:tabs>
        <w:spacing w:after="0" w:line="240" w:lineRule="auto"/>
        <w:ind w:left="426" w:hanging="142"/>
        <w:contextualSpacing/>
        <w:jc w:val="both"/>
        <w:rPr>
          <w:rFonts w:ascii="Arial" w:eastAsia="Times New Roman" w:hAnsi="Arial" w:cs="Arial"/>
          <w:lang w:eastAsia="es-VE"/>
        </w:rPr>
      </w:pPr>
      <w:r w:rsidRPr="000C4B7C">
        <w:rPr>
          <w:rFonts w:ascii="Arial" w:eastAsia="Times New Roman" w:hAnsi="Arial" w:cs="Arial"/>
          <w:b/>
          <w:i/>
          <w:lang w:eastAsia="es-VE"/>
        </w:rPr>
        <w:t>Métodos hormonales.</w:t>
      </w:r>
      <w:r w:rsidRPr="000C4B7C">
        <w:rPr>
          <w:rFonts w:ascii="Calibri" w:eastAsia="Times New Roman" w:hAnsi="Calibri" w:cs="Times New Roman"/>
          <w:noProof/>
          <w:lang w:eastAsia="es-VE"/>
        </w:rPr>
        <w:t xml:space="preserve"> </w:t>
      </w:r>
      <w:r w:rsidRPr="000C4B7C">
        <w:rPr>
          <w:rFonts w:ascii="Arial" w:eastAsia="Times New Roman" w:hAnsi="Arial" w:cs="Arial"/>
          <w:b/>
          <w:lang w:eastAsia="es-VE"/>
        </w:rPr>
        <w:t>Anticonceptivos hormonales:</w:t>
      </w:r>
      <w:r w:rsidRPr="000C4B7C">
        <w:rPr>
          <w:rFonts w:ascii="Arial" w:eastAsia="Times New Roman" w:hAnsi="Arial" w:cs="Arial"/>
          <w:lang w:eastAsia="es-VE"/>
        </w:rPr>
        <w:t xml:space="preserve"> las pastillas son productos farmacéuticos compuestos por hormonas de las mujeres (estrógenos y progesterona) sintéticas similares a las naturales. Su función es evitar que el ovario prepare y madure un óvulo para la fecundación, por lo que al no producirse la ovulación, no habrá un óvulo disponible para la fecundación. Este método es el más efectivo, pero no todas las mujeres pueden tomar las pastillas porque a veces producen complicaciones en el organismo o están contraindicadas para esa mujer. Las pastillas las debe indicar un/a médico/a y se deben llevar a cabo controles periódicos ya que se trata de un medicamento. </w:t>
      </w:r>
    </w:p>
    <w:p w:rsidR="000C4B7C" w:rsidRPr="000C4B7C" w:rsidRDefault="000C4B7C" w:rsidP="000C4B7C">
      <w:pPr>
        <w:tabs>
          <w:tab w:val="left" w:pos="426"/>
          <w:tab w:val="left" w:pos="567"/>
        </w:tabs>
        <w:spacing w:after="0" w:line="240" w:lineRule="auto"/>
        <w:ind w:left="426" w:hanging="426"/>
        <w:jc w:val="both"/>
        <w:rPr>
          <w:rFonts w:ascii="Arial" w:eastAsia="Calibri" w:hAnsi="Arial" w:cs="Arial"/>
        </w:rPr>
      </w:pPr>
      <w:r w:rsidRPr="000C4B7C">
        <w:rPr>
          <w:rFonts w:ascii="Arial" w:eastAsia="Calibri" w:hAnsi="Arial" w:cs="Arial"/>
        </w:rPr>
        <w:tab/>
      </w:r>
      <w:r w:rsidRPr="000C4B7C">
        <w:rPr>
          <w:rFonts w:ascii="Arial" w:eastAsia="Calibri" w:hAnsi="Arial" w:cs="Arial"/>
        </w:rPr>
        <w:tab/>
      </w:r>
      <w:r w:rsidRPr="000C4B7C">
        <w:rPr>
          <w:rFonts w:ascii="Arial" w:eastAsia="Calibri" w:hAnsi="Arial" w:cs="Arial"/>
        </w:rPr>
        <w:tab/>
        <w:t>Se pueden tomar largo tiempo (años) sin necesidad de intervalos a los meses. Las píldoras no protegen contra el VIH, o ninguna otra infección de transmisión sexual. Por tanto, aunque tomes la píldora, es recomendable usar también el condón.</w:t>
      </w:r>
      <w:r w:rsidRPr="000C4B7C">
        <w:rPr>
          <w:rFonts w:ascii="Calibri" w:eastAsia="Calibri" w:hAnsi="Calibri" w:cs="Times New Roman"/>
          <w:noProof/>
          <w:lang w:eastAsia="es-VE"/>
        </w:rPr>
        <w:t xml:space="preserve"> </w:t>
      </w:r>
    </w:p>
    <w:p w:rsidR="000C4B7C" w:rsidRPr="000C4B7C" w:rsidRDefault="000C4B7C" w:rsidP="000C4B7C">
      <w:pPr>
        <w:numPr>
          <w:ilvl w:val="0"/>
          <w:numId w:val="83"/>
        </w:numPr>
        <w:tabs>
          <w:tab w:val="left" w:pos="426"/>
          <w:tab w:val="left" w:pos="567"/>
        </w:tabs>
        <w:spacing w:after="0" w:line="240" w:lineRule="auto"/>
        <w:ind w:left="426" w:hanging="142"/>
        <w:contextualSpacing/>
        <w:jc w:val="both"/>
        <w:rPr>
          <w:rFonts w:ascii="Arial" w:eastAsia="Times New Roman" w:hAnsi="Arial" w:cs="Arial"/>
          <w:lang w:eastAsia="es-VE"/>
        </w:rPr>
      </w:pPr>
      <w:r w:rsidRPr="000C4B7C">
        <w:rPr>
          <w:rFonts w:ascii="Arial" w:eastAsia="Times New Roman" w:hAnsi="Arial" w:cs="Arial"/>
          <w:b/>
          <w:lang w:eastAsia="es-VE"/>
        </w:rPr>
        <w:t>Las inyecciones:</w:t>
      </w:r>
      <w:r w:rsidRPr="000C4B7C">
        <w:rPr>
          <w:rFonts w:ascii="Arial" w:eastAsia="Times New Roman" w:hAnsi="Arial" w:cs="Arial"/>
          <w:lang w:eastAsia="es-VE"/>
        </w:rPr>
        <w:t xml:space="preserve"> La inyección contiene hormonas que previenen la ovulación. A las 24 horas de la primera inyección estás protegida contra embarazos por el siguiente mes o tres meses (según el tipo de inyectable). Las inyecciones son más fáciles de usar correctamente, porque no tienes que acordarte de tomar la píldora cada día. Las inyecciones también dan mucha privacidad: nadie tiene por qué notar que estás usando ese método. Las inyecciones hacen tus períodos más livianos y menos incómodos, lo cual puede ser muy bueno para las chicas que sufren de períodos abundantes y dolorosos. </w:t>
      </w:r>
    </w:p>
    <w:p w:rsidR="000C4B7C" w:rsidRPr="000C4B7C" w:rsidRDefault="000C4B7C" w:rsidP="000C4B7C">
      <w:pPr>
        <w:tabs>
          <w:tab w:val="left" w:pos="426"/>
          <w:tab w:val="left" w:pos="567"/>
        </w:tabs>
        <w:spacing w:after="0" w:line="240" w:lineRule="auto"/>
        <w:ind w:left="426"/>
        <w:jc w:val="both"/>
        <w:rPr>
          <w:rFonts w:ascii="Arial" w:eastAsia="Calibri" w:hAnsi="Arial" w:cs="Arial"/>
        </w:rPr>
      </w:pPr>
      <w:r w:rsidRPr="000C4B7C">
        <w:rPr>
          <w:rFonts w:ascii="Arial" w:eastAsia="Calibri" w:hAnsi="Arial" w:cs="Arial"/>
        </w:rPr>
        <w:tab/>
      </w:r>
      <w:r w:rsidRPr="000C4B7C">
        <w:rPr>
          <w:rFonts w:ascii="Arial" w:eastAsia="Calibri" w:hAnsi="Arial" w:cs="Arial"/>
        </w:rPr>
        <w:tab/>
        <w:t>Si dejas de usar la inyección, no volverás inmediatamente a ser fértil porque se necesita un tiempo para que el cuerpo vuelva a producir óvulos. La mayoría de las mujeres vuelve a ser fértil al año de dejar las inyecciones, pero otras quedan embarazadas más rápido. Las inyecciones no protegen contra las ITS ni del VIH/SIDA, así que debes además usar siempre condón. Si decides usar las inyecciones para evitar un embarazo, visita a un proveedor de salud y lleva un control médico riguroso.</w:t>
      </w:r>
    </w:p>
    <w:p w:rsidR="000C4B7C" w:rsidRPr="000C4B7C" w:rsidRDefault="000C4B7C" w:rsidP="000C4B7C">
      <w:pPr>
        <w:numPr>
          <w:ilvl w:val="0"/>
          <w:numId w:val="83"/>
        </w:numPr>
        <w:tabs>
          <w:tab w:val="left" w:pos="426"/>
          <w:tab w:val="left" w:pos="567"/>
        </w:tabs>
        <w:spacing w:after="0" w:line="240" w:lineRule="auto"/>
        <w:ind w:left="426" w:hanging="142"/>
        <w:contextualSpacing/>
        <w:jc w:val="both"/>
        <w:rPr>
          <w:rFonts w:ascii="Arial" w:eastAsia="Times New Roman" w:hAnsi="Arial" w:cs="Arial"/>
          <w:lang w:eastAsia="es-VE"/>
        </w:rPr>
      </w:pPr>
      <w:r w:rsidRPr="000C4B7C">
        <w:rPr>
          <w:rFonts w:ascii="Arial" w:eastAsia="Times New Roman" w:hAnsi="Arial" w:cs="Arial"/>
          <w:b/>
          <w:lang w:eastAsia="es-VE"/>
        </w:rPr>
        <w:t>Implantes (</w:t>
      </w:r>
      <w:proofErr w:type="spellStart"/>
      <w:r w:rsidRPr="000C4B7C">
        <w:rPr>
          <w:rFonts w:ascii="Arial" w:eastAsia="Times New Roman" w:hAnsi="Arial" w:cs="Arial"/>
          <w:b/>
          <w:lang w:eastAsia="es-VE"/>
        </w:rPr>
        <w:t>Norplant</w:t>
      </w:r>
      <w:proofErr w:type="spellEnd"/>
      <w:r w:rsidRPr="000C4B7C">
        <w:rPr>
          <w:rFonts w:ascii="Arial" w:eastAsia="Times New Roman" w:hAnsi="Arial" w:cs="Arial"/>
          <w:b/>
          <w:lang w:eastAsia="es-VE"/>
        </w:rPr>
        <w:t>):</w:t>
      </w:r>
      <w:r w:rsidRPr="000C4B7C">
        <w:rPr>
          <w:rFonts w:ascii="Arial" w:eastAsia="Times New Roman" w:hAnsi="Arial" w:cs="Arial"/>
          <w:lang w:eastAsia="es-VE"/>
        </w:rPr>
        <w:t xml:space="preserve"> Los implantes son seis tubos muy pequeños que un proveedor de salud inserta debajo de la piel del brazo. El implante suelta hormonas que previenen la ovulación. Al igual que con las inyecciones, no tienes que acordarte de tomar nada diariamente. Los implantes pueden durar hasta cinco años. Si quieres embarazarte antes, un proveedor de salud te lo puede quitar en cualquier momento. Son muy eficaces para prevenir embarazos, pero no protegen contra las ITS ni del VIH/SIDA, así que también debes usar condón. Si decides usar los implantes para evitar un embarazo, visita primero a un proveedor de salud y lleva un control médico riguroso.</w:t>
      </w:r>
    </w:p>
    <w:p w:rsidR="000C4B7C" w:rsidRPr="000C4B7C" w:rsidRDefault="000C4B7C" w:rsidP="000C4B7C">
      <w:pPr>
        <w:tabs>
          <w:tab w:val="left" w:pos="426"/>
          <w:tab w:val="left" w:pos="567"/>
        </w:tabs>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2127232" behindDoc="1" locked="0" layoutInCell="1" allowOverlap="1" wp14:anchorId="044446CC" wp14:editId="4A5CB90E">
            <wp:simplePos x="0" y="0"/>
            <wp:positionH relativeFrom="column">
              <wp:posOffset>3084195</wp:posOffset>
            </wp:positionH>
            <wp:positionV relativeFrom="paragraph">
              <wp:posOffset>139065</wp:posOffset>
            </wp:positionV>
            <wp:extent cx="2028825" cy="2064385"/>
            <wp:effectExtent l="114300" t="57150" r="85725" b="145415"/>
            <wp:wrapTight wrapText="bothSides">
              <wp:wrapPolygon edited="0">
                <wp:start x="2028" y="-598"/>
                <wp:lineTo x="-1217" y="-199"/>
                <wp:lineTo x="-1217" y="20730"/>
                <wp:lineTo x="1217" y="22125"/>
                <wp:lineTo x="3448" y="22922"/>
                <wp:lineTo x="17848" y="22922"/>
                <wp:lineTo x="20079" y="22125"/>
                <wp:lineTo x="22310" y="19135"/>
                <wp:lineTo x="22310" y="2990"/>
                <wp:lineTo x="19470" y="0"/>
                <wp:lineTo x="19268" y="-598"/>
                <wp:lineTo x="2028" y="-598"/>
              </wp:wrapPolygon>
            </wp:wrapTight>
            <wp:docPr id="734" name="Imagen 734" descr="https://encrypted-tbn1.gstatic.com/images?q=tbn:ANd9GcTbLQ8s7I-4nHWOsJ8XE8RFfGiOhkw1krLXiJvNyO_5Inhyus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1.gstatic.com/images?q=tbn:ANd9GcTbLQ8s7I-4nHWOsJ8XE8RFfGiOhkw1krLXiJvNyO_5InhyusRO"/>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28825" cy="2064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426"/>
          <w:tab w:val="left" w:pos="567"/>
        </w:tabs>
        <w:spacing w:after="0" w:line="240" w:lineRule="auto"/>
        <w:jc w:val="both"/>
        <w:rPr>
          <w:rFonts w:ascii="Arial" w:eastAsia="Calibri" w:hAnsi="Arial" w:cs="Arial"/>
        </w:rPr>
      </w:pPr>
    </w:p>
    <w:p w:rsidR="000C4B7C" w:rsidRPr="000C4B7C" w:rsidRDefault="000C4B7C" w:rsidP="000C4B7C">
      <w:pPr>
        <w:numPr>
          <w:ilvl w:val="0"/>
          <w:numId w:val="84"/>
        </w:numPr>
        <w:tabs>
          <w:tab w:val="left" w:pos="284"/>
        </w:tabs>
        <w:spacing w:after="0" w:line="240" w:lineRule="auto"/>
        <w:ind w:left="0" w:firstLine="0"/>
        <w:contextualSpacing/>
        <w:jc w:val="both"/>
        <w:rPr>
          <w:rFonts w:ascii="Arial" w:eastAsia="Times New Roman" w:hAnsi="Arial" w:cs="Arial"/>
          <w:lang w:eastAsia="es-VE"/>
        </w:rPr>
      </w:pPr>
      <w:r w:rsidRPr="000C4B7C">
        <w:rPr>
          <w:rFonts w:ascii="Arial" w:eastAsia="Times New Roman" w:hAnsi="Arial" w:cs="Arial"/>
          <w:b/>
          <w:i/>
          <w:lang w:eastAsia="es-VE"/>
        </w:rPr>
        <w:t>Métodos</w:t>
      </w:r>
      <w:r w:rsidRPr="000C4B7C">
        <w:rPr>
          <w:rFonts w:ascii="Arial" w:eastAsia="Times New Roman" w:hAnsi="Arial" w:cs="Arial"/>
          <w:b/>
          <w:i/>
          <w:lang w:eastAsia="es-VE"/>
        </w:rPr>
        <w:tab/>
        <w:t>naturales</w:t>
      </w:r>
      <w:r w:rsidRPr="000C4B7C">
        <w:rPr>
          <w:rFonts w:ascii="Arial" w:eastAsia="Times New Roman" w:hAnsi="Arial" w:cs="Arial"/>
          <w:b/>
          <w:i/>
          <w:lang w:eastAsia="es-VE"/>
        </w:rPr>
        <w:tab/>
        <w:t>o</w:t>
      </w:r>
      <w:r w:rsidRPr="000C4B7C">
        <w:rPr>
          <w:rFonts w:ascii="Arial" w:eastAsia="Times New Roman" w:hAnsi="Arial" w:cs="Arial"/>
          <w:b/>
          <w:i/>
          <w:lang w:eastAsia="es-VE"/>
        </w:rPr>
        <w:tab/>
        <w:t>de</w:t>
      </w:r>
      <w:r w:rsidRPr="000C4B7C">
        <w:rPr>
          <w:rFonts w:ascii="Arial" w:eastAsia="Times New Roman" w:hAnsi="Arial" w:cs="Arial"/>
          <w:b/>
          <w:i/>
          <w:lang w:eastAsia="es-VE"/>
        </w:rPr>
        <w:tab/>
        <w:t>abstinencia</w:t>
      </w:r>
      <w:r w:rsidRPr="000C4B7C">
        <w:rPr>
          <w:rFonts w:ascii="Arial" w:eastAsia="Times New Roman" w:hAnsi="Arial" w:cs="Arial"/>
          <w:b/>
          <w:i/>
          <w:lang w:eastAsia="es-VE"/>
        </w:rPr>
        <w:tab/>
        <w:t>periódica.</w: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numPr>
          <w:ilvl w:val="0"/>
          <w:numId w:val="83"/>
        </w:numPr>
        <w:tabs>
          <w:tab w:val="left" w:pos="426"/>
          <w:tab w:val="left" w:pos="567"/>
        </w:tabs>
        <w:spacing w:after="0" w:line="240" w:lineRule="auto"/>
        <w:ind w:left="426" w:hanging="142"/>
        <w:contextualSpacing/>
        <w:jc w:val="both"/>
        <w:rPr>
          <w:rFonts w:ascii="Arial" w:eastAsia="Times New Roman" w:hAnsi="Arial" w:cs="Arial"/>
          <w:lang w:eastAsia="es-VE"/>
        </w:rPr>
      </w:pPr>
      <w:r w:rsidRPr="000C4B7C">
        <w:rPr>
          <w:rFonts w:ascii="Arial" w:eastAsia="Times New Roman" w:hAnsi="Arial" w:cs="Arial"/>
          <w:b/>
          <w:lang w:eastAsia="es-VE"/>
        </w:rPr>
        <w:t>Abstinencia periódica o métodos del ritmo:</w:t>
      </w:r>
      <w:r w:rsidRPr="000C4B7C">
        <w:rPr>
          <w:rFonts w:ascii="Arial" w:eastAsia="Times New Roman" w:hAnsi="Arial" w:cs="Arial"/>
          <w:lang w:eastAsia="es-VE"/>
        </w:rPr>
        <w:t xml:space="preserve"> consiste en no tener relaciones sexuales durante los días fértiles de la mujer, cuando se produce la ovulación (salida del óvulo del ovario). La ovulación en una mujer que es regular </w:t>
      </w:r>
      <w:r w:rsidRPr="000C4B7C">
        <w:rPr>
          <w:rFonts w:ascii="Arial" w:eastAsia="Times New Roman" w:hAnsi="Arial" w:cs="Arial"/>
          <w:lang w:eastAsia="es-VE"/>
        </w:rPr>
        <w:lastRenderedPageBreak/>
        <w:t xml:space="preserve">sucede alrededor del día 14 del ciclo sexual, contando los días a partir del primer día de la última menstruación. Como el óvulo dentro del aparato reproductor de la mujer vive de 12 a 48 horas y el espermatozoide de 48 a 72 horas, y como es difícil establecer el día de la ovulación con precisión, no se debe tener relaciones sexuales cinco días antes y cinco días después de la fecha probable de ovulación. </w:t>
      </w:r>
    </w:p>
    <w:p w:rsidR="000C4B7C" w:rsidRPr="000C4B7C" w:rsidRDefault="000C4B7C" w:rsidP="000C4B7C">
      <w:pPr>
        <w:tabs>
          <w:tab w:val="left" w:pos="426"/>
          <w:tab w:val="left" w:pos="567"/>
        </w:tabs>
        <w:spacing w:after="0" w:line="240" w:lineRule="auto"/>
        <w:ind w:left="426" w:hanging="426"/>
        <w:jc w:val="both"/>
        <w:rPr>
          <w:rFonts w:ascii="Arial" w:eastAsia="Calibri" w:hAnsi="Arial" w:cs="Arial"/>
        </w:rPr>
      </w:pPr>
      <w:r w:rsidRPr="000C4B7C">
        <w:rPr>
          <w:rFonts w:ascii="Arial" w:eastAsia="Calibri" w:hAnsi="Arial" w:cs="Arial"/>
        </w:rPr>
        <w:tab/>
      </w:r>
      <w:r w:rsidRPr="000C4B7C">
        <w:rPr>
          <w:rFonts w:ascii="Arial" w:eastAsia="Calibri" w:hAnsi="Arial" w:cs="Arial"/>
        </w:rPr>
        <w:tab/>
      </w:r>
      <w:r w:rsidRPr="000C4B7C">
        <w:rPr>
          <w:rFonts w:ascii="Arial" w:eastAsia="Calibri" w:hAnsi="Arial" w:cs="Arial"/>
        </w:rPr>
        <w:tab/>
        <w:t>Las variaciones del moco del cuello de útero nos ayudan a conocer el momento cercano a la ovulación porque se modifica y parece clara de huevo. Este método es poco seguro por lo difícil que resulta establecer el momento de la ovulación, especialmente en las mujeres que son irregulares. No protege contra las ITS y el VIH/ SIDA ni del embarazo.</w:t>
      </w:r>
    </w:p>
    <w:p w:rsidR="000C4B7C" w:rsidRPr="000C4B7C" w:rsidRDefault="000C4B7C" w:rsidP="000C4B7C">
      <w:pPr>
        <w:numPr>
          <w:ilvl w:val="0"/>
          <w:numId w:val="83"/>
        </w:numPr>
        <w:tabs>
          <w:tab w:val="left" w:pos="426"/>
          <w:tab w:val="left" w:pos="567"/>
        </w:tabs>
        <w:spacing w:after="0" w:line="240" w:lineRule="auto"/>
        <w:ind w:left="426" w:hanging="142"/>
        <w:contextualSpacing/>
        <w:jc w:val="both"/>
        <w:rPr>
          <w:rFonts w:ascii="Arial" w:eastAsia="Times New Roman" w:hAnsi="Arial" w:cs="Arial"/>
          <w:lang w:eastAsia="es-VE"/>
        </w:rPr>
      </w:pPr>
      <w:r w:rsidRPr="000C4B7C">
        <w:rPr>
          <w:rFonts w:ascii="Arial" w:eastAsia="Times New Roman" w:hAnsi="Arial" w:cs="Arial"/>
          <w:lang w:eastAsia="es-VE"/>
        </w:rPr>
        <w:t xml:space="preserve"> </w:t>
      </w:r>
      <w:r w:rsidRPr="000C4B7C">
        <w:rPr>
          <w:rFonts w:ascii="Arial" w:eastAsia="Times New Roman" w:hAnsi="Arial" w:cs="Arial"/>
          <w:b/>
          <w:lang w:eastAsia="es-VE"/>
        </w:rPr>
        <w:t>Coito interrumpido:</w:t>
      </w:r>
      <w:r w:rsidRPr="000C4B7C">
        <w:rPr>
          <w:rFonts w:ascii="Arial" w:eastAsia="Times New Roman" w:hAnsi="Arial" w:cs="Arial"/>
          <w:lang w:eastAsia="es-VE"/>
        </w:rPr>
        <w:t xml:space="preserve"> no es un método anticonceptivo, a pesar de que se utiliza como tal, consiste en que el hombre expulse el semen durante la eyaculación fuera de la vagina (acabar afuera). Esto  requiere de muy buen control por parte del hombre para retirar su pene en el momento del orgasmo, lo cual hace que sea poco seguro. Por otra parte, el hombre antes de eyacular segrega un líquido llamado líquido </w:t>
      </w:r>
      <w:proofErr w:type="spellStart"/>
      <w:r w:rsidRPr="000C4B7C">
        <w:rPr>
          <w:rFonts w:ascii="Arial" w:eastAsia="Times New Roman" w:hAnsi="Arial" w:cs="Arial"/>
          <w:lang w:eastAsia="es-VE"/>
        </w:rPr>
        <w:t>preseminal</w:t>
      </w:r>
      <w:proofErr w:type="spellEnd"/>
      <w:r w:rsidRPr="000C4B7C">
        <w:rPr>
          <w:rFonts w:ascii="Arial" w:eastAsia="Times New Roman" w:hAnsi="Arial" w:cs="Arial"/>
          <w:lang w:eastAsia="es-VE"/>
        </w:rPr>
        <w:t xml:space="preserve"> que contiene espermatozoides. Tampoco es seguro en el caso de que eyacule cerca de la entrada de la vagina, ya que, por la alta movilidad de los espermatozoides, éstos pueden entrar y ascender hasta las trompas y encontrarse con un óvulo. No protege contra las ITS y el VIH/SIDA, ni del embarazo.</w:t>
      </w:r>
    </w:p>
    <w:p w:rsidR="000C4B7C" w:rsidRPr="000C4B7C" w:rsidRDefault="000C4B7C" w:rsidP="000C4B7C">
      <w:pPr>
        <w:numPr>
          <w:ilvl w:val="0"/>
          <w:numId w:val="83"/>
        </w:numPr>
        <w:tabs>
          <w:tab w:val="left" w:pos="426"/>
          <w:tab w:val="left" w:pos="567"/>
        </w:tabs>
        <w:spacing w:after="0" w:line="240" w:lineRule="auto"/>
        <w:ind w:left="426" w:hanging="142"/>
        <w:contextualSpacing/>
        <w:jc w:val="both"/>
        <w:rPr>
          <w:rFonts w:ascii="Arial" w:eastAsia="Times New Roman" w:hAnsi="Arial" w:cs="Arial"/>
          <w:lang w:eastAsia="es-VE"/>
        </w:rPr>
      </w:pPr>
      <w:r w:rsidRPr="000C4B7C">
        <w:rPr>
          <w:rFonts w:ascii="Arial" w:eastAsia="Times New Roman" w:hAnsi="Arial" w:cs="Arial"/>
          <w:b/>
          <w:lang w:eastAsia="es-VE"/>
        </w:rPr>
        <w:t>Método de lactancia amenorrea (MELA):</w:t>
      </w:r>
      <w:r w:rsidRPr="000C4B7C">
        <w:rPr>
          <w:rFonts w:ascii="Arial" w:eastAsia="Times New Roman" w:hAnsi="Arial" w:cs="Arial"/>
          <w:lang w:eastAsia="es-VE"/>
        </w:rPr>
        <w:t xml:space="preserve"> cuando la mujer amamanta a su bebé en forma exclusiva (sin ofrecerle agua, jugo o té) con mamadas muy frecuentes (ocho a diez por día) y no se presentan períodos menstruales, no ovulará hasta alrededor del sexto mes. Para este método la lactancia debe ser exclusiva; si la lactancia es parcial, no es un método anticonceptivo eficaz y la mujer puede quedar embarazada. Por otro lado, muchas mujeres reinician la ovulación sin advertirlo, antes de la primera menstruación luego del parto. Como todos los métodos, puede tener fallas, por lo que se recomienda consultar en el centro de salud sobre la conveniencia de agregar algún otro método anticonceptivo. No protege contra las ITS y el VIH/SIDA, ni del embarazo.</w:t>
      </w:r>
    </w:p>
    <w:p w:rsidR="000C4B7C" w:rsidRPr="000C4B7C" w:rsidRDefault="000C4B7C" w:rsidP="000C4B7C">
      <w:pPr>
        <w:tabs>
          <w:tab w:val="left" w:pos="426"/>
          <w:tab w:val="left" w:pos="567"/>
        </w:tabs>
        <w:spacing w:after="0" w:line="240" w:lineRule="auto"/>
        <w:jc w:val="both"/>
        <w:rPr>
          <w:rFonts w:ascii="Arial" w:eastAsia="Calibri" w:hAnsi="Arial" w:cs="Arial"/>
        </w:rPr>
      </w:pPr>
    </w:p>
    <w:p w:rsidR="000C4B7C" w:rsidRPr="000C4B7C" w:rsidRDefault="000C4B7C" w:rsidP="000C4B7C">
      <w:pPr>
        <w:numPr>
          <w:ilvl w:val="0"/>
          <w:numId w:val="84"/>
        </w:numPr>
        <w:tabs>
          <w:tab w:val="left" w:pos="284"/>
        </w:tabs>
        <w:spacing w:after="0" w:line="240" w:lineRule="auto"/>
        <w:ind w:left="0" w:firstLine="0"/>
        <w:contextualSpacing/>
        <w:jc w:val="both"/>
        <w:rPr>
          <w:rFonts w:ascii="Arial" w:eastAsia="Times New Roman" w:hAnsi="Arial" w:cs="Arial"/>
          <w:lang w:eastAsia="es-VE"/>
        </w:rPr>
      </w:pPr>
      <w:r w:rsidRPr="000C4B7C">
        <w:rPr>
          <w:rFonts w:ascii="Calibri" w:eastAsia="Times New Roman" w:hAnsi="Calibri" w:cs="Times New Roman"/>
          <w:noProof/>
          <w:lang w:eastAsia="es-VE"/>
        </w:rPr>
        <w:drawing>
          <wp:anchor distT="0" distB="0" distL="114300" distR="114300" simplePos="0" relativeHeight="252128256" behindDoc="1" locked="0" layoutInCell="1" allowOverlap="1" wp14:anchorId="63D4B6E2" wp14:editId="7278DA0F">
            <wp:simplePos x="0" y="0"/>
            <wp:positionH relativeFrom="column">
              <wp:posOffset>2959735</wp:posOffset>
            </wp:positionH>
            <wp:positionV relativeFrom="paragraph">
              <wp:posOffset>93345</wp:posOffset>
            </wp:positionV>
            <wp:extent cx="2352675" cy="1828165"/>
            <wp:effectExtent l="0" t="0" r="9525" b="635"/>
            <wp:wrapTight wrapText="bothSides">
              <wp:wrapPolygon edited="0">
                <wp:start x="0" y="0"/>
                <wp:lineTo x="0" y="21382"/>
                <wp:lineTo x="21513" y="21382"/>
                <wp:lineTo x="21513" y="0"/>
                <wp:lineTo x="0" y="0"/>
              </wp:wrapPolygon>
            </wp:wrapTight>
            <wp:docPr id="735" name="Imagen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cstate="print">
                      <a:extLst>
                        <a:ext uri="{BEBA8EAE-BF5A-486C-A8C5-ECC9F3942E4B}">
                          <a14:imgProps xmlns:a14="http://schemas.microsoft.com/office/drawing/2010/main">
                            <a14:imgLayer r:embed="rId231">
                              <a14:imgEffect>
                                <a14:saturation sat="0"/>
                              </a14:imgEffect>
                            </a14:imgLayer>
                          </a14:imgProps>
                        </a:ext>
                        <a:ext uri="{28A0092B-C50C-407E-A947-70E740481C1C}">
                          <a14:useLocalDpi xmlns:a14="http://schemas.microsoft.com/office/drawing/2010/main" val="0"/>
                        </a:ext>
                      </a:extLst>
                    </a:blip>
                    <a:srcRect l="14608" t="42900" r="47853" b="24775"/>
                    <a:stretch/>
                  </pic:blipFill>
                  <pic:spPr bwMode="auto">
                    <a:xfrm>
                      <a:off x="0" y="0"/>
                      <a:ext cx="2352675" cy="1828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i/>
          <w:lang w:eastAsia="es-VE"/>
        </w:rPr>
        <w:t>Dispositivos intrauterinos</w:t>
      </w:r>
      <w:r w:rsidRPr="000C4B7C">
        <w:rPr>
          <w:rFonts w:ascii="Arial" w:eastAsia="Times New Roman" w:hAnsi="Arial" w:cs="Arial"/>
          <w:lang w:eastAsia="es-VE"/>
        </w:rPr>
        <w:t>.</w:t>
      </w:r>
    </w:p>
    <w:p w:rsidR="000C4B7C" w:rsidRPr="000C4B7C" w:rsidRDefault="000C4B7C" w:rsidP="000C4B7C">
      <w:pPr>
        <w:numPr>
          <w:ilvl w:val="0"/>
          <w:numId w:val="83"/>
        </w:numPr>
        <w:tabs>
          <w:tab w:val="left" w:pos="426"/>
          <w:tab w:val="left" w:pos="567"/>
        </w:tabs>
        <w:spacing w:after="0" w:line="240" w:lineRule="auto"/>
        <w:ind w:left="426" w:hanging="142"/>
        <w:contextualSpacing/>
        <w:jc w:val="both"/>
        <w:rPr>
          <w:rFonts w:ascii="Arial" w:eastAsia="Times New Roman" w:hAnsi="Arial" w:cs="Arial"/>
          <w:lang w:eastAsia="es-VE"/>
        </w:rPr>
      </w:pPr>
      <w:r w:rsidRPr="000C4B7C">
        <w:rPr>
          <w:rFonts w:ascii="Arial" w:eastAsia="Times New Roman" w:hAnsi="Arial" w:cs="Arial"/>
          <w:b/>
          <w:lang w:eastAsia="es-VE"/>
        </w:rPr>
        <w:t>T de cobre o DIU</w:t>
      </w:r>
      <w:r w:rsidRPr="000C4B7C">
        <w:rPr>
          <w:rFonts w:ascii="Arial" w:eastAsia="Times New Roman" w:hAnsi="Arial" w:cs="Arial"/>
          <w:lang w:eastAsia="es-VE"/>
        </w:rPr>
        <w:t xml:space="preserve"> (dispositivo intrauterino), también llamado espiral: es un pequeño objeto de plástico con hilos de cobre o plata que se coloca en el interior de la cavidad del útero. La colocación siempre la realiza  un profesional. Su acción consiste en dificultar el movimiento de los espermatozoides impidiendo que asciendan a las trompas de Falopio y de esa manera evitar la fecundación. Hay varios tipos de dispositivos y según la cantidad de metal que tengan pueden durar entre dos y cinco años. Es un método altamente efectivo pero también puede ocasionar algunas complicaciones como hemorragias, infecciones o bien </w:t>
      </w:r>
      <w:r w:rsidRPr="000C4B7C">
        <w:rPr>
          <w:rFonts w:ascii="Arial" w:eastAsia="Times New Roman" w:hAnsi="Arial" w:cs="Arial"/>
          <w:lang w:eastAsia="es-VE"/>
        </w:rPr>
        <w:lastRenderedPageBreak/>
        <w:t>puede desplazarse. Por ello requiere su indicación precisa y controles médicos periódicos. No protege contra las ITS y el VIH/SIDA.</w:t>
      </w:r>
    </w:p>
    <w:p w:rsidR="000C4B7C" w:rsidRPr="000C4B7C" w:rsidRDefault="000C4B7C" w:rsidP="000C4B7C">
      <w:pPr>
        <w:tabs>
          <w:tab w:val="left" w:pos="426"/>
          <w:tab w:val="left" w:pos="567"/>
        </w:tabs>
        <w:spacing w:after="0" w:line="240" w:lineRule="auto"/>
        <w:ind w:left="284"/>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r w:rsidRPr="000C4B7C">
        <w:rPr>
          <w:rFonts w:ascii="Arial" w:eastAsia="Calibri" w:hAnsi="Arial" w:cs="Arial"/>
          <w:b/>
        </w:rPr>
        <w:t>Definitivos:</w:t>
      </w:r>
      <w:r w:rsidRPr="000C4B7C">
        <w:rPr>
          <w:rFonts w:ascii="Arial" w:eastAsia="Calibri" w:hAnsi="Arial" w:cs="Arial"/>
        </w:rPr>
        <w:t xml:space="preserve"> Es aquel que evita un embarazo de manera permanente y requieren de una intervención quirúrgica.</w: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numPr>
          <w:ilvl w:val="0"/>
          <w:numId w:val="83"/>
        </w:numPr>
        <w:tabs>
          <w:tab w:val="left" w:pos="426"/>
          <w:tab w:val="left" w:pos="567"/>
        </w:tabs>
        <w:spacing w:after="0" w:line="240" w:lineRule="auto"/>
        <w:ind w:left="426" w:hanging="142"/>
        <w:contextualSpacing/>
        <w:jc w:val="both"/>
        <w:rPr>
          <w:rFonts w:ascii="Arial" w:eastAsia="Times New Roman" w:hAnsi="Arial" w:cs="Arial"/>
          <w:lang w:eastAsia="es-VE"/>
        </w:rPr>
      </w:pPr>
      <w:r w:rsidRPr="000C4B7C">
        <w:rPr>
          <w:rFonts w:ascii="Calibri" w:eastAsia="Times New Roman" w:hAnsi="Calibri" w:cs="Times New Roman"/>
          <w:noProof/>
          <w:lang w:eastAsia="es-VE"/>
        </w:rPr>
        <w:drawing>
          <wp:anchor distT="0" distB="0" distL="114300" distR="114300" simplePos="0" relativeHeight="252130304" behindDoc="0" locked="0" layoutInCell="1" allowOverlap="1" wp14:anchorId="31BEDCA5" wp14:editId="022382DB">
            <wp:simplePos x="0" y="0"/>
            <wp:positionH relativeFrom="column">
              <wp:posOffset>2436495</wp:posOffset>
            </wp:positionH>
            <wp:positionV relativeFrom="paragraph">
              <wp:posOffset>1250315</wp:posOffset>
            </wp:positionV>
            <wp:extent cx="2828925" cy="1809750"/>
            <wp:effectExtent l="0" t="0" r="9525" b="0"/>
            <wp:wrapNone/>
            <wp:docPr id="739" name="Imagen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cstate="print">
                      <a:extLst>
                        <a:ext uri="{BEBA8EAE-BF5A-486C-A8C5-ECC9F3942E4B}">
                          <a14:imgProps xmlns:a14="http://schemas.microsoft.com/office/drawing/2010/main">
                            <a14:imgLayer r:embed="rId233">
                              <a14:imgEffect>
                                <a14:saturation sat="0"/>
                              </a14:imgEffect>
                            </a14:imgLayer>
                          </a14:imgProps>
                        </a:ext>
                        <a:ext uri="{28A0092B-C50C-407E-A947-70E740481C1C}">
                          <a14:useLocalDpi xmlns:a14="http://schemas.microsoft.com/office/drawing/2010/main" val="0"/>
                        </a:ext>
                      </a:extLst>
                    </a:blip>
                    <a:srcRect l="42635" t="35952" r="26621" b="25982"/>
                    <a:stretch/>
                  </pic:blipFill>
                  <pic:spPr bwMode="auto">
                    <a:xfrm>
                      <a:off x="0" y="0"/>
                      <a:ext cx="2828925"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lang w:eastAsia="es-VE"/>
        </w:rPr>
        <w:t xml:space="preserve"> </w:t>
      </w:r>
      <w:r w:rsidRPr="000C4B7C">
        <w:rPr>
          <w:rFonts w:ascii="Arial" w:eastAsia="Times New Roman" w:hAnsi="Arial" w:cs="Arial"/>
          <w:b/>
          <w:lang w:eastAsia="es-VE"/>
        </w:rPr>
        <w:t>Esterilización:</w:t>
      </w:r>
      <w:r w:rsidRPr="000C4B7C">
        <w:rPr>
          <w:rFonts w:ascii="Arial" w:eastAsia="Times New Roman" w:hAnsi="Arial" w:cs="Arial"/>
          <w:lang w:eastAsia="es-VE"/>
        </w:rPr>
        <w:t xml:space="preserve"> La vasectomía (hombre) y la ligadura de las trompas (mujer) son métodos anticonceptivos permanentes. Son operaciones en las cuales se cierran o se bloquean los tubos que transportan el óvulo o los espermatozoides. Este método es adecuado para personas que ya han tenido hijos/a y están seguras de no querer tener más hijos/a. Ya que estas operaciones no son fácilmente reversibles (y en ciertos casos no se pueden revertir), este método no es adecuado para la gente joven. La esterilización no protege contra las ITS ni el VIH/SIDA.</w:t>
      </w:r>
    </w:p>
    <w:p w:rsidR="000C4B7C" w:rsidRPr="000C4B7C" w:rsidRDefault="000C4B7C" w:rsidP="000C4B7C">
      <w:pPr>
        <w:tabs>
          <w:tab w:val="left" w:pos="426"/>
          <w:tab w:val="left" w:pos="567"/>
        </w:tabs>
        <w:spacing w:after="0" w:line="240" w:lineRule="auto"/>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2129280" behindDoc="0" locked="0" layoutInCell="1" allowOverlap="1" wp14:anchorId="20897E6D" wp14:editId="55C3E9D2">
            <wp:simplePos x="0" y="0"/>
            <wp:positionH relativeFrom="column">
              <wp:posOffset>198120</wp:posOffset>
            </wp:positionH>
            <wp:positionV relativeFrom="paragraph">
              <wp:posOffset>76835</wp:posOffset>
            </wp:positionV>
            <wp:extent cx="2400300" cy="1600200"/>
            <wp:effectExtent l="0" t="0" r="0" b="0"/>
            <wp:wrapNone/>
            <wp:docPr id="740" name="Imagen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cstate="print">
                      <a:extLst>
                        <a:ext uri="{BEBA8EAE-BF5A-486C-A8C5-ECC9F3942E4B}">
                          <a14:imgProps xmlns:a14="http://schemas.microsoft.com/office/drawing/2010/main">
                            <a14:imgLayer r:embed="rId235">
                              <a14:imgEffect>
                                <a14:saturation sat="0"/>
                              </a14:imgEffect>
                            </a14:imgLayer>
                          </a14:imgProps>
                        </a:ext>
                        <a:ext uri="{28A0092B-C50C-407E-A947-70E740481C1C}">
                          <a14:useLocalDpi xmlns:a14="http://schemas.microsoft.com/office/drawing/2010/main" val="0"/>
                        </a:ext>
                      </a:extLst>
                    </a:blip>
                    <a:srcRect l="38171" t="26888" r="32953" b="36254"/>
                    <a:stretch/>
                  </pic:blipFill>
                  <pic:spPr bwMode="auto">
                    <a:xfrm>
                      <a:off x="0" y="0"/>
                      <a:ext cx="2400300"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426"/>
          <w:tab w:val="left" w:pos="567"/>
        </w:tabs>
        <w:spacing w:after="0" w:line="240" w:lineRule="auto"/>
        <w:jc w:val="both"/>
        <w:rPr>
          <w:rFonts w:ascii="Arial" w:eastAsia="Calibri" w:hAnsi="Arial" w:cs="Arial"/>
        </w:rPr>
      </w:pPr>
    </w:p>
    <w:p w:rsidR="000C4B7C" w:rsidRPr="000C4B7C" w:rsidRDefault="000C4B7C" w:rsidP="000C4B7C">
      <w:pPr>
        <w:tabs>
          <w:tab w:val="left" w:pos="426"/>
          <w:tab w:val="left" w:pos="567"/>
        </w:tabs>
        <w:spacing w:after="0" w:line="240" w:lineRule="auto"/>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jc w:val="both"/>
        <w:textAlignment w:val="baseline"/>
        <w:rPr>
          <w:rFonts w:ascii="Arial" w:eastAsia="Times New Roman" w:hAnsi="Arial" w:cs="Arial"/>
          <w:color w:val="6F6D69"/>
          <w:sz w:val="20"/>
          <w:szCs w:val="20"/>
          <w:lang w:eastAsia="es-VE"/>
        </w:rPr>
      </w:pPr>
    </w:p>
    <w:p w:rsidR="000C4B7C" w:rsidRPr="000C4B7C" w:rsidRDefault="000C4B7C" w:rsidP="000C4B7C">
      <w:pPr>
        <w:spacing w:after="0" w:line="240" w:lineRule="auto"/>
        <w:ind w:firstLine="708"/>
        <w:jc w:val="both"/>
        <w:textAlignment w:val="baseline"/>
        <w:rPr>
          <w:rFonts w:ascii="Arial" w:eastAsia="Calibri" w:hAnsi="Arial" w:cs="Arial"/>
        </w:rPr>
      </w:pPr>
      <w:r w:rsidRPr="000C4B7C">
        <w:rPr>
          <w:rFonts w:ascii="Arial" w:eastAsia="Calibri" w:hAnsi="Arial" w:cs="Arial"/>
        </w:rPr>
        <w:t>Finalmente los métodos anticonceptivos son, como su nombre lo indica, la metodología que impide o reduce la posibilidad –de manera temporal y reversible– de que ocurra un embarazo al mantener relaciones sexuales. Por lo general implica acciones, dispositivos o medicamentos en las que cada uno tiene su nivel de efectividad.</w:t>
      </w:r>
    </w:p>
    <w:p w:rsidR="000C4B7C" w:rsidRPr="000C4B7C" w:rsidRDefault="000C4B7C" w:rsidP="000C4B7C">
      <w:pPr>
        <w:spacing w:after="150" w:line="240" w:lineRule="auto"/>
        <w:ind w:firstLine="450"/>
        <w:jc w:val="both"/>
        <w:textAlignment w:val="baseline"/>
        <w:rPr>
          <w:rFonts w:ascii="Arial" w:eastAsia="Calibri" w:hAnsi="Arial" w:cs="Arial"/>
        </w:rPr>
      </w:pPr>
      <w:r w:rsidRPr="000C4B7C">
        <w:rPr>
          <w:rFonts w:ascii="Arial" w:eastAsia="Calibri" w:hAnsi="Arial" w:cs="Arial"/>
        </w:rPr>
        <w:t>Cada pareja puede elegir el método que más se adapte a sus necesidades y con el que “acuerden” más, y debe tener muy claro que las relaciones sexuales –con o sin penetración y con o sin eyaculación- que se realizan sin un método anticonceptivo de por medio representan un riesgo muy grande de embarazo:</w:t>
      </w:r>
    </w:p>
    <w:p w:rsidR="000C4B7C" w:rsidRPr="000C4B7C" w:rsidRDefault="000C4B7C" w:rsidP="000C4B7C">
      <w:pPr>
        <w:numPr>
          <w:ilvl w:val="0"/>
          <w:numId w:val="86"/>
        </w:numPr>
        <w:spacing w:after="0" w:line="240" w:lineRule="auto"/>
        <w:ind w:left="448" w:hanging="357"/>
        <w:jc w:val="both"/>
        <w:textAlignment w:val="baseline"/>
        <w:rPr>
          <w:rFonts w:ascii="Arial" w:eastAsia="Calibri" w:hAnsi="Arial" w:cs="Arial"/>
        </w:rPr>
      </w:pPr>
      <w:r w:rsidRPr="000C4B7C">
        <w:rPr>
          <w:rFonts w:ascii="Arial" w:eastAsia="Calibri" w:hAnsi="Arial" w:cs="Arial"/>
        </w:rPr>
        <w:t>una mujer puede quedar embarazada en su primera relación sexual,</w:t>
      </w:r>
    </w:p>
    <w:p w:rsidR="000C4B7C" w:rsidRPr="000C4B7C" w:rsidRDefault="000C4B7C" w:rsidP="000C4B7C">
      <w:pPr>
        <w:numPr>
          <w:ilvl w:val="0"/>
          <w:numId w:val="86"/>
        </w:numPr>
        <w:spacing w:after="0" w:line="240" w:lineRule="auto"/>
        <w:ind w:left="448" w:hanging="357"/>
        <w:jc w:val="both"/>
        <w:textAlignment w:val="baseline"/>
        <w:rPr>
          <w:rFonts w:ascii="Arial" w:eastAsia="Calibri" w:hAnsi="Arial" w:cs="Arial"/>
        </w:rPr>
      </w:pPr>
      <w:r w:rsidRPr="000C4B7C">
        <w:rPr>
          <w:rFonts w:ascii="Arial" w:eastAsia="Calibri" w:hAnsi="Arial" w:cs="Arial"/>
        </w:rPr>
        <w:t>puede quedar embarazada durante la menstruación,</w:t>
      </w:r>
    </w:p>
    <w:p w:rsidR="000C4B7C" w:rsidRPr="000C4B7C" w:rsidRDefault="000C4B7C" w:rsidP="000C4B7C">
      <w:pPr>
        <w:numPr>
          <w:ilvl w:val="0"/>
          <w:numId w:val="86"/>
        </w:numPr>
        <w:spacing w:after="0" w:line="240" w:lineRule="auto"/>
        <w:ind w:left="448" w:hanging="357"/>
        <w:jc w:val="both"/>
        <w:textAlignment w:val="baseline"/>
        <w:rPr>
          <w:rFonts w:ascii="Arial" w:eastAsia="Calibri" w:hAnsi="Arial" w:cs="Arial"/>
        </w:rPr>
      </w:pPr>
      <w:r w:rsidRPr="000C4B7C">
        <w:rPr>
          <w:rFonts w:ascii="Arial" w:eastAsia="Calibri" w:hAnsi="Arial" w:cs="Arial"/>
        </w:rPr>
        <w:t>puede quedar embarazada aunque se lave muy bien después de tener sexo y</w:t>
      </w:r>
    </w:p>
    <w:p w:rsidR="000C4B7C" w:rsidRPr="000C4B7C" w:rsidRDefault="000C4B7C" w:rsidP="000C4B7C">
      <w:pPr>
        <w:numPr>
          <w:ilvl w:val="0"/>
          <w:numId w:val="86"/>
        </w:numPr>
        <w:spacing w:after="0" w:line="240" w:lineRule="auto"/>
        <w:ind w:left="448" w:hanging="357"/>
        <w:jc w:val="both"/>
        <w:textAlignment w:val="baseline"/>
        <w:rPr>
          <w:rFonts w:ascii="Arial" w:eastAsia="Calibri" w:hAnsi="Arial" w:cs="Arial"/>
        </w:rPr>
      </w:pPr>
      <w:r w:rsidRPr="000C4B7C">
        <w:rPr>
          <w:rFonts w:ascii="Arial" w:eastAsia="Calibri" w:hAnsi="Arial" w:cs="Arial"/>
        </w:rPr>
        <w:t>puede quedar embarazada, incluso, antes de haber menstruado por primera vez.</w:t>
      </w:r>
    </w:p>
    <w:p w:rsidR="000C4B7C" w:rsidRPr="000C4B7C" w:rsidRDefault="000C4B7C" w:rsidP="000C4B7C">
      <w:pPr>
        <w:spacing w:after="0" w:line="240" w:lineRule="auto"/>
        <w:jc w:val="both"/>
        <w:textAlignment w:val="baseline"/>
        <w:rPr>
          <w:rFonts w:ascii="Arial" w:eastAsia="Calibri" w:hAnsi="Arial" w:cs="Arial"/>
        </w:rPr>
      </w:pPr>
    </w:p>
    <w:p w:rsidR="000C4B7C" w:rsidRPr="000C4B7C" w:rsidRDefault="000C4B7C" w:rsidP="000C4B7C">
      <w:pPr>
        <w:spacing w:after="0" w:line="240" w:lineRule="auto"/>
        <w:ind w:firstLine="448"/>
        <w:jc w:val="both"/>
        <w:textAlignment w:val="baseline"/>
        <w:rPr>
          <w:rFonts w:ascii="Arial" w:eastAsia="Calibri" w:hAnsi="Arial" w:cs="Arial"/>
        </w:rPr>
      </w:pPr>
      <w:r w:rsidRPr="000C4B7C">
        <w:rPr>
          <w:rFonts w:ascii="Arial" w:eastAsia="Calibri" w:hAnsi="Arial" w:cs="Arial"/>
        </w:rPr>
        <w:t>Por eso es fundamental que te informes bien sobre los distintos métodos anticonceptivos y que lleves una vida sexual responsable en la que la llegada de un hijo sea fruto del deseo y no del descuido.</w:t>
      </w:r>
    </w:p>
    <w:p w:rsidR="000C4B7C" w:rsidRPr="000C4B7C" w:rsidRDefault="000C4B7C" w:rsidP="000C4B7C">
      <w:pPr>
        <w:spacing w:after="0" w:line="240" w:lineRule="auto"/>
        <w:jc w:val="both"/>
        <w:textAlignment w:val="baseline"/>
        <w:rPr>
          <w:rFonts w:ascii="Arial" w:eastAsia="Calibri" w:hAnsi="Arial" w:cs="Arial"/>
          <w:sz w:val="18"/>
          <w:szCs w:val="18"/>
        </w:rPr>
      </w:pPr>
      <w:r w:rsidRPr="000C4B7C">
        <w:rPr>
          <w:rFonts w:ascii="Arial" w:eastAsia="Calibri" w:hAnsi="Arial" w:cs="Arial"/>
        </w:rPr>
        <w:t xml:space="preserve">Ahora, ten en cuenta que existe también otro peligro más allá de un embarazo no deseado: el contagio de enfermedades de transmisión sexual (ETS). Hay que tener en cuenta que la anticoncepción no siempre cubre las necesidades de cuidado en este aspecto: por ejemplo, las tan populares “píldoras”, son un método </w:t>
      </w:r>
      <w:r w:rsidRPr="000C4B7C">
        <w:rPr>
          <w:rFonts w:ascii="Arial" w:eastAsia="Calibri" w:hAnsi="Arial" w:cs="Arial"/>
        </w:rPr>
        <w:lastRenderedPageBreak/>
        <w:t>anticonceptivo altamente eficaz para evitar el embarazo pero absolutamente inútil para evitar el contagio de ETS como el Sida, por ejemplo. (</w:t>
      </w:r>
      <w:r w:rsidRPr="000C4B7C">
        <w:rPr>
          <w:rFonts w:ascii="Arial" w:eastAsia="Calibri" w:hAnsi="Arial" w:cs="Arial"/>
          <w:sz w:val="18"/>
          <w:szCs w:val="18"/>
        </w:rPr>
        <w:t xml:space="preserve">Disponible en: </w:t>
      </w:r>
      <w:hyperlink r:id="rId236" w:history="1">
        <w:r w:rsidRPr="000C4B7C">
          <w:rPr>
            <w:rFonts w:ascii="Arial" w:eastAsia="Calibri" w:hAnsi="Arial" w:cs="Arial"/>
            <w:color w:val="0000FF"/>
            <w:sz w:val="18"/>
            <w:szCs w:val="18"/>
            <w:u w:val="single"/>
          </w:rPr>
          <w:t>http://infogen.org.mx/metodos-anticonceptivos/</w:t>
        </w:r>
      </w:hyperlink>
      <w:r w:rsidRPr="000C4B7C">
        <w:rPr>
          <w:rFonts w:ascii="Arial" w:eastAsia="Calibri" w:hAnsi="Arial" w:cs="Arial"/>
          <w:sz w:val="18"/>
          <w:szCs w:val="18"/>
        </w:rPr>
        <w:t>)</w:t>
      </w:r>
    </w:p>
    <w:p w:rsidR="000C4B7C" w:rsidRPr="000C4B7C" w:rsidRDefault="000C4B7C" w:rsidP="000C4B7C">
      <w:pPr>
        <w:spacing w:after="0" w:line="240" w:lineRule="auto"/>
        <w:jc w:val="both"/>
        <w:textAlignment w:val="baseline"/>
        <w:rPr>
          <w:rFonts w:ascii="Arial" w:eastAsia="Calibri" w:hAnsi="Arial" w:cs="Arial"/>
          <w:sz w:val="18"/>
          <w:szCs w:val="18"/>
        </w:rPr>
      </w:pPr>
    </w:p>
    <w:p w:rsidR="000C4B7C" w:rsidRPr="000C4B7C" w:rsidRDefault="000C4B7C" w:rsidP="000C4B7C">
      <w:pPr>
        <w:spacing w:after="0" w:line="240" w:lineRule="auto"/>
        <w:jc w:val="right"/>
        <w:textAlignment w:val="baseline"/>
        <w:rPr>
          <w:rFonts w:ascii="Arial" w:eastAsia="Calibri" w:hAnsi="Arial" w:cs="Arial"/>
          <w:i/>
          <w:color w:val="002060"/>
        </w:rPr>
      </w:pPr>
      <w:r w:rsidRPr="000C4B7C">
        <w:rPr>
          <w:rFonts w:ascii="Arial" w:eastAsia="Calibri" w:hAnsi="Arial" w:cs="Arial"/>
          <w:noProof/>
          <w:lang w:eastAsia="es-VE"/>
        </w:rPr>
        <mc:AlternateContent>
          <mc:Choice Requires="wps">
            <w:drawing>
              <wp:anchor distT="0" distB="0" distL="114300" distR="114300" simplePos="0" relativeHeight="252131328" behindDoc="0" locked="0" layoutInCell="1" allowOverlap="1" wp14:anchorId="7CDD006B" wp14:editId="45660CAC">
                <wp:simplePos x="0" y="0"/>
                <wp:positionH relativeFrom="column">
                  <wp:posOffset>179070</wp:posOffset>
                </wp:positionH>
                <wp:positionV relativeFrom="paragraph">
                  <wp:posOffset>-120015</wp:posOffset>
                </wp:positionV>
                <wp:extent cx="5248275" cy="714375"/>
                <wp:effectExtent l="0" t="0" r="28575" b="28575"/>
                <wp:wrapNone/>
                <wp:docPr id="724" name="724 Forma libre"/>
                <wp:cNvGraphicFramePr/>
                <a:graphic xmlns:a="http://schemas.openxmlformats.org/drawingml/2006/main">
                  <a:graphicData uri="http://schemas.microsoft.com/office/word/2010/wordprocessingShape">
                    <wps:wsp>
                      <wps:cNvSpPr/>
                      <wps:spPr>
                        <a:xfrm>
                          <a:off x="0" y="0"/>
                          <a:ext cx="5248275" cy="714375"/>
                        </a:xfrm>
                        <a:custGeom>
                          <a:avLst/>
                          <a:gdLst>
                            <a:gd name="connsiteX0" fmla="*/ 5238750 w 5248275"/>
                            <a:gd name="connsiteY0" fmla="*/ 85725 h 742950"/>
                            <a:gd name="connsiteX1" fmla="*/ 5124450 w 5248275"/>
                            <a:gd name="connsiteY1" fmla="*/ 95250 h 742950"/>
                            <a:gd name="connsiteX2" fmla="*/ 5057775 w 5248275"/>
                            <a:gd name="connsiteY2" fmla="*/ 104775 h 742950"/>
                            <a:gd name="connsiteX3" fmla="*/ 828675 w 5248275"/>
                            <a:gd name="connsiteY3" fmla="*/ 95250 h 742950"/>
                            <a:gd name="connsiteX4" fmla="*/ 742950 w 5248275"/>
                            <a:gd name="connsiteY4" fmla="*/ 85725 h 742950"/>
                            <a:gd name="connsiteX5" fmla="*/ 714375 w 5248275"/>
                            <a:gd name="connsiteY5" fmla="*/ 76200 h 742950"/>
                            <a:gd name="connsiteX6" fmla="*/ 590550 w 5248275"/>
                            <a:gd name="connsiteY6" fmla="*/ 66675 h 742950"/>
                            <a:gd name="connsiteX7" fmla="*/ 552450 w 5248275"/>
                            <a:gd name="connsiteY7" fmla="*/ 47625 h 742950"/>
                            <a:gd name="connsiteX8" fmla="*/ 457200 w 5248275"/>
                            <a:gd name="connsiteY8" fmla="*/ 38100 h 742950"/>
                            <a:gd name="connsiteX9" fmla="*/ 390525 w 5248275"/>
                            <a:gd name="connsiteY9" fmla="*/ 28575 h 742950"/>
                            <a:gd name="connsiteX10" fmla="*/ 142875 w 5248275"/>
                            <a:gd name="connsiteY10" fmla="*/ 38100 h 742950"/>
                            <a:gd name="connsiteX11" fmla="*/ 85725 w 5248275"/>
                            <a:gd name="connsiteY11" fmla="*/ 57150 h 742950"/>
                            <a:gd name="connsiteX12" fmla="*/ 57150 w 5248275"/>
                            <a:gd name="connsiteY12" fmla="*/ 76200 h 742950"/>
                            <a:gd name="connsiteX13" fmla="*/ 28575 w 5248275"/>
                            <a:gd name="connsiteY13" fmla="*/ 142875 h 742950"/>
                            <a:gd name="connsiteX14" fmla="*/ 9525 w 5248275"/>
                            <a:gd name="connsiteY14" fmla="*/ 171450 h 742950"/>
                            <a:gd name="connsiteX15" fmla="*/ 0 w 5248275"/>
                            <a:gd name="connsiteY15" fmla="*/ 200025 h 742950"/>
                            <a:gd name="connsiteX16" fmla="*/ 19050 w 5248275"/>
                            <a:gd name="connsiteY16" fmla="*/ 276225 h 742950"/>
                            <a:gd name="connsiteX17" fmla="*/ 38100 w 5248275"/>
                            <a:gd name="connsiteY17" fmla="*/ 304800 h 742950"/>
                            <a:gd name="connsiteX18" fmla="*/ 57150 w 5248275"/>
                            <a:gd name="connsiteY18" fmla="*/ 342900 h 742950"/>
                            <a:gd name="connsiteX19" fmla="*/ 85725 w 5248275"/>
                            <a:gd name="connsiteY19" fmla="*/ 371475 h 742950"/>
                            <a:gd name="connsiteX20" fmla="*/ 104775 w 5248275"/>
                            <a:gd name="connsiteY20" fmla="*/ 400050 h 742950"/>
                            <a:gd name="connsiteX21" fmla="*/ 190500 w 5248275"/>
                            <a:gd name="connsiteY21" fmla="*/ 457200 h 742950"/>
                            <a:gd name="connsiteX22" fmla="*/ 266700 w 5248275"/>
                            <a:gd name="connsiteY22" fmla="*/ 514350 h 742950"/>
                            <a:gd name="connsiteX23" fmla="*/ 295275 w 5248275"/>
                            <a:gd name="connsiteY23" fmla="*/ 533400 h 742950"/>
                            <a:gd name="connsiteX24" fmla="*/ 333375 w 5248275"/>
                            <a:gd name="connsiteY24" fmla="*/ 542925 h 742950"/>
                            <a:gd name="connsiteX25" fmla="*/ 409575 w 5248275"/>
                            <a:gd name="connsiteY25" fmla="*/ 581025 h 742950"/>
                            <a:gd name="connsiteX26" fmla="*/ 447675 w 5248275"/>
                            <a:gd name="connsiteY26" fmla="*/ 590550 h 742950"/>
                            <a:gd name="connsiteX27" fmla="*/ 485775 w 5248275"/>
                            <a:gd name="connsiteY27" fmla="*/ 609600 h 742950"/>
                            <a:gd name="connsiteX28" fmla="*/ 523875 w 5248275"/>
                            <a:gd name="connsiteY28" fmla="*/ 619125 h 742950"/>
                            <a:gd name="connsiteX29" fmla="*/ 571500 w 5248275"/>
                            <a:gd name="connsiteY29" fmla="*/ 638175 h 742950"/>
                            <a:gd name="connsiteX30" fmla="*/ 657225 w 5248275"/>
                            <a:gd name="connsiteY30" fmla="*/ 657225 h 742950"/>
                            <a:gd name="connsiteX31" fmla="*/ 723900 w 5248275"/>
                            <a:gd name="connsiteY31" fmla="*/ 676275 h 742950"/>
                            <a:gd name="connsiteX32" fmla="*/ 1704975 w 5248275"/>
                            <a:gd name="connsiteY32" fmla="*/ 666750 h 742950"/>
                            <a:gd name="connsiteX33" fmla="*/ 1790700 w 5248275"/>
                            <a:gd name="connsiteY33" fmla="*/ 647700 h 742950"/>
                            <a:gd name="connsiteX34" fmla="*/ 1914525 w 5248275"/>
                            <a:gd name="connsiteY34" fmla="*/ 628650 h 742950"/>
                            <a:gd name="connsiteX35" fmla="*/ 2581275 w 5248275"/>
                            <a:gd name="connsiteY35" fmla="*/ 638175 h 742950"/>
                            <a:gd name="connsiteX36" fmla="*/ 2762250 w 5248275"/>
                            <a:gd name="connsiteY36" fmla="*/ 657225 h 742950"/>
                            <a:gd name="connsiteX37" fmla="*/ 3524250 w 5248275"/>
                            <a:gd name="connsiteY37" fmla="*/ 676275 h 742950"/>
                            <a:gd name="connsiteX38" fmla="*/ 3609975 w 5248275"/>
                            <a:gd name="connsiteY38" fmla="*/ 695325 h 742950"/>
                            <a:gd name="connsiteX39" fmla="*/ 3686175 w 5248275"/>
                            <a:gd name="connsiteY39" fmla="*/ 704850 h 742950"/>
                            <a:gd name="connsiteX40" fmla="*/ 3724275 w 5248275"/>
                            <a:gd name="connsiteY40" fmla="*/ 723900 h 742950"/>
                            <a:gd name="connsiteX41" fmla="*/ 3819525 w 5248275"/>
                            <a:gd name="connsiteY41" fmla="*/ 733425 h 742950"/>
                            <a:gd name="connsiteX42" fmla="*/ 3867150 w 5248275"/>
                            <a:gd name="connsiteY42" fmla="*/ 742950 h 742950"/>
                            <a:gd name="connsiteX43" fmla="*/ 4810125 w 5248275"/>
                            <a:gd name="connsiteY43" fmla="*/ 733425 h 742950"/>
                            <a:gd name="connsiteX44" fmla="*/ 4876800 w 5248275"/>
                            <a:gd name="connsiteY44" fmla="*/ 704850 h 742950"/>
                            <a:gd name="connsiteX45" fmla="*/ 4933950 w 5248275"/>
                            <a:gd name="connsiteY45" fmla="*/ 685800 h 742950"/>
                            <a:gd name="connsiteX46" fmla="*/ 4962525 w 5248275"/>
                            <a:gd name="connsiteY46" fmla="*/ 666750 h 742950"/>
                            <a:gd name="connsiteX47" fmla="*/ 5029200 w 5248275"/>
                            <a:gd name="connsiteY47" fmla="*/ 647700 h 742950"/>
                            <a:gd name="connsiteX48" fmla="*/ 5095875 w 5248275"/>
                            <a:gd name="connsiteY48" fmla="*/ 628650 h 742950"/>
                            <a:gd name="connsiteX49" fmla="*/ 5181600 w 5248275"/>
                            <a:gd name="connsiteY49" fmla="*/ 561975 h 742950"/>
                            <a:gd name="connsiteX50" fmla="*/ 5219700 w 5248275"/>
                            <a:gd name="connsiteY50" fmla="*/ 504825 h 742950"/>
                            <a:gd name="connsiteX51" fmla="*/ 5248275 w 5248275"/>
                            <a:gd name="connsiteY51" fmla="*/ 438150 h 742950"/>
                            <a:gd name="connsiteX52" fmla="*/ 5238750 w 5248275"/>
                            <a:gd name="connsiteY52" fmla="*/ 228600 h 742950"/>
                            <a:gd name="connsiteX53" fmla="*/ 5229225 w 5248275"/>
                            <a:gd name="connsiteY53" fmla="*/ 200025 h 742950"/>
                            <a:gd name="connsiteX54" fmla="*/ 5219700 w 5248275"/>
                            <a:gd name="connsiteY54" fmla="*/ 161925 h 742950"/>
                            <a:gd name="connsiteX55" fmla="*/ 5162550 w 5248275"/>
                            <a:gd name="connsiteY55" fmla="*/ 104775 h 742950"/>
                            <a:gd name="connsiteX56" fmla="*/ 5086350 w 5248275"/>
                            <a:gd name="connsiteY56" fmla="*/ 76200 h 742950"/>
                            <a:gd name="connsiteX57" fmla="*/ 5048250 w 5248275"/>
                            <a:gd name="connsiteY57" fmla="*/ 66675 h 742950"/>
                            <a:gd name="connsiteX58" fmla="*/ 4981575 w 5248275"/>
                            <a:gd name="connsiteY58" fmla="*/ 47625 h 742950"/>
                            <a:gd name="connsiteX59" fmla="*/ 4924425 w 5248275"/>
                            <a:gd name="connsiteY59" fmla="*/ 38100 h 742950"/>
                            <a:gd name="connsiteX60" fmla="*/ 4886325 w 5248275"/>
                            <a:gd name="connsiteY60" fmla="*/ 28575 h 742950"/>
                            <a:gd name="connsiteX61" fmla="*/ 4752975 w 5248275"/>
                            <a:gd name="connsiteY61" fmla="*/ 9525 h 742950"/>
                            <a:gd name="connsiteX62" fmla="*/ 4714875 w 5248275"/>
                            <a:gd name="connsiteY62" fmla="*/ 0 h 742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5248275" h="742950">
                              <a:moveTo>
                                <a:pt x="5238750" y="85725"/>
                              </a:moveTo>
                              <a:cubicBezTo>
                                <a:pt x="5200650" y="88900"/>
                                <a:pt x="5162472" y="91248"/>
                                <a:pt x="5124450" y="95250"/>
                              </a:cubicBezTo>
                              <a:cubicBezTo>
                                <a:pt x="5102123" y="97600"/>
                                <a:pt x="5080226" y="104775"/>
                                <a:pt x="5057775" y="104775"/>
                              </a:cubicBezTo>
                              <a:lnTo>
                                <a:pt x="828675" y="95250"/>
                              </a:lnTo>
                              <a:cubicBezTo>
                                <a:pt x="800100" y="92075"/>
                                <a:pt x="771310" y="90452"/>
                                <a:pt x="742950" y="85725"/>
                              </a:cubicBezTo>
                              <a:cubicBezTo>
                                <a:pt x="733046" y="84074"/>
                                <a:pt x="724338" y="77445"/>
                                <a:pt x="714375" y="76200"/>
                              </a:cubicBezTo>
                              <a:cubicBezTo>
                                <a:pt x="673298" y="71065"/>
                                <a:pt x="631825" y="69850"/>
                                <a:pt x="590550" y="66675"/>
                              </a:cubicBezTo>
                              <a:cubicBezTo>
                                <a:pt x="577850" y="60325"/>
                                <a:pt x="566334" y="50600"/>
                                <a:pt x="552450" y="47625"/>
                              </a:cubicBezTo>
                              <a:cubicBezTo>
                                <a:pt x="521250" y="40939"/>
                                <a:pt x="488890" y="41828"/>
                                <a:pt x="457200" y="38100"/>
                              </a:cubicBezTo>
                              <a:cubicBezTo>
                                <a:pt x="434903" y="35477"/>
                                <a:pt x="412750" y="31750"/>
                                <a:pt x="390525" y="28575"/>
                              </a:cubicBezTo>
                              <a:cubicBezTo>
                                <a:pt x="307975" y="31750"/>
                                <a:pt x="225125" y="30389"/>
                                <a:pt x="142875" y="38100"/>
                              </a:cubicBezTo>
                              <a:cubicBezTo>
                                <a:pt x="122882" y="39974"/>
                                <a:pt x="102433" y="46011"/>
                                <a:pt x="85725" y="57150"/>
                              </a:cubicBezTo>
                              <a:lnTo>
                                <a:pt x="57150" y="76200"/>
                              </a:lnTo>
                              <a:cubicBezTo>
                                <a:pt x="9324" y="147939"/>
                                <a:pt x="65479" y="56765"/>
                                <a:pt x="28575" y="142875"/>
                              </a:cubicBezTo>
                              <a:cubicBezTo>
                                <a:pt x="24066" y="153397"/>
                                <a:pt x="14645" y="161211"/>
                                <a:pt x="9525" y="171450"/>
                              </a:cubicBezTo>
                              <a:cubicBezTo>
                                <a:pt x="5035" y="180430"/>
                                <a:pt x="3175" y="190500"/>
                                <a:pt x="0" y="200025"/>
                              </a:cubicBezTo>
                              <a:cubicBezTo>
                                <a:pt x="3623" y="218139"/>
                                <a:pt x="9287" y="256699"/>
                                <a:pt x="19050" y="276225"/>
                              </a:cubicBezTo>
                              <a:cubicBezTo>
                                <a:pt x="24170" y="286464"/>
                                <a:pt x="32420" y="294861"/>
                                <a:pt x="38100" y="304800"/>
                              </a:cubicBezTo>
                              <a:cubicBezTo>
                                <a:pt x="45145" y="317128"/>
                                <a:pt x="48897" y="331346"/>
                                <a:pt x="57150" y="342900"/>
                              </a:cubicBezTo>
                              <a:cubicBezTo>
                                <a:pt x="64980" y="353861"/>
                                <a:pt x="77101" y="361127"/>
                                <a:pt x="85725" y="371475"/>
                              </a:cubicBezTo>
                              <a:cubicBezTo>
                                <a:pt x="93054" y="380269"/>
                                <a:pt x="96160" y="392512"/>
                                <a:pt x="104775" y="400050"/>
                              </a:cubicBezTo>
                              <a:cubicBezTo>
                                <a:pt x="123825" y="416719"/>
                                <a:pt x="166687" y="439341"/>
                                <a:pt x="190500" y="457200"/>
                              </a:cubicBezTo>
                              <a:cubicBezTo>
                                <a:pt x="215900" y="476250"/>
                                <a:pt x="240282" y="496738"/>
                                <a:pt x="266700" y="514350"/>
                              </a:cubicBezTo>
                              <a:cubicBezTo>
                                <a:pt x="276225" y="520700"/>
                                <a:pt x="284753" y="528891"/>
                                <a:pt x="295275" y="533400"/>
                              </a:cubicBezTo>
                              <a:cubicBezTo>
                                <a:pt x="307307" y="538557"/>
                                <a:pt x="320675" y="539750"/>
                                <a:pt x="333375" y="542925"/>
                              </a:cubicBezTo>
                              <a:cubicBezTo>
                                <a:pt x="368376" y="566259"/>
                                <a:pt x="362972" y="565491"/>
                                <a:pt x="409575" y="581025"/>
                              </a:cubicBezTo>
                              <a:cubicBezTo>
                                <a:pt x="421994" y="585165"/>
                                <a:pt x="435418" y="585953"/>
                                <a:pt x="447675" y="590550"/>
                              </a:cubicBezTo>
                              <a:cubicBezTo>
                                <a:pt x="460970" y="595536"/>
                                <a:pt x="472480" y="604614"/>
                                <a:pt x="485775" y="609600"/>
                              </a:cubicBezTo>
                              <a:cubicBezTo>
                                <a:pt x="498032" y="614197"/>
                                <a:pt x="511456" y="614985"/>
                                <a:pt x="523875" y="619125"/>
                              </a:cubicBezTo>
                              <a:cubicBezTo>
                                <a:pt x="540095" y="624532"/>
                                <a:pt x="555280" y="632768"/>
                                <a:pt x="571500" y="638175"/>
                              </a:cubicBezTo>
                              <a:cubicBezTo>
                                <a:pt x="594729" y="645918"/>
                                <a:pt x="634577" y="652192"/>
                                <a:pt x="657225" y="657225"/>
                              </a:cubicBezTo>
                              <a:cubicBezTo>
                                <a:pt x="693105" y="665198"/>
                                <a:pt x="692079" y="665668"/>
                                <a:pt x="723900" y="676275"/>
                              </a:cubicBezTo>
                              <a:lnTo>
                                <a:pt x="1704975" y="666750"/>
                              </a:lnTo>
                              <a:cubicBezTo>
                                <a:pt x="1728801" y="666309"/>
                                <a:pt x="1766518" y="651730"/>
                                <a:pt x="1790700" y="647700"/>
                              </a:cubicBezTo>
                              <a:cubicBezTo>
                                <a:pt x="1998295" y="613101"/>
                                <a:pt x="1768858" y="657783"/>
                                <a:pt x="1914525" y="628650"/>
                              </a:cubicBezTo>
                              <a:lnTo>
                                <a:pt x="2581275" y="638175"/>
                              </a:lnTo>
                              <a:cubicBezTo>
                                <a:pt x="2641899" y="640219"/>
                                <a:pt x="2762250" y="657225"/>
                                <a:pt x="2762250" y="657225"/>
                              </a:cubicBezTo>
                              <a:cubicBezTo>
                                <a:pt x="3023901" y="744442"/>
                                <a:pt x="2753344" y="657472"/>
                                <a:pt x="3524250" y="676275"/>
                              </a:cubicBezTo>
                              <a:cubicBezTo>
                                <a:pt x="3549059" y="676880"/>
                                <a:pt x="3584998" y="691162"/>
                                <a:pt x="3609975" y="695325"/>
                              </a:cubicBezTo>
                              <a:cubicBezTo>
                                <a:pt x="3635224" y="699533"/>
                                <a:pt x="3660775" y="701675"/>
                                <a:pt x="3686175" y="704850"/>
                              </a:cubicBezTo>
                              <a:cubicBezTo>
                                <a:pt x="3698875" y="711200"/>
                                <a:pt x="3710391" y="720925"/>
                                <a:pt x="3724275" y="723900"/>
                              </a:cubicBezTo>
                              <a:cubicBezTo>
                                <a:pt x="3755475" y="730586"/>
                                <a:pt x="3787897" y="729208"/>
                                <a:pt x="3819525" y="733425"/>
                              </a:cubicBezTo>
                              <a:cubicBezTo>
                                <a:pt x="3835572" y="735565"/>
                                <a:pt x="3851275" y="739775"/>
                                <a:pt x="3867150" y="742950"/>
                              </a:cubicBezTo>
                              <a:lnTo>
                                <a:pt x="4810125" y="733425"/>
                              </a:lnTo>
                              <a:cubicBezTo>
                                <a:pt x="4856233" y="732530"/>
                                <a:pt x="4840041" y="721187"/>
                                <a:pt x="4876800" y="704850"/>
                              </a:cubicBezTo>
                              <a:cubicBezTo>
                                <a:pt x="4895150" y="696695"/>
                                <a:pt x="4917242" y="696939"/>
                                <a:pt x="4933950" y="685800"/>
                              </a:cubicBezTo>
                              <a:cubicBezTo>
                                <a:pt x="4943475" y="679450"/>
                                <a:pt x="4952286" y="671870"/>
                                <a:pt x="4962525" y="666750"/>
                              </a:cubicBezTo>
                              <a:cubicBezTo>
                                <a:pt x="4977750" y="659137"/>
                                <a:pt x="5014958" y="651769"/>
                                <a:pt x="5029200" y="647700"/>
                              </a:cubicBezTo>
                              <a:cubicBezTo>
                                <a:pt x="5124853" y="620371"/>
                                <a:pt x="4976768" y="658427"/>
                                <a:pt x="5095875" y="628650"/>
                              </a:cubicBezTo>
                              <a:cubicBezTo>
                                <a:pt x="5129117" y="606489"/>
                                <a:pt x="5157496" y="592966"/>
                                <a:pt x="5181600" y="561975"/>
                              </a:cubicBezTo>
                              <a:cubicBezTo>
                                <a:pt x="5195656" y="543903"/>
                                <a:pt x="5212460" y="526545"/>
                                <a:pt x="5219700" y="504825"/>
                              </a:cubicBezTo>
                              <a:cubicBezTo>
                                <a:pt x="5233715" y="462780"/>
                                <a:pt x="5224735" y="485230"/>
                                <a:pt x="5248275" y="438150"/>
                              </a:cubicBezTo>
                              <a:cubicBezTo>
                                <a:pt x="5245100" y="368300"/>
                                <a:pt x="5244326" y="298299"/>
                                <a:pt x="5238750" y="228600"/>
                              </a:cubicBezTo>
                              <a:cubicBezTo>
                                <a:pt x="5237949" y="218592"/>
                                <a:pt x="5231983" y="209679"/>
                                <a:pt x="5229225" y="200025"/>
                              </a:cubicBezTo>
                              <a:cubicBezTo>
                                <a:pt x="5225629" y="187438"/>
                                <a:pt x="5227207" y="172649"/>
                                <a:pt x="5219700" y="161925"/>
                              </a:cubicBezTo>
                              <a:cubicBezTo>
                                <a:pt x="5204250" y="139854"/>
                                <a:pt x="5188686" y="111309"/>
                                <a:pt x="5162550" y="104775"/>
                              </a:cubicBezTo>
                              <a:cubicBezTo>
                                <a:pt x="5064753" y="80326"/>
                                <a:pt x="5185968" y="113557"/>
                                <a:pt x="5086350" y="76200"/>
                              </a:cubicBezTo>
                              <a:cubicBezTo>
                                <a:pt x="5074093" y="71603"/>
                                <a:pt x="5060837" y="70271"/>
                                <a:pt x="5048250" y="66675"/>
                              </a:cubicBezTo>
                              <a:cubicBezTo>
                                <a:pt x="5005885" y="54571"/>
                                <a:pt x="5031203" y="57551"/>
                                <a:pt x="4981575" y="47625"/>
                              </a:cubicBezTo>
                              <a:cubicBezTo>
                                <a:pt x="4962637" y="43837"/>
                                <a:pt x="4943363" y="41888"/>
                                <a:pt x="4924425" y="38100"/>
                              </a:cubicBezTo>
                              <a:cubicBezTo>
                                <a:pt x="4911588" y="35533"/>
                                <a:pt x="4899238" y="30727"/>
                                <a:pt x="4886325" y="28575"/>
                              </a:cubicBezTo>
                              <a:cubicBezTo>
                                <a:pt x="4780971" y="11016"/>
                                <a:pt x="4842912" y="27512"/>
                                <a:pt x="4752975" y="9525"/>
                              </a:cubicBezTo>
                              <a:cubicBezTo>
                                <a:pt x="4740138" y="6958"/>
                                <a:pt x="4714875" y="0"/>
                                <a:pt x="4714875" y="0"/>
                              </a:cubicBezTo>
                            </a:path>
                          </a:pathLst>
                        </a:cu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724 Forma libre" o:spid="_x0000_s1026" style="position:absolute;margin-left:14.1pt;margin-top:-9.45pt;width:413.25pt;height:56.25pt;z-index:25213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248275,74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" path="m5238750,85725v-38100,3175,-76278,5523,-114300,9525c5102123,97600,5080226,104775,5057775,104775l828675,95250c800100,92075,771310,90452,742950,85725v-9904,-1651,-18612,-8280,-28575,-9525c673298,71065,631825,69850,590550,66675,577850,60325,566334,50600,552450,47625,521250,40939,488890,41828,457200,38100,434903,35477,412750,31750,390525,28575v-82550,3175,-165400,1814,-247650,9525c122882,39974,102433,46011,85725,57150l57150,76200c9324,147939,65479,56765,28575,142875,24066,153397,14645,161211,9525,171450,5035,180430,3175,190500,,200025v3623,18114,9287,56674,19050,76200c24170,286464,32420,294861,38100,304800v7045,12328,10797,26546,19050,38100c64980,353861,77101,361127,85725,371475v7329,8794,10435,21037,19050,28575c123825,416719,166687,439341,190500,457200v25400,19050,49782,39538,76200,57150c276225,520700,284753,528891,295275,533400v12032,5157,25400,6350,38100,9525c368376,566259,362972,565491,409575,581025v12419,4140,25843,4928,38100,9525c460970,595536,472480,604614,485775,609600v12257,4597,25681,5385,38100,9525c540095,624532,555280,632768,571500,638175v23229,7743,63077,14017,85725,19050c693105,665198,692079,665668,723900,676275r981075,-9525c1728801,666309,1766518,651730,1790700,647700v207595,-34599,-21842,10083,123825,-19050l2581275,638175v60624,2044,180975,19050,180975,19050c3023901,744442,2753344,657472,3524250,676275v24809,605,60748,14887,85725,19050c3635224,699533,3660775,701675,3686175,704850v12700,6350,24216,16075,38100,19050c3755475,730586,3787897,729208,3819525,733425v16047,2140,31750,6350,47625,9525l4810125,733425v46108,-895,29916,-12238,66675,-28575c4895150,696695,4917242,696939,4933950,685800v9525,-6350,18336,-13930,28575,-19050c4977750,659137,5014958,651769,5029200,647700v95653,-27329,-52432,10727,66675,-19050c5129117,606489,5157496,592966,5181600,561975v14056,-18072,30860,-35430,38100,-57150c5233715,462780,5224735,485230,5248275,438150v-3175,-69850,-3949,-139851,-9525,-209550c5237949,218592,5231983,209679,5229225,200025v-3596,-12587,-2018,-27376,-9525,-38100c5204250,139854,5188686,111309,5162550,104775v-97797,-24449,23418,8782,-76200,-28575c5074093,71603,5060837,70271,5048250,66675v-42365,-12104,-17047,-9124,-66675,-19050c4962637,43837,4943363,41888,4924425,38100v-12837,-2567,-25187,-7373,-38100,-9525c4780971,11016,4842912,27512,4752975,9525,4740138,6958,4714875,,4714875,e" filled="f" strokecolor="#c00000" strokeweight="2pt">
                <v:path arrowok="t" o:connecttype="custom" o:connectlocs="5238750,82428;5124450,91587;5057775,100745;828675,91587;742950,82428;714375,73269;590550,64111;552450,45793;457200,36635;390525,27476;142875,36635;85725,54952;57150,73269;28575,137380;9525,164856;0,192332;19050,265601;38100,293077;57150,329712;85725,357188;104775,384663;190500,439615;266700,494567;295275,512885;333375,522043;409575,558678;447675,567837;485775,586154;523875,595313;571500,613630;657225,631947;723900,650264;1704975,641106;1790700,622788;1914525,604471;2581275,613630;2762250,631947;3524250,650264;3609975,668582;3686175,677740;3724275,696058;3819525,705216;3867150,714375;4810125,705216;4876800,677740;4933950,659423;4962525,641106;5029200,622788;5095875,604471;5181600,540361;5219700,485409;5248275,421298;5238750,219808;5229225,192332;5219700,155697;5162550,100745;5086350,73269;5048250,64111;4981575,45793;4924425,36635;4886325,27476;4752975,9159;4714875,0" o:connectangles="0,0,0,0,0,0,0,0,0,0,0,0,0,0,0,0,0,0,0,0,0,0,0,0,0,0,0,0,0,0,0,0,0,0,0,0,0,0,0,0,0,0,0,0,0,0,0,0,0,0,0,0,0,0,0,0,0,0,0,0,0,0,0"/>
              </v:shape>
            </w:pict>
          </mc:Fallback>
        </mc:AlternateContent>
      </w:r>
      <w:r w:rsidRPr="000C4B7C">
        <w:rPr>
          <w:rFonts w:ascii="Arial" w:eastAsia="Calibri" w:hAnsi="Arial" w:cs="Arial"/>
          <w:i/>
          <w:color w:val="002060"/>
        </w:rPr>
        <w:t>Es así que, en el momento en que inicies tu vida sexual, debes pensar en dos cuestiones básicas: la anticoncepción y la prevención de las enfermedades de transmisión sexual.</w:t>
      </w:r>
    </w:p>
    <w:p w:rsidR="000C4B7C" w:rsidRPr="000C4B7C" w:rsidRDefault="000C4B7C" w:rsidP="000C4B7C">
      <w:pPr>
        <w:spacing w:after="0" w:line="240" w:lineRule="auto"/>
        <w:contextualSpacing/>
        <w:jc w:val="center"/>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b/>
        </w:rPr>
      </w:pPr>
      <w:r w:rsidRPr="000C4B7C">
        <w:rPr>
          <w:rFonts w:ascii="Arial" w:eastAsia="Calibri" w:hAnsi="Arial" w:cs="Arial"/>
          <w:b/>
        </w:rPr>
        <w:t>Infecciones de transmisión sexual</w:t>
      </w:r>
    </w:p>
    <w:p w:rsidR="000C4B7C" w:rsidRPr="000C4B7C" w:rsidRDefault="000C4B7C" w:rsidP="000C4B7C">
      <w:pPr>
        <w:spacing w:after="0" w:line="240" w:lineRule="auto"/>
        <w:contextualSpacing/>
        <w:jc w:val="both"/>
        <w:rPr>
          <w:rFonts w:ascii="Arial" w:eastAsia="Calibri" w:hAnsi="Arial" w:cs="Arial"/>
          <w:b/>
        </w:rPr>
      </w:pPr>
    </w:p>
    <w:p w:rsidR="000C4B7C" w:rsidRPr="000C4B7C" w:rsidRDefault="000C4B7C" w:rsidP="000C4B7C">
      <w:pPr>
        <w:spacing w:after="0" w:line="240" w:lineRule="auto"/>
        <w:ind w:firstLine="708"/>
        <w:contextualSpacing/>
        <w:jc w:val="both"/>
        <w:rPr>
          <w:rFonts w:ascii="Arial" w:eastAsia="Calibri" w:hAnsi="Arial" w:cs="Arial"/>
        </w:rPr>
      </w:pPr>
      <w:r w:rsidRPr="000C4B7C">
        <w:rPr>
          <w:rFonts w:ascii="Arial" w:eastAsia="Calibri" w:hAnsi="Arial" w:cs="Arial"/>
        </w:rPr>
        <w:t>Otro de los riesgos en las relaciones sexuales desprotegidas son las infecciones de transmisión sexual o ITS. Se contraen principalmente por el contacto sexual. Estas infecciones son causadas por microorganismos que proliferan principalmente en los órganos sexuales. Algunos de estos organismos producen infecciones curables, mientras que otros pueden causar daños irreparables inclusive, la muerte. Además, algunas de estas infecciones no presentan síntomas, sin embargo el portador puede contagiar a otra persona aun sin presentar síntomas visibles.  Dentro de las más conocidas esta, el Virus de Inmunodeficiencia Humana/Virus de Inmunodeficiencia Adquirida (VIH/SIDA), el Virus del Papiloma Humano (VPH), la hepatitis B, Herpes Genital, Sífilis, Gonorrea, Candidiasis, Chancro, entre otras.</w:t>
      </w:r>
    </w:p>
    <w:p w:rsidR="000C4B7C" w:rsidRPr="000C4B7C" w:rsidRDefault="000C4B7C" w:rsidP="000C4B7C">
      <w:pPr>
        <w:spacing w:after="0" w:line="240" w:lineRule="auto"/>
        <w:ind w:firstLine="708"/>
        <w:contextualSpacing/>
        <w:jc w:val="both"/>
        <w:rPr>
          <w:rFonts w:ascii="Arial" w:eastAsia="Calibri" w:hAnsi="Arial" w:cs="Arial"/>
        </w:rPr>
      </w:pPr>
    </w:p>
    <w:p w:rsidR="000C4B7C" w:rsidRPr="000C4B7C" w:rsidRDefault="000C4B7C" w:rsidP="000C4B7C">
      <w:pPr>
        <w:spacing w:after="0" w:line="240" w:lineRule="auto"/>
        <w:ind w:firstLine="708"/>
        <w:contextualSpacing/>
        <w:jc w:val="both"/>
        <w:rPr>
          <w:rFonts w:ascii="Arial" w:eastAsia="Calibri" w:hAnsi="Arial" w:cs="Arial"/>
        </w:rPr>
      </w:pPr>
    </w:p>
    <w:p w:rsidR="000C4B7C" w:rsidRPr="000C4B7C" w:rsidRDefault="000C4B7C" w:rsidP="000C4B7C">
      <w:pPr>
        <w:spacing w:after="0" w:line="240" w:lineRule="auto"/>
        <w:ind w:firstLine="708"/>
        <w:contextualSpacing/>
        <w:jc w:val="both"/>
        <w:rPr>
          <w:rFonts w:ascii="Arial" w:eastAsia="Calibri" w:hAnsi="Arial" w:cs="Arial"/>
        </w:rPr>
      </w:pPr>
      <w:r w:rsidRPr="000C4B7C">
        <w:rPr>
          <w:rFonts w:ascii="Arial" w:eastAsia="Calibri" w:hAnsi="Arial" w:cs="Arial"/>
          <w:b/>
          <w:noProof/>
          <w:lang w:eastAsia="es-VE"/>
        </w:rPr>
        <mc:AlternateContent>
          <mc:Choice Requires="wps">
            <w:drawing>
              <wp:anchor distT="0" distB="0" distL="114300" distR="114300" simplePos="0" relativeHeight="252133376" behindDoc="1" locked="0" layoutInCell="1" allowOverlap="1" wp14:anchorId="1EF3498F" wp14:editId="7659B841">
                <wp:simplePos x="0" y="0"/>
                <wp:positionH relativeFrom="column">
                  <wp:posOffset>17145</wp:posOffset>
                </wp:positionH>
                <wp:positionV relativeFrom="paragraph">
                  <wp:posOffset>18415</wp:posOffset>
                </wp:positionV>
                <wp:extent cx="5353050" cy="990600"/>
                <wp:effectExtent l="0" t="0" r="19050" b="19050"/>
                <wp:wrapNone/>
                <wp:docPr id="727" name="727 Esquina doblada"/>
                <wp:cNvGraphicFramePr/>
                <a:graphic xmlns:a="http://schemas.openxmlformats.org/drawingml/2006/main">
                  <a:graphicData uri="http://schemas.microsoft.com/office/word/2010/wordprocessingShape">
                    <wps:wsp>
                      <wps:cNvSpPr/>
                      <wps:spPr>
                        <a:xfrm>
                          <a:off x="0" y="0"/>
                          <a:ext cx="5353050" cy="990600"/>
                        </a:xfrm>
                        <a:prstGeom prst="foldedCorner">
                          <a:avLst>
                            <a:gd name="adj" fmla="val 30729"/>
                          </a:avLst>
                        </a:prstGeom>
                        <a:solidFill>
                          <a:sysClr val="window" lastClr="FFFFFF"/>
                        </a:solidFill>
                        <a:ln w="25400" cap="flat" cmpd="sng" algn="ctr">
                          <a:solidFill>
                            <a:srgbClr val="C0504D"/>
                          </a:solidFill>
                          <a:prstDash val="solid"/>
                        </a:ln>
                        <a:effectLst/>
                      </wps:spPr>
                      <wps:txbx>
                        <w:txbxContent>
                          <w:p w:rsidR="002B4A35" w:rsidRPr="00853825" w:rsidRDefault="002B4A35" w:rsidP="000C4B7C">
                            <w:pPr>
                              <w:jc w:val="center"/>
                              <w:rPr>
                                <w:rFonts w:ascii="Georgia" w:hAnsi="Georgia"/>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27 Esquina doblada" o:spid="_x0000_s1191" type="#_x0000_t65" style="position:absolute;left:0;text-align:left;margin-left:1.35pt;margin-top:1.45pt;width:421.5pt;height:78pt;z-index:-25118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" adj="14963" fillcolor="window" strokecolor="#c0504d" strokeweight="2pt">
                <v:textbox>
                  <w:txbxContent>
                    <w:p w:rsidR="002B4A35" w:rsidRPr="00853825" w:rsidRDefault="002B4A35" w:rsidP="000C4B7C">
                      <w:pPr>
                        <w:jc w:val="center"/>
                        <w:rPr>
                          <w:rFonts w:ascii="Georgia" w:hAnsi="Georgia"/>
                          <w:sz w:val="18"/>
                          <w:szCs w:val="18"/>
                        </w:rPr>
                      </w:pPr>
                    </w:p>
                  </w:txbxContent>
                </v:textbox>
              </v:shape>
            </w:pict>
          </mc:Fallback>
        </mc:AlternateContent>
      </w:r>
    </w:p>
    <w:p w:rsidR="000C4B7C" w:rsidRPr="000C4B7C" w:rsidRDefault="000C4B7C" w:rsidP="000C4B7C">
      <w:pPr>
        <w:jc w:val="center"/>
        <w:rPr>
          <w:rFonts w:ascii="Georgia" w:eastAsia="Calibri" w:hAnsi="Georgia" w:cs="Helvetica"/>
          <w:b/>
          <w:color w:val="000000"/>
          <w:sz w:val="18"/>
          <w:szCs w:val="18"/>
          <w:shd w:val="clear" w:color="auto" w:fill="FFFFFF"/>
        </w:rPr>
      </w:pPr>
      <w:r w:rsidRPr="000C4B7C">
        <w:rPr>
          <w:rFonts w:ascii="Georgia" w:eastAsia="Calibri" w:hAnsi="Georgia" w:cs="Helvetica"/>
          <w:b/>
          <w:color w:val="000000"/>
          <w:sz w:val="18"/>
          <w:szCs w:val="18"/>
          <w:shd w:val="clear" w:color="auto" w:fill="FFFFFF"/>
        </w:rPr>
        <w:t>La incidencia de las ETS está en aumento, en parte debido a que en las últimas décadas, las personas jóvenes tienen actividad sexual más tempranamente y se casan más tardíamente. Como resultado, las personas sexualmente activas hoy en día tienen más probabilidad de tener muchas parejas sexuales durante sus vidas y por lo tanto tienen más riesgo de desarrollar enfermedades de transmisión sexual.</w:t>
      </w:r>
    </w:p>
    <w:p w:rsidR="000C4B7C" w:rsidRPr="000C4B7C" w:rsidRDefault="000C4B7C" w:rsidP="000C4B7C">
      <w:pPr>
        <w:jc w:val="center"/>
        <w:rPr>
          <w:rFonts w:ascii="Georgia" w:eastAsia="Calibri" w:hAnsi="Georgia" w:cs="Helvetica"/>
          <w:b/>
          <w:color w:val="000000"/>
          <w:sz w:val="18"/>
          <w:szCs w:val="18"/>
          <w:shd w:val="clear" w:color="auto" w:fill="FFFFFF"/>
        </w:rPr>
      </w:pPr>
      <w:r w:rsidRPr="000C4B7C">
        <w:rPr>
          <w:rFonts w:ascii="Georgia" w:eastAsia="Calibri" w:hAnsi="Georgia" w:cs="Helvetica"/>
          <w:b/>
          <w:noProof/>
          <w:color w:val="000000"/>
          <w:sz w:val="18"/>
          <w:szCs w:val="18"/>
          <w:shd w:val="clear" w:color="auto" w:fill="FFFFFF"/>
          <w:lang w:eastAsia="es-VE"/>
        </w:rPr>
        <w:drawing>
          <wp:anchor distT="0" distB="0" distL="114300" distR="114300" simplePos="0" relativeHeight="252161024" behindDoc="0" locked="0" layoutInCell="1" allowOverlap="1" wp14:anchorId="08BC3411" wp14:editId="37262261">
            <wp:simplePos x="0" y="0"/>
            <wp:positionH relativeFrom="column">
              <wp:posOffset>264795</wp:posOffset>
            </wp:positionH>
            <wp:positionV relativeFrom="paragraph">
              <wp:posOffset>152400</wp:posOffset>
            </wp:positionV>
            <wp:extent cx="4762500" cy="3533775"/>
            <wp:effectExtent l="171450" t="171450" r="381000" b="371475"/>
            <wp:wrapNone/>
            <wp:docPr id="743" name="Imagen 743" descr="C:\Users\usuario\Documents\LIBROS VARIADOS\1220577347076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cuments\LIBROS VARIADOS\1220577347076_f.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762500" cy="35337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jc w:val="center"/>
        <w:rPr>
          <w:rFonts w:ascii="Georgia" w:eastAsia="Calibri" w:hAnsi="Georgia" w:cs="Helvetica"/>
          <w:b/>
          <w:color w:val="000000"/>
          <w:sz w:val="18"/>
          <w:szCs w:val="18"/>
          <w:shd w:val="clear" w:color="auto" w:fill="FFFFFF"/>
        </w:rPr>
      </w:pPr>
    </w:p>
    <w:p w:rsidR="000C4B7C" w:rsidRPr="000C4B7C" w:rsidRDefault="000C4B7C" w:rsidP="000C4B7C">
      <w:pPr>
        <w:spacing w:after="0" w:line="240" w:lineRule="auto"/>
        <w:contextualSpacing/>
        <w:jc w:val="both"/>
        <w:rPr>
          <w:rFonts w:ascii="Arial" w:eastAsia="Calibri" w:hAnsi="Arial" w:cs="Arial"/>
          <w:b/>
        </w:rPr>
      </w:pPr>
      <w:r w:rsidRPr="000C4B7C">
        <w:rPr>
          <w:rFonts w:ascii="Arial" w:eastAsia="Calibri" w:hAnsi="Arial" w:cs="Arial"/>
          <w:b/>
          <w:noProof/>
          <w:lang w:eastAsia="es-VE"/>
        </w:rPr>
        <w:drawing>
          <wp:anchor distT="0" distB="0" distL="114300" distR="114300" simplePos="0" relativeHeight="252132352" behindDoc="0" locked="0" layoutInCell="1" allowOverlap="1" wp14:anchorId="396A082D" wp14:editId="33C86D61">
            <wp:simplePos x="0" y="0"/>
            <wp:positionH relativeFrom="column">
              <wp:posOffset>-68580</wp:posOffset>
            </wp:positionH>
            <wp:positionV relativeFrom="paragraph">
              <wp:posOffset>81915</wp:posOffset>
            </wp:positionV>
            <wp:extent cx="5562600" cy="3143250"/>
            <wp:effectExtent l="19050" t="19050" r="19050" b="19050"/>
            <wp:wrapNone/>
            <wp:docPr id="745" name="Imagen 745" descr="C:\Users\usuario\Documents\cac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cacoo.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62600" cy="3143250"/>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contextualSpacing/>
        <w:jc w:val="both"/>
        <w:rPr>
          <w:rFonts w:ascii="Arial" w:eastAsia="Calibri" w:hAnsi="Arial" w:cs="Arial"/>
          <w:b/>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r w:rsidRPr="000C4B7C">
        <w:rPr>
          <w:rFonts w:ascii="Verdana" w:eastAsia="Times New Roman" w:hAnsi="Verdana" w:cs="Times New Roman"/>
          <w:i/>
          <w:iCs/>
          <w:color w:val="000000"/>
          <w:sz w:val="20"/>
          <w:szCs w:val="20"/>
          <w:lang w:eastAsia="es-VE"/>
        </w:rPr>
        <w:t>}}</w:t>
      </w: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i/>
          <w:iCs/>
          <w:color w:val="000000"/>
          <w:sz w:val="20"/>
          <w:szCs w:val="20"/>
          <w:lang w:eastAsia="es-VE"/>
        </w:rPr>
      </w:pPr>
      <w:r w:rsidRPr="000C4B7C">
        <w:rPr>
          <w:rFonts w:ascii="Arial" w:eastAsia="Calibri" w:hAnsi="Arial" w:cs="Arial"/>
          <w:b/>
          <w:noProof/>
          <w:lang w:eastAsia="es-VE"/>
        </w:rPr>
        <mc:AlternateContent>
          <mc:Choice Requires="wps">
            <w:drawing>
              <wp:anchor distT="0" distB="0" distL="114300" distR="114300" simplePos="0" relativeHeight="252134400" behindDoc="1" locked="0" layoutInCell="1" allowOverlap="1" wp14:anchorId="548E38C2" wp14:editId="6F244284">
                <wp:simplePos x="0" y="0"/>
                <wp:positionH relativeFrom="column">
                  <wp:posOffset>-116205</wp:posOffset>
                </wp:positionH>
                <wp:positionV relativeFrom="paragraph">
                  <wp:posOffset>89535</wp:posOffset>
                </wp:positionV>
                <wp:extent cx="5467350" cy="4752975"/>
                <wp:effectExtent l="0" t="0" r="19050" b="28575"/>
                <wp:wrapNone/>
                <wp:docPr id="728" name="728 Esquina doblada"/>
                <wp:cNvGraphicFramePr/>
                <a:graphic xmlns:a="http://schemas.openxmlformats.org/drawingml/2006/main">
                  <a:graphicData uri="http://schemas.microsoft.com/office/word/2010/wordprocessingShape">
                    <wps:wsp>
                      <wps:cNvSpPr/>
                      <wps:spPr>
                        <a:xfrm>
                          <a:off x="0" y="0"/>
                          <a:ext cx="5467350" cy="4752975"/>
                        </a:xfrm>
                        <a:prstGeom prst="foldedCorner">
                          <a:avLst>
                            <a:gd name="adj" fmla="val 9066"/>
                          </a:avLst>
                        </a:prstGeom>
                        <a:solidFill>
                          <a:sysClr val="window" lastClr="FFFFFF"/>
                        </a:solidFill>
                        <a:ln w="25400" cap="flat" cmpd="sng" algn="ctr">
                          <a:solidFill>
                            <a:srgbClr val="4F81BD"/>
                          </a:solidFill>
                          <a:prstDash val="solid"/>
                        </a:ln>
                        <a:effectLst/>
                      </wps:spPr>
                      <wps:txbx>
                        <w:txbxContent>
                          <w:p w:rsidR="002B4A35" w:rsidRPr="00853825" w:rsidRDefault="002B4A35" w:rsidP="000C4B7C">
                            <w:pPr>
                              <w:jc w:val="center"/>
                              <w:rPr>
                                <w:rFonts w:ascii="Georgia" w:hAnsi="Georgia"/>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28 Esquina doblada" o:spid="_x0000_s1192" type="#_x0000_t65" style="position:absolute;left:0;text-align:left;margin-left:-9.15pt;margin-top:7.05pt;width:430.5pt;height:374.25pt;z-index:-25118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" adj="19642" fillcolor="window" strokecolor="#4f81bd" strokeweight="2pt">
                <v:textbox>
                  <w:txbxContent>
                    <w:p w:rsidR="002B4A35" w:rsidRPr="00853825" w:rsidRDefault="002B4A35" w:rsidP="000C4B7C">
                      <w:pPr>
                        <w:jc w:val="center"/>
                        <w:rPr>
                          <w:rFonts w:ascii="Georgia" w:hAnsi="Georgia"/>
                          <w:sz w:val="18"/>
                          <w:szCs w:val="18"/>
                        </w:rPr>
                      </w:pPr>
                    </w:p>
                  </w:txbxContent>
                </v:textbox>
              </v:shape>
            </w:pict>
          </mc:Fallback>
        </mc:AlternateContent>
      </w:r>
    </w:p>
    <w:p w:rsidR="000C4B7C" w:rsidRPr="000C4B7C" w:rsidRDefault="000C4B7C" w:rsidP="000C4B7C">
      <w:pPr>
        <w:shd w:val="clear" w:color="auto" w:fill="FFFFFF"/>
        <w:spacing w:after="0" w:line="240" w:lineRule="auto"/>
        <w:jc w:val="both"/>
        <w:rPr>
          <w:rFonts w:ascii="Verdana" w:eastAsia="Times New Roman" w:hAnsi="Verdana" w:cs="Times New Roman"/>
          <w:color w:val="000000"/>
          <w:sz w:val="20"/>
          <w:szCs w:val="20"/>
          <w:lang w:eastAsia="es-VE"/>
        </w:rPr>
      </w:pPr>
      <w:r w:rsidRPr="000C4B7C">
        <w:rPr>
          <w:rFonts w:ascii="Verdana" w:eastAsia="Times New Roman" w:hAnsi="Verdana" w:cs="Times New Roman"/>
          <w:i/>
          <w:iCs/>
          <w:color w:val="000000"/>
          <w:sz w:val="20"/>
          <w:szCs w:val="20"/>
          <w:lang w:eastAsia="es-VE"/>
        </w:rPr>
        <w:t>Valencia, 15 de marzo. Noticias24 Carabobo)</w:t>
      </w:r>
      <w:r w:rsidRPr="000C4B7C">
        <w:rPr>
          <w:rFonts w:ascii="Verdana" w:eastAsia="Times New Roman" w:hAnsi="Verdana" w:cs="Times New Roman"/>
          <w:color w:val="000000"/>
          <w:sz w:val="20"/>
          <w:szCs w:val="20"/>
          <w:lang w:eastAsia="es-VE"/>
        </w:rPr>
        <w:t> Las Enfermedades de Transmisión Sexual, son comunes y fáciles de prevenir pero esto no sucede en Venezuela donde las cifras de personas afectadas van en aumento y </w:t>
      </w:r>
      <w:r w:rsidRPr="000C4B7C">
        <w:rPr>
          <w:rFonts w:ascii="Verdana" w:eastAsia="Times New Roman" w:hAnsi="Verdana" w:cs="Times New Roman"/>
          <w:b/>
          <w:bCs/>
          <w:color w:val="000000"/>
          <w:sz w:val="20"/>
          <w:szCs w:val="20"/>
          <w:lang w:eastAsia="es-VE"/>
        </w:rPr>
        <w:t>no existe una buena política para la educación sexual</w:t>
      </w:r>
      <w:r w:rsidRPr="000C4B7C">
        <w:rPr>
          <w:rFonts w:ascii="Verdana" w:eastAsia="Times New Roman" w:hAnsi="Verdana" w:cs="Times New Roman"/>
          <w:color w:val="000000"/>
          <w:sz w:val="20"/>
          <w:szCs w:val="20"/>
          <w:lang w:eastAsia="es-VE"/>
        </w:rPr>
        <w:t> afirmó el presidente de la Sociedad Venezolana de Sexología Medica, Fernando Torres.</w:t>
      </w:r>
    </w:p>
    <w:p w:rsidR="000C4B7C" w:rsidRPr="000C4B7C" w:rsidRDefault="000C4B7C" w:rsidP="000C4B7C">
      <w:pPr>
        <w:shd w:val="clear" w:color="auto" w:fill="FFFFFF"/>
        <w:spacing w:after="0" w:line="240" w:lineRule="auto"/>
        <w:jc w:val="both"/>
        <w:rPr>
          <w:rFonts w:ascii="Verdana" w:eastAsia="Times New Roman" w:hAnsi="Verdana" w:cs="Times New Roman"/>
          <w:color w:val="000000"/>
          <w:sz w:val="20"/>
          <w:szCs w:val="20"/>
          <w:lang w:eastAsia="es-VE"/>
        </w:rPr>
      </w:pPr>
      <w:r w:rsidRPr="000C4B7C">
        <w:rPr>
          <w:rFonts w:ascii="Verdana" w:eastAsia="Times New Roman" w:hAnsi="Verdana" w:cs="Times New Roman"/>
          <w:color w:val="000000"/>
          <w:sz w:val="20"/>
          <w:szCs w:val="20"/>
          <w:lang w:eastAsia="es-VE"/>
        </w:rPr>
        <w:t>El especialista dijo que los casos de afectaciones por herpes genitales, gonorrea y sífilis cada vez son más frecuentes en los diferentes estados del país, hecho que deja a Venezuela </w:t>
      </w:r>
      <w:r w:rsidRPr="000C4B7C">
        <w:rPr>
          <w:rFonts w:ascii="Verdana" w:eastAsia="Times New Roman" w:hAnsi="Verdana" w:cs="Times New Roman"/>
          <w:b/>
          <w:bCs/>
          <w:color w:val="000000"/>
          <w:sz w:val="20"/>
          <w:szCs w:val="20"/>
          <w:lang w:eastAsia="es-VE"/>
        </w:rPr>
        <w:t>“muy mal parada”</w:t>
      </w:r>
      <w:r w:rsidRPr="000C4B7C">
        <w:rPr>
          <w:rFonts w:ascii="Verdana" w:eastAsia="Times New Roman" w:hAnsi="Verdana" w:cs="Times New Roman"/>
          <w:color w:val="000000"/>
          <w:sz w:val="20"/>
          <w:szCs w:val="20"/>
          <w:lang w:eastAsia="es-VE"/>
        </w:rPr>
        <w:t> ante la Organización Mundial de la Salud (OMS).</w:t>
      </w:r>
    </w:p>
    <w:p w:rsidR="000C4B7C" w:rsidRPr="000C4B7C" w:rsidRDefault="000C4B7C" w:rsidP="000C4B7C">
      <w:pPr>
        <w:shd w:val="clear" w:color="auto" w:fill="FFFFFF"/>
        <w:spacing w:after="0" w:line="240" w:lineRule="auto"/>
        <w:jc w:val="both"/>
        <w:rPr>
          <w:rFonts w:ascii="Verdana" w:eastAsia="Times New Roman" w:hAnsi="Verdana" w:cs="Times New Roman"/>
          <w:color w:val="000000"/>
          <w:sz w:val="20"/>
          <w:szCs w:val="20"/>
          <w:lang w:eastAsia="es-VE"/>
        </w:rPr>
      </w:pPr>
      <w:r w:rsidRPr="000C4B7C">
        <w:rPr>
          <w:rFonts w:ascii="Verdana" w:eastAsia="Times New Roman" w:hAnsi="Verdana" w:cs="Times New Roman"/>
          <w:b/>
          <w:bCs/>
          <w:color w:val="000000"/>
          <w:sz w:val="20"/>
          <w:szCs w:val="20"/>
          <w:lang w:eastAsia="es-VE"/>
        </w:rPr>
        <w:t>Criticó que los jóvenes tienen relaciones con penetración cada vez más temprano,</w:t>
      </w:r>
      <w:r w:rsidRPr="000C4B7C">
        <w:rPr>
          <w:rFonts w:ascii="Verdana" w:eastAsia="Times New Roman" w:hAnsi="Verdana" w:cs="Times New Roman"/>
          <w:color w:val="000000"/>
          <w:sz w:val="20"/>
          <w:szCs w:val="20"/>
          <w:lang w:eastAsia="es-VE"/>
        </w:rPr>
        <w:t xml:space="preserve"> en algunos casos desde los 13 y 14 años de edad. Mencionó que en las instituciones educativas “toda la vida” ha habido adolescentes embarazadas pero no se daba con frecuencia que </w:t>
      </w:r>
      <w:proofErr w:type="gramStart"/>
      <w:r w:rsidRPr="000C4B7C">
        <w:rPr>
          <w:rFonts w:ascii="Verdana" w:eastAsia="Times New Roman" w:hAnsi="Verdana" w:cs="Times New Roman"/>
          <w:color w:val="000000"/>
          <w:sz w:val="20"/>
          <w:szCs w:val="20"/>
          <w:lang w:eastAsia="es-VE"/>
        </w:rPr>
        <w:t>llegarán</w:t>
      </w:r>
      <w:proofErr w:type="gramEnd"/>
      <w:r w:rsidRPr="000C4B7C">
        <w:rPr>
          <w:rFonts w:ascii="Verdana" w:eastAsia="Times New Roman" w:hAnsi="Verdana" w:cs="Times New Roman"/>
          <w:color w:val="000000"/>
          <w:sz w:val="20"/>
          <w:szCs w:val="20"/>
          <w:lang w:eastAsia="es-VE"/>
        </w:rPr>
        <w:t xml:space="preserve"> a primer año de bachillerato con esta condición.</w:t>
      </w:r>
    </w:p>
    <w:p w:rsidR="000C4B7C" w:rsidRPr="000C4B7C" w:rsidRDefault="000C4B7C" w:rsidP="000C4B7C">
      <w:pPr>
        <w:shd w:val="clear" w:color="auto" w:fill="FFFFFF"/>
        <w:spacing w:after="0" w:line="240" w:lineRule="auto"/>
        <w:jc w:val="both"/>
        <w:rPr>
          <w:rFonts w:ascii="Verdana" w:eastAsia="Times New Roman" w:hAnsi="Verdana" w:cs="Times New Roman"/>
          <w:color w:val="000000"/>
          <w:sz w:val="20"/>
          <w:szCs w:val="20"/>
          <w:lang w:eastAsia="es-VE"/>
        </w:rPr>
      </w:pPr>
      <w:r w:rsidRPr="000C4B7C">
        <w:rPr>
          <w:rFonts w:ascii="Verdana" w:eastAsia="Times New Roman" w:hAnsi="Verdana" w:cs="Times New Roman"/>
          <w:color w:val="000000"/>
          <w:sz w:val="20"/>
          <w:szCs w:val="20"/>
          <w:lang w:eastAsia="es-VE"/>
        </w:rPr>
        <w:t>Respecto a la contribución que brinda la institución que representa, destacó que desarrollan constantemente </w:t>
      </w:r>
      <w:r w:rsidRPr="000C4B7C">
        <w:rPr>
          <w:rFonts w:ascii="Verdana" w:eastAsia="Times New Roman" w:hAnsi="Verdana" w:cs="Times New Roman"/>
          <w:b/>
          <w:bCs/>
          <w:color w:val="000000"/>
          <w:sz w:val="20"/>
          <w:szCs w:val="20"/>
          <w:lang w:eastAsia="es-VE"/>
        </w:rPr>
        <w:t>programas de educación</w:t>
      </w:r>
      <w:r w:rsidRPr="000C4B7C">
        <w:rPr>
          <w:rFonts w:ascii="Verdana" w:eastAsia="Times New Roman" w:hAnsi="Verdana" w:cs="Times New Roman"/>
          <w:color w:val="000000"/>
          <w:sz w:val="20"/>
          <w:szCs w:val="20"/>
          <w:lang w:eastAsia="es-VE"/>
        </w:rPr>
        <w:t> sexual para estudiantes universitarios.</w:t>
      </w:r>
    </w:p>
    <w:p w:rsidR="000C4B7C" w:rsidRPr="000C4B7C" w:rsidRDefault="000C4B7C" w:rsidP="000C4B7C">
      <w:pPr>
        <w:pBdr>
          <w:top w:val="dotted" w:sz="6" w:space="4" w:color="CCCCCC"/>
          <w:right w:val="single" w:sz="36" w:space="0" w:color="A8C43A"/>
        </w:pBdr>
        <w:shd w:val="clear" w:color="auto" w:fill="FFFFFF"/>
        <w:spacing w:after="0" w:line="240" w:lineRule="auto"/>
        <w:outlineLvl w:val="2"/>
        <w:rPr>
          <w:rFonts w:ascii="Arial" w:eastAsia="Times New Roman" w:hAnsi="Arial" w:cs="Arial"/>
          <w:b/>
          <w:bCs/>
          <w:color w:val="444444"/>
          <w:sz w:val="28"/>
          <w:szCs w:val="28"/>
          <w:lang w:eastAsia="es-VE"/>
        </w:rPr>
      </w:pPr>
      <w:r w:rsidRPr="000C4B7C">
        <w:rPr>
          <w:rFonts w:ascii="Arial" w:eastAsia="Times New Roman" w:hAnsi="Arial" w:cs="Arial"/>
          <w:b/>
          <w:bCs/>
          <w:color w:val="444444"/>
          <w:sz w:val="28"/>
          <w:szCs w:val="28"/>
          <w:lang w:eastAsia="es-VE"/>
        </w:rPr>
        <w:t>Sexualidad e higiene íntima</w:t>
      </w:r>
    </w:p>
    <w:p w:rsidR="000C4B7C" w:rsidRPr="000C4B7C" w:rsidRDefault="000C4B7C" w:rsidP="000C4B7C">
      <w:pPr>
        <w:shd w:val="clear" w:color="auto" w:fill="FFFFFF"/>
        <w:spacing w:after="0" w:line="240" w:lineRule="auto"/>
        <w:jc w:val="both"/>
        <w:rPr>
          <w:rFonts w:ascii="Verdana" w:eastAsia="Times New Roman" w:hAnsi="Verdana" w:cs="Times New Roman"/>
          <w:color w:val="000000"/>
          <w:sz w:val="18"/>
          <w:szCs w:val="18"/>
          <w:lang w:eastAsia="es-VE"/>
        </w:rPr>
      </w:pPr>
      <w:r w:rsidRPr="000C4B7C">
        <w:rPr>
          <w:rFonts w:ascii="Verdana" w:eastAsia="Times New Roman" w:hAnsi="Verdana" w:cs="Times New Roman"/>
          <w:color w:val="000000"/>
          <w:sz w:val="20"/>
          <w:szCs w:val="20"/>
          <w:lang w:eastAsia="es-VE"/>
        </w:rPr>
        <w:t>El medico sexólogo, declaró durante su participación en un congreso de Ginecobstetricia realizado en la ciudad de Valencia, por lo que </w:t>
      </w:r>
      <w:r w:rsidRPr="000C4B7C">
        <w:rPr>
          <w:rFonts w:ascii="Verdana" w:eastAsia="Times New Roman" w:hAnsi="Verdana" w:cs="Times New Roman"/>
          <w:b/>
          <w:bCs/>
          <w:color w:val="000000"/>
          <w:sz w:val="20"/>
          <w:szCs w:val="20"/>
          <w:lang w:eastAsia="es-VE"/>
        </w:rPr>
        <w:t>celebró que en Venezuela existan espacios para profundizar sobre la sexualidad;</w:t>
      </w:r>
      <w:r w:rsidRPr="000C4B7C">
        <w:rPr>
          <w:rFonts w:ascii="Verdana" w:eastAsia="Times New Roman" w:hAnsi="Verdana" w:cs="Times New Roman"/>
          <w:color w:val="000000"/>
          <w:sz w:val="20"/>
          <w:szCs w:val="20"/>
          <w:lang w:eastAsia="es-VE"/>
        </w:rPr>
        <w:t xml:space="preserve"> “es un componente imprescindible que comprende la orientación sexual, tu sexo, tus gustos, tu rol en la sociedad que se expresa de muchas maneras desde tu manera de caminar, la ropa que te pones, de quien te enamoras y tu manera de tener relaciones sexuales”. </w:t>
      </w:r>
      <w:r w:rsidRPr="000C4B7C">
        <w:rPr>
          <w:rFonts w:ascii="Verdana" w:eastAsia="Times New Roman" w:hAnsi="Verdana" w:cs="Times New Roman"/>
          <w:color w:val="000000"/>
          <w:sz w:val="18"/>
          <w:szCs w:val="18"/>
          <w:lang w:eastAsia="es-VE"/>
        </w:rPr>
        <w:t xml:space="preserve">(Disponible en: </w:t>
      </w:r>
      <w:hyperlink r:id="rId239" w:history="1">
        <w:r w:rsidRPr="000C4B7C">
          <w:rPr>
            <w:rFonts w:ascii="Verdana" w:eastAsia="Times New Roman" w:hAnsi="Verdana" w:cs="Times New Roman"/>
            <w:color w:val="0000FF"/>
            <w:sz w:val="18"/>
            <w:szCs w:val="18"/>
            <w:u w:val="single"/>
            <w:lang w:eastAsia="es-VE"/>
          </w:rPr>
          <w:t>http://noticias24carabobo.com/entretenimiento/noticia/4316/cifras-ets-venezuela-aumento-falta-educacion-sexual/</w:t>
        </w:r>
      </w:hyperlink>
      <w:r w:rsidRPr="000C4B7C">
        <w:rPr>
          <w:rFonts w:ascii="Verdana" w:eastAsia="Times New Roman" w:hAnsi="Verdana" w:cs="Times New Roman"/>
          <w:color w:val="000000"/>
          <w:sz w:val="18"/>
          <w:szCs w:val="18"/>
          <w:lang w:eastAsia="es-VE"/>
        </w:rPr>
        <w:t xml:space="preserve"> )</w:t>
      </w:r>
    </w:p>
    <w:p w:rsidR="000C4B7C" w:rsidRPr="000C4B7C" w:rsidRDefault="000C4B7C" w:rsidP="000C4B7C">
      <w:pPr>
        <w:shd w:val="clear" w:color="auto" w:fill="FFFFFF"/>
        <w:spacing w:after="0" w:line="240" w:lineRule="auto"/>
        <w:jc w:val="both"/>
        <w:rPr>
          <w:rFonts w:ascii="Verdana" w:eastAsia="Times New Roman" w:hAnsi="Verdana" w:cs="Times New Roman"/>
          <w:color w:val="000000"/>
          <w:sz w:val="18"/>
          <w:szCs w:val="18"/>
          <w:lang w:eastAsia="es-VE"/>
        </w:rPr>
      </w:pPr>
    </w:p>
    <w:p w:rsidR="000C4B7C" w:rsidRPr="000C4B7C" w:rsidRDefault="000C4B7C" w:rsidP="000C4B7C">
      <w:pPr>
        <w:shd w:val="clear" w:color="auto" w:fill="FFFFFF"/>
        <w:spacing w:after="0" w:line="240" w:lineRule="auto"/>
        <w:jc w:val="both"/>
        <w:rPr>
          <w:rFonts w:ascii="Verdana" w:eastAsia="Times New Roman" w:hAnsi="Verdana" w:cs="Times New Roman"/>
          <w:color w:val="000000"/>
          <w:sz w:val="18"/>
          <w:szCs w:val="18"/>
          <w:lang w:eastAsia="es-VE"/>
        </w:rPr>
      </w:pPr>
    </w:p>
    <w:p w:rsidR="000C4B7C" w:rsidRPr="000C4B7C" w:rsidRDefault="000C4B7C" w:rsidP="000C4B7C">
      <w:pPr>
        <w:spacing w:after="0" w:line="240" w:lineRule="auto"/>
        <w:contextualSpacing/>
        <w:jc w:val="both"/>
        <w:rPr>
          <w:rFonts w:ascii="Arial" w:eastAsia="Calibri" w:hAnsi="Arial" w:cs="Arial"/>
          <w:b/>
        </w:rPr>
      </w:pPr>
    </w:p>
    <w:p w:rsidR="000C4B7C" w:rsidRPr="000C4B7C" w:rsidRDefault="000C4B7C" w:rsidP="000C4B7C">
      <w:pPr>
        <w:spacing w:after="0" w:line="240" w:lineRule="auto"/>
        <w:contextualSpacing/>
        <w:jc w:val="both"/>
        <w:rPr>
          <w:rFonts w:ascii="Arial" w:eastAsia="Calibri" w:hAnsi="Arial" w:cs="Arial"/>
          <w:b/>
        </w:rPr>
      </w:pPr>
      <w:r w:rsidRPr="000C4B7C">
        <w:rPr>
          <w:rFonts w:ascii="Arial" w:eastAsia="Calibri" w:hAnsi="Arial" w:cs="Arial"/>
          <w:b/>
        </w:rPr>
        <w:t xml:space="preserve">LA “DOBLE PROTECCIÓN”: </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Tomado de: Correa, C. y Cubillan, F. (2009). Salud sexual y reproductiva: Desde una mirada de género. Manual de capacitación. Maracay: 5ta edición. [Libro  en línea].  Disponible en: </w:t>
      </w:r>
      <w:hyperlink r:id="rId240" w:history="1">
        <w:r w:rsidRPr="000C4B7C">
          <w:rPr>
            <w:rFonts w:ascii="Arial" w:eastAsia="Calibri" w:hAnsi="Arial" w:cs="Arial"/>
            <w:color w:val="0000FF"/>
            <w:sz w:val="18"/>
            <w:szCs w:val="18"/>
            <w:u w:val="single"/>
          </w:rPr>
          <w:t>http://bvs.gob.ve/libros/salud_sexual_reproductiva.pdf</w:t>
        </w:r>
      </w:hyperlink>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ind w:firstLine="708"/>
        <w:contextualSpacing/>
        <w:jc w:val="both"/>
        <w:rPr>
          <w:rFonts w:ascii="Arial" w:eastAsia="Calibri" w:hAnsi="Arial" w:cs="Arial"/>
        </w:rPr>
      </w:pPr>
      <w:r w:rsidRPr="000C4B7C">
        <w:rPr>
          <w:rFonts w:ascii="Arial" w:eastAsia="Calibri" w:hAnsi="Arial" w:cs="Arial"/>
        </w:rPr>
        <w:t>Consiste en la prevención simultánea de embarazo, infecciones de transmisión sexual (ITS) y transmisión del VIH/SIDA, mediante el uso combinado de los métodos anticonceptivos que se consideran más eficaces.</w:t>
      </w:r>
    </w:p>
    <w:p w:rsidR="000C4B7C" w:rsidRPr="000C4B7C" w:rsidRDefault="000C4B7C" w:rsidP="000C4B7C">
      <w:pPr>
        <w:spacing w:after="0" w:line="240" w:lineRule="auto"/>
        <w:ind w:firstLine="708"/>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b/>
        </w:rPr>
      </w:pPr>
      <w:r w:rsidRPr="000C4B7C">
        <w:rPr>
          <w:rFonts w:ascii="Arial" w:eastAsia="Calibri" w:hAnsi="Arial" w:cs="Arial"/>
          <w:b/>
        </w:rPr>
        <w:t xml:space="preserve"> ¿Cómo podemos protegernos doblemente?</w:t>
      </w:r>
    </w:p>
    <w:p w:rsidR="000C4B7C" w:rsidRPr="000C4B7C" w:rsidRDefault="000C4B7C" w:rsidP="000C4B7C">
      <w:pPr>
        <w:spacing w:after="0" w:line="240" w:lineRule="auto"/>
        <w:contextualSpacing/>
        <w:jc w:val="both"/>
        <w:rPr>
          <w:rFonts w:ascii="Arial" w:eastAsia="Calibri" w:hAnsi="Arial" w:cs="Arial"/>
          <w:b/>
        </w:rPr>
      </w:pPr>
    </w:p>
    <w:p w:rsidR="000C4B7C" w:rsidRPr="000C4B7C" w:rsidRDefault="000C4B7C" w:rsidP="000C4B7C">
      <w:pPr>
        <w:numPr>
          <w:ilvl w:val="0"/>
          <w:numId w:val="85"/>
        </w:numPr>
        <w:tabs>
          <w:tab w:val="left" w:pos="284"/>
        </w:tabs>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Usando siempre y bien el condón (hombre o mujer), para prevenir a la misma vez los embarazos no deseados, el VIH/SIDA y otras ITS.</w:t>
      </w:r>
    </w:p>
    <w:p w:rsidR="000C4B7C" w:rsidRPr="000C4B7C" w:rsidRDefault="000C4B7C" w:rsidP="000C4B7C">
      <w:pPr>
        <w:numPr>
          <w:ilvl w:val="0"/>
          <w:numId w:val="85"/>
        </w:numPr>
        <w:tabs>
          <w:tab w:val="left" w:pos="284"/>
        </w:tabs>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 xml:space="preserve">Usando un método eficaz para reducir los riesgos de las ITS, incluido el VIH/SIDA (el condón), y al mismo tiempo, usar otro método eficaz para prevenir embarazos (pastillas, implantes, inyecciones, etc.). </w:t>
      </w:r>
    </w:p>
    <w:p w:rsidR="000C4B7C" w:rsidRPr="000C4B7C" w:rsidRDefault="000C4B7C" w:rsidP="000C4B7C">
      <w:pPr>
        <w:spacing w:after="0" w:line="240" w:lineRule="auto"/>
        <w:ind w:firstLine="426"/>
        <w:contextualSpacing/>
        <w:jc w:val="both"/>
        <w:rPr>
          <w:rFonts w:ascii="Arial" w:eastAsia="Calibri" w:hAnsi="Arial" w:cs="Arial"/>
        </w:rPr>
      </w:pPr>
      <w:r w:rsidRPr="000C4B7C">
        <w:rPr>
          <w:rFonts w:ascii="Arial" w:eastAsia="Calibri" w:hAnsi="Arial" w:cs="Arial"/>
        </w:rPr>
        <w:t>La segunda opción puede resultar más costosa. Pero el condón nos permite estar doblemente protegidos y protegidas.</w:t>
      </w:r>
    </w:p>
    <w:p w:rsidR="000C4B7C" w:rsidRPr="000C4B7C" w:rsidRDefault="000C4B7C" w:rsidP="000C4B7C">
      <w:pPr>
        <w:spacing w:after="0" w:line="240" w:lineRule="auto"/>
        <w:ind w:firstLine="426"/>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b/>
        </w:rPr>
      </w:pPr>
    </w:p>
    <w:p w:rsidR="000C4B7C" w:rsidRPr="000C4B7C" w:rsidRDefault="000C4B7C" w:rsidP="000C4B7C">
      <w:pPr>
        <w:spacing w:after="0" w:line="240" w:lineRule="auto"/>
        <w:contextualSpacing/>
        <w:jc w:val="both"/>
        <w:rPr>
          <w:rFonts w:ascii="Arial" w:eastAsia="Calibri" w:hAnsi="Arial" w:cs="Arial"/>
          <w:b/>
        </w:rPr>
      </w:pPr>
      <w:r w:rsidRPr="000C4B7C">
        <w:rPr>
          <w:rFonts w:ascii="Arial" w:eastAsia="Calibri" w:hAnsi="Arial" w:cs="Arial"/>
          <w:b/>
        </w:rPr>
        <w:t>LA  DOBLE PROTECCIÓN PERMITE:</w:t>
      </w:r>
    </w:p>
    <w:p w:rsidR="000C4B7C" w:rsidRPr="000C4B7C" w:rsidRDefault="000C4B7C" w:rsidP="000C4B7C">
      <w:pPr>
        <w:spacing w:after="0" w:line="240" w:lineRule="auto"/>
        <w:contextualSpacing/>
        <w:jc w:val="both"/>
        <w:rPr>
          <w:rFonts w:ascii="Arial" w:eastAsia="Calibri" w:hAnsi="Arial" w:cs="Arial"/>
          <w:b/>
        </w:rPr>
      </w:pPr>
    </w:p>
    <w:p w:rsidR="000C4B7C" w:rsidRPr="000C4B7C" w:rsidRDefault="000C4B7C" w:rsidP="000C4B7C">
      <w:pPr>
        <w:spacing w:after="0" w:line="240" w:lineRule="auto"/>
        <w:ind w:left="142" w:hanging="142"/>
        <w:contextualSpacing/>
        <w:jc w:val="both"/>
        <w:rPr>
          <w:rFonts w:ascii="Arial" w:eastAsia="Calibri" w:hAnsi="Arial" w:cs="Arial"/>
        </w:rPr>
      </w:pPr>
      <w:r w:rsidRPr="000C4B7C">
        <w:rPr>
          <w:rFonts w:ascii="Arial" w:eastAsia="Calibri" w:hAnsi="Arial" w:cs="Arial"/>
        </w:rPr>
        <w:t>• Disminuir la incidencia de embarazos no deseados ni planificados y las Infecciones de transmisión sexual incluido el VIH/SIDA.</w:t>
      </w:r>
    </w:p>
    <w:p w:rsidR="000C4B7C" w:rsidRPr="000C4B7C" w:rsidRDefault="000C4B7C" w:rsidP="000C4B7C">
      <w:pPr>
        <w:spacing w:after="0" w:line="240" w:lineRule="auto"/>
        <w:ind w:left="142" w:hanging="142"/>
        <w:contextualSpacing/>
        <w:jc w:val="both"/>
        <w:rPr>
          <w:rFonts w:ascii="Arial" w:eastAsia="Calibri" w:hAnsi="Arial" w:cs="Arial"/>
        </w:rPr>
      </w:pPr>
      <w:r w:rsidRPr="000C4B7C">
        <w:rPr>
          <w:rFonts w:ascii="Arial" w:eastAsia="Calibri" w:hAnsi="Arial" w:cs="Arial"/>
        </w:rPr>
        <w:t>• Mejorar la calidad de vida de mujeres y hombres en edad reproductiva.</w:t>
      </w:r>
    </w:p>
    <w:p w:rsidR="000C4B7C" w:rsidRPr="000C4B7C" w:rsidRDefault="000C4B7C" w:rsidP="000C4B7C">
      <w:pPr>
        <w:spacing w:after="0" w:line="240" w:lineRule="auto"/>
        <w:ind w:left="142" w:hanging="142"/>
        <w:contextualSpacing/>
        <w:jc w:val="both"/>
        <w:rPr>
          <w:rFonts w:ascii="Arial" w:eastAsia="Calibri" w:hAnsi="Arial" w:cs="Arial"/>
        </w:rPr>
      </w:pPr>
      <w:r w:rsidRPr="000C4B7C">
        <w:rPr>
          <w:rFonts w:ascii="Arial" w:eastAsia="Calibri" w:hAnsi="Arial" w:cs="Arial"/>
        </w:rPr>
        <w:t>• Potenciar su participación en la toma de decisiones sobre su educación y salud sexual y reproductiva informada y responsables.</w:t>
      </w:r>
    </w:p>
    <w:p w:rsidR="000C4B7C" w:rsidRPr="000C4B7C" w:rsidRDefault="000C4B7C" w:rsidP="000C4B7C">
      <w:pPr>
        <w:spacing w:after="0" w:line="240" w:lineRule="auto"/>
        <w:ind w:left="142" w:hanging="142"/>
        <w:contextualSpacing/>
        <w:jc w:val="both"/>
        <w:rPr>
          <w:rFonts w:ascii="Arial" w:eastAsia="Calibri" w:hAnsi="Arial" w:cs="Arial"/>
        </w:rPr>
      </w:pPr>
      <w:r w:rsidRPr="000C4B7C">
        <w:rPr>
          <w:rFonts w:ascii="Arial" w:eastAsia="Calibri" w:hAnsi="Arial" w:cs="Arial"/>
        </w:rPr>
        <w:t>• Promocionar el ejercicio de sus derechos sexuales y reproductivos. (p.122)</w:t>
      </w:r>
    </w:p>
    <w:p w:rsidR="000C4B7C" w:rsidRPr="000C4B7C" w:rsidRDefault="000C4B7C" w:rsidP="000C4B7C">
      <w:pPr>
        <w:spacing w:after="0" w:line="240" w:lineRule="auto"/>
        <w:contextualSpacing/>
        <w:jc w:val="both"/>
        <w:rPr>
          <w:rFonts w:ascii="Arial" w:eastAsia="Calibri" w:hAnsi="Arial" w:cs="Arial"/>
          <w:b/>
        </w:rPr>
      </w:pPr>
    </w:p>
    <w:p w:rsidR="000C4B7C" w:rsidRPr="000C4B7C" w:rsidRDefault="000C4B7C" w:rsidP="000C4B7C">
      <w:pPr>
        <w:spacing w:after="0" w:line="240" w:lineRule="auto"/>
        <w:contextualSpacing/>
        <w:jc w:val="both"/>
        <w:rPr>
          <w:rFonts w:ascii="Arial" w:eastAsia="Calibri" w:hAnsi="Arial" w:cs="Arial"/>
          <w:b/>
        </w:rPr>
      </w:pPr>
    </w:p>
    <w:p w:rsidR="000C4B7C" w:rsidRPr="000C4B7C" w:rsidRDefault="000C4B7C" w:rsidP="000C4B7C">
      <w:pPr>
        <w:spacing w:after="0" w:line="240" w:lineRule="auto"/>
        <w:contextualSpacing/>
        <w:jc w:val="both"/>
        <w:rPr>
          <w:rFonts w:ascii="Arial" w:eastAsia="Calibri" w:hAnsi="Arial" w:cs="Arial"/>
        </w:rPr>
      </w:pPr>
      <w:r w:rsidRPr="000C4B7C">
        <w:rPr>
          <w:rFonts w:ascii="Arial" w:eastAsia="Calibri" w:hAnsi="Arial" w:cs="Arial"/>
          <w:b/>
        </w:rPr>
        <w:t>FORTALECIMIENTO DE LAS HABILIDADES PERSONALES</w:t>
      </w:r>
      <w:r w:rsidRPr="000C4B7C">
        <w:rPr>
          <w:rFonts w:ascii="Arial" w:eastAsia="Calibri" w:hAnsi="Arial" w:cs="Arial"/>
        </w:rPr>
        <w:t xml:space="preserve"> </w:t>
      </w:r>
    </w:p>
    <w:p w:rsidR="000C4B7C" w:rsidRPr="000C4B7C" w:rsidRDefault="000C4B7C" w:rsidP="000C4B7C">
      <w:pPr>
        <w:spacing w:after="0" w:line="240" w:lineRule="auto"/>
        <w:contextualSpacing/>
        <w:rPr>
          <w:rFonts w:ascii="Arial" w:eastAsia="Times New Roman" w:hAnsi="Arial" w:cs="Arial"/>
          <w:color w:val="000000"/>
          <w:lang w:eastAsia="es-VE"/>
        </w:rPr>
      </w:pPr>
      <w:r w:rsidRPr="000C4B7C">
        <w:rPr>
          <w:rFonts w:ascii="Arial" w:eastAsia="Times New Roman" w:hAnsi="Arial" w:cs="Arial"/>
          <w:color w:val="000000" w:themeColor="text1"/>
          <w:sz w:val="18"/>
          <w:szCs w:val="18"/>
          <w:lang w:eastAsia="es-VE"/>
        </w:rPr>
        <w:t xml:space="preserve">Tomado de: Yo Decido. Fondo de Población de las Naciones Unidas. (2006). [Documento en línea].  Disponible en: </w:t>
      </w:r>
      <w:hyperlink r:id="rId241" w:history="1">
        <w:r w:rsidRPr="000C4B7C">
          <w:rPr>
            <w:rFonts w:ascii="Arial" w:eastAsia="Times New Roman" w:hAnsi="Arial" w:cs="Arial"/>
            <w:color w:val="0000FF"/>
            <w:sz w:val="18"/>
            <w:szCs w:val="18"/>
            <w:u w:val="single"/>
            <w:lang w:eastAsia="es-VE"/>
          </w:rPr>
          <w:t>http://venezuela.unfpa.org/doumentos/P_Yo%20Decido.pdf</w:t>
        </w:r>
      </w:hyperlink>
    </w:p>
    <w:p w:rsidR="000C4B7C" w:rsidRPr="000C4B7C" w:rsidRDefault="000C4B7C" w:rsidP="000C4B7C">
      <w:pPr>
        <w:spacing w:after="0" w:line="240" w:lineRule="auto"/>
        <w:contextualSpacing/>
        <w:rPr>
          <w:rFonts w:ascii="Arial" w:eastAsia="Calibri" w:hAnsi="Arial" w:cs="Arial"/>
          <w:sz w:val="18"/>
          <w:szCs w:val="18"/>
        </w:rPr>
      </w:pPr>
    </w:p>
    <w:p w:rsidR="000C4B7C" w:rsidRPr="000C4B7C" w:rsidRDefault="000C4B7C" w:rsidP="000C4B7C">
      <w:pPr>
        <w:spacing w:after="0" w:line="240" w:lineRule="auto"/>
        <w:ind w:firstLine="708"/>
        <w:contextualSpacing/>
        <w:jc w:val="both"/>
        <w:rPr>
          <w:rFonts w:ascii="Arial" w:eastAsia="Calibri" w:hAnsi="Arial" w:cs="Arial"/>
        </w:rPr>
      </w:pPr>
      <w:r w:rsidRPr="000C4B7C">
        <w:rPr>
          <w:rFonts w:ascii="Calibri" w:eastAsia="Calibri" w:hAnsi="Calibri" w:cs="Times New Roman"/>
          <w:noProof/>
          <w:lang w:eastAsia="es-VE"/>
        </w:rPr>
        <w:drawing>
          <wp:anchor distT="0" distB="0" distL="114300" distR="114300" simplePos="0" relativeHeight="252137472" behindDoc="1" locked="0" layoutInCell="1" allowOverlap="1" wp14:anchorId="37FCB040" wp14:editId="74026A74">
            <wp:simplePos x="0" y="0"/>
            <wp:positionH relativeFrom="column">
              <wp:posOffset>3007995</wp:posOffset>
            </wp:positionH>
            <wp:positionV relativeFrom="paragraph">
              <wp:posOffset>24765</wp:posOffset>
            </wp:positionV>
            <wp:extent cx="2120900" cy="1181100"/>
            <wp:effectExtent l="0" t="0" r="0" b="0"/>
            <wp:wrapTight wrapText="bothSides">
              <wp:wrapPolygon edited="0">
                <wp:start x="0" y="0"/>
                <wp:lineTo x="0" y="21252"/>
                <wp:lineTo x="21341" y="21252"/>
                <wp:lineTo x="21341" y="0"/>
                <wp:lineTo x="0" y="0"/>
              </wp:wrapPolygon>
            </wp:wrapTight>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cstate="print">
                      <a:extLst>
                        <a:ext uri="{BEBA8EAE-BF5A-486C-A8C5-ECC9F3942E4B}">
                          <a14:imgProps xmlns:a14="http://schemas.microsoft.com/office/drawing/2010/main">
                            <a14:imgLayer r:embed="rId243">
                              <a14:imgEffect>
                                <a14:saturation sat="0"/>
                              </a14:imgEffect>
                            </a14:imgLayer>
                          </a14:imgProps>
                        </a:ext>
                        <a:ext uri="{28A0092B-C50C-407E-A947-70E740481C1C}">
                          <a14:useLocalDpi xmlns:a14="http://schemas.microsoft.com/office/drawing/2010/main" val="0"/>
                        </a:ext>
                      </a:extLst>
                    </a:blip>
                    <a:srcRect l="55035" t="45317" r="11210" b="25378"/>
                    <a:stretch/>
                  </pic:blipFill>
                  <pic:spPr bwMode="auto">
                    <a:xfrm>
                      <a:off x="0" y="0"/>
                      <a:ext cx="2120900"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rPr>
        <w:t xml:space="preserve">La otra defensa que tienes frente a los riesgos en salud sexual y reproductiva consiste en fortalecer las habilidades personales, entre las que se encuentran: la autoestima, la asertividad, la capacidad para la toma de decisiones y la formulación de un proyecto de vida. </w:t>
      </w:r>
    </w:p>
    <w:p w:rsidR="000C4B7C" w:rsidRPr="000C4B7C" w:rsidRDefault="000C4B7C" w:rsidP="000C4B7C">
      <w:pPr>
        <w:spacing w:after="0" w:line="240" w:lineRule="auto"/>
        <w:ind w:firstLine="708"/>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r w:rsidRPr="000C4B7C">
        <w:rPr>
          <w:rFonts w:ascii="Arial" w:eastAsia="Calibri" w:hAnsi="Arial" w:cs="Arial"/>
          <w:b/>
        </w:rPr>
        <w:t>Autoestima</w:t>
      </w:r>
      <w:r w:rsidRPr="000C4B7C">
        <w:rPr>
          <w:rFonts w:ascii="Arial" w:eastAsia="Calibri" w:hAnsi="Arial" w:cs="Arial"/>
        </w:rPr>
        <w:t xml:space="preserve">: Consiste en la valoración de ti misma/o; es quererte a ti mismo/a. Si tienes buena autoestima tienes confianza en ti mismo/a y te será fácil establecer buenas relaciones sociales y afectivas con otras personas, marcando límites para </w:t>
      </w:r>
      <w:r w:rsidRPr="000C4B7C">
        <w:rPr>
          <w:rFonts w:ascii="Arial" w:eastAsia="Calibri" w:hAnsi="Arial" w:cs="Arial"/>
        </w:rPr>
        <w:lastRenderedPageBreak/>
        <w:t>no permitir que abusen de ti. Forma parte de tu autoestima el aprender a querer, a valorar y cuidar tu cuerpo, así como aceptar de manera positiva tu imagen corporal y aceptar tus errores y tus defectos, sin sentirte menos valioso/a como persona.</w: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both"/>
        <w:rPr>
          <w:rFonts w:ascii="Arial" w:eastAsia="Calibri" w:hAnsi="Arial" w:cs="Arial"/>
        </w:rPr>
      </w:pPr>
      <w:r w:rsidRPr="000C4B7C">
        <w:rPr>
          <w:rFonts w:ascii="Arial" w:eastAsia="Calibri" w:hAnsi="Arial" w:cs="Arial"/>
          <w:b/>
        </w:rPr>
        <w:t>Asertividad</w:t>
      </w:r>
      <w:r w:rsidRPr="000C4B7C">
        <w:rPr>
          <w:rFonts w:ascii="Arial" w:eastAsia="Calibri" w:hAnsi="Arial" w:cs="Arial"/>
        </w:rPr>
        <w:t>: La asertividad es la capacidad de expresar tus sentimientos, opiniones y pensamientos, en el momento oportuno, de la forma adecuada y sin negar ni violar los derechos de los demás. Si eres una persona asertiva sabes decir: No; Lo siento</w:t>
      </w:r>
    </w:p>
    <w:p w:rsidR="000C4B7C" w:rsidRPr="000C4B7C" w:rsidRDefault="000C4B7C" w:rsidP="000C4B7C">
      <w:pPr>
        <w:spacing w:after="0" w:line="240" w:lineRule="auto"/>
        <w:contextualSpacing/>
        <w:jc w:val="both"/>
        <w:rPr>
          <w:rFonts w:ascii="Arial" w:eastAsia="Calibri" w:hAnsi="Arial" w:cs="Arial"/>
        </w:rPr>
      </w:pPr>
      <w:r w:rsidRPr="000C4B7C">
        <w:rPr>
          <w:rFonts w:ascii="Arial" w:eastAsia="Calibri" w:hAnsi="Arial" w:cs="Arial"/>
        </w:rPr>
        <w:t>; No creo en esa idea pero respeto tu opinión; No haré eso porque no quiero, aunque el grupo me critique.</w: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keepNext/>
        <w:keepLines/>
        <w:shd w:val="clear" w:color="auto" w:fill="FFFFFF"/>
        <w:spacing w:after="0"/>
        <w:outlineLvl w:val="2"/>
        <w:rPr>
          <w:rFonts w:ascii="Arial" w:eastAsia="Times New Roman" w:hAnsi="Arial" w:cs="Arial"/>
          <w:b/>
          <w:color w:val="000000"/>
        </w:rPr>
      </w:pPr>
      <w:r w:rsidRPr="000C4B7C">
        <w:rPr>
          <w:rFonts w:ascii="Arial" w:eastAsia="Times New Roman" w:hAnsi="Arial" w:cs="Arial"/>
          <w:b/>
          <w:color w:val="000000"/>
        </w:rPr>
        <w:t>ASERTIVIDAD SEXUAL: CUANDO EN EL SEXO HAY QUE DECIR QUE NO</w:t>
      </w:r>
    </w:p>
    <w:p w:rsidR="000C4B7C" w:rsidRPr="000C4B7C" w:rsidRDefault="000C4B7C" w:rsidP="000C4B7C">
      <w:pPr>
        <w:spacing w:after="0" w:line="240" w:lineRule="auto"/>
        <w:contextualSpacing/>
        <w:jc w:val="both"/>
        <w:rPr>
          <w:rFonts w:ascii="Arial" w:eastAsia="Calibri" w:hAnsi="Arial" w:cs="Arial"/>
          <w:sz w:val="18"/>
          <w:szCs w:val="18"/>
        </w:rPr>
      </w:pPr>
      <w:r w:rsidRPr="000C4B7C">
        <w:rPr>
          <w:rFonts w:ascii="Arial" w:eastAsia="Calibri" w:hAnsi="Arial" w:cs="Arial"/>
          <w:sz w:val="18"/>
          <w:szCs w:val="18"/>
        </w:rPr>
        <w:t xml:space="preserve">Tomado de: García (2016).  ASERTIVIDAD SEXUAL. [Documento  en línea].  Disponible en: </w:t>
      </w:r>
      <w:hyperlink r:id="rId244" w:history="1">
        <w:r w:rsidRPr="000C4B7C">
          <w:rPr>
            <w:rFonts w:ascii="Arial" w:eastAsia="Calibri" w:hAnsi="Arial" w:cs="Arial"/>
            <w:color w:val="0000FF"/>
            <w:sz w:val="18"/>
            <w:szCs w:val="18"/>
            <w:u w:val="single"/>
          </w:rPr>
          <w:t>http://sexualidadcolokate.blogspot.com/2012/12/asertividad-sexual-cuando-en-el-sexo.html</w:t>
        </w:r>
      </w:hyperlink>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pacing w:after="0" w:line="240" w:lineRule="auto"/>
        <w:contextualSpacing/>
        <w:rPr>
          <w:rFonts w:ascii="Arial" w:eastAsia="Calibri" w:hAnsi="Arial" w:cs="Arial"/>
          <w:b/>
          <w:color w:val="000000"/>
        </w:rPr>
      </w:pPr>
    </w:p>
    <w:p w:rsidR="000C4B7C" w:rsidRPr="000C4B7C" w:rsidRDefault="000C4B7C" w:rsidP="000C4B7C">
      <w:pPr>
        <w:shd w:val="clear" w:color="auto" w:fill="FFFFFF"/>
        <w:spacing w:after="0" w:line="240" w:lineRule="auto"/>
        <w:ind w:firstLine="708"/>
        <w:jc w:val="both"/>
        <w:rPr>
          <w:rFonts w:ascii="Arial" w:eastAsia="Calibri" w:hAnsi="Arial" w:cs="Arial"/>
          <w:color w:val="000000"/>
        </w:rPr>
      </w:pPr>
      <w:r w:rsidRPr="000C4B7C">
        <w:rPr>
          <w:rFonts w:ascii="Arial" w:eastAsia="Calibri" w:hAnsi="Arial" w:cs="Arial"/>
          <w:noProof/>
          <w:color w:val="CC9966"/>
          <w:lang w:eastAsia="es-VE"/>
        </w:rPr>
        <w:drawing>
          <wp:anchor distT="0" distB="0" distL="114300" distR="114300" simplePos="0" relativeHeight="252135424" behindDoc="1" locked="0" layoutInCell="1" allowOverlap="1" wp14:anchorId="5D869E96" wp14:editId="107EB8FC">
            <wp:simplePos x="0" y="0"/>
            <wp:positionH relativeFrom="column">
              <wp:posOffset>3227070</wp:posOffset>
            </wp:positionH>
            <wp:positionV relativeFrom="paragraph">
              <wp:posOffset>316230</wp:posOffset>
            </wp:positionV>
            <wp:extent cx="1997710" cy="1743075"/>
            <wp:effectExtent l="0" t="0" r="2540" b="9525"/>
            <wp:wrapTight wrapText="bothSides">
              <wp:wrapPolygon edited="0">
                <wp:start x="0" y="0"/>
                <wp:lineTo x="0" y="21482"/>
                <wp:lineTo x="21421" y="21482"/>
                <wp:lineTo x="21421" y="0"/>
                <wp:lineTo x="0" y="0"/>
              </wp:wrapPolygon>
            </wp:wrapTight>
            <wp:docPr id="753" name="Imagen 753" descr="http://filosofiadelavida.files.wordpress.com/2011/12/sexualidad-responsable-fondo.jp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ilosofiadelavida.files.wordpress.com/2011/12/sexualidad-responsable-fondo.jpg">
                      <a:hlinkClick r:id="rId245"/>
                    </pic:cNvP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99771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color w:val="000000"/>
        </w:rPr>
        <w:t>Nos gustaría informaros sobre qué es la asertividad sexual y por qué es fundamental, para poder vivir una sexualidad libre, sana y satisfactoria.</w:t>
      </w:r>
    </w:p>
    <w:p w:rsidR="000C4B7C" w:rsidRPr="000C4B7C" w:rsidRDefault="000C4B7C" w:rsidP="000C4B7C">
      <w:pPr>
        <w:shd w:val="clear" w:color="auto" w:fill="FFFFFF"/>
        <w:spacing w:after="0" w:line="240" w:lineRule="auto"/>
        <w:ind w:firstLine="708"/>
        <w:jc w:val="both"/>
        <w:rPr>
          <w:rFonts w:ascii="Arial" w:eastAsia="Calibri" w:hAnsi="Arial" w:cs="Arial"/>
          <w:color w:val="000000"/>
        </w:rPr>
      </w:pPr>
      <w:r w:rsidRPr="000C4B7C">
        <w:rPr>
          <w:rFonts w:ascii="Arial" w:eastAsia="Calibri" w:hAnsi="Arial" w:cs="Arial"/>
          <w:color w:val="000000"/>
        </w:rPr>
        <w:t>Parece que en los tiempos que corren, todos deberíamos estar abiertos a cualquier propuesta sexual, o por el contrario, se nos tacharía de una persona sosa, estrecha, aburrida... Sin plantearnos, que cada persona es libre de decidir lo que en cada momento le apetece, y que muchos jóvenes pueden vivir esta situación como un estado de presión social; un ejemplo sería cuando un adolescente se encuentra que todos sus colegas han dejado de ser vírgenes, pues si su sentimiento es de inferioridad por seguir siéndolo, el padecer este sentimiento aumentaría la probabilidad de que su primera relación sexual sea con una persona inadecuada y de manera poco satisfactoria.</w:t>
      </w:r>
    </w:p>
    <w:p w:rsidR="000C4B7C" w:rsidRPr="000C4B7C" w:rsidRDefault="000C4B7C" w:rsidP="000C4B7C">
      <w:pPr>
        <w:shd w:val="clear" w:color="auto" w:fill="FFFFFF"/>
        <w:spacing w:after="0" w:line="240" w:lineRule="auto"/>
        <w:ind w:firstLine="708"/>
        <w:jc w:val="both"/>
        <w:rPr>
          <w:rFonts w:ascii="Arial" w:eastAsia="Calibri" w:hAnsi="Arial" w:cs="Arial"/>
          <w:color w:val="000000"/>
        </w:rPr>
      </w:pPr>
      <w:r w:rsidRPr="000C4B7C">
        <w:rPr>
          <w:rFonts w:ascii="Arial" w:eastAsia="Calibri" w:hAnsi="Arial" w:cs="Arial"/>
          <w:color w:val="000000"/>
        </w:rPr>
        <w:t>Frecuentemente, la negación ante una propuesta sexual, es mejor aceptada cuando viene por parte de una mujer, ya que culturalmente nos han querido inculcar que "la mujer tiene menos apetito y curiosidad sexual, que el hombre"; en cambio, si es un hombre el que se niega a ciertas actividades sociales, corre el riesgo de ser tachado como "eunuco", o que la pareja sexual se puede sentir responsable de no despertar ese deseo en el hombre, ya que "un hombre dice siempre que si"</w:t>
      </w:r>
    </w:p>
    <w:p w:rsidR="000C4B7C" w:rsidRPr="000C4B7C" w:rsidRDefault="000C4B7C" w:rsidP="000C4B7C">
      <w:pPr>
        <w:shd w:val="clear" w:color="auto" w:fill="FFFFFF"/>
        <w:spacing w:after="0" w:line="240" w:lineRule="auto"/>
        <w:ind w:firstLine="708"/>
        <w:jc w:val="both"/>
        <w:rPr>
          <w:rFonts w:ascii="Arial" w:eastAsia="Calibri" w:hAnsi="Arial" w:cs="Arial"/>
          <w:color w:val="000000"/>
        </w:rPr>
      </w:pPr>
      <w:r w:rsidRPr="000C4B7C">
        <w:rPr>
          <w:rFonts w:ascii="Arial" w:eastAsia="Calibri" w:hAnsi="Arial" w:cs="Arial"/>
          <w:i/>
          <w:color w:val="000000"/>
        </w:rPr>
        <w:t>La asertividad sexual</w:t>
      </w:r>
      <w:r w:rsidRPr="000C4B7C">
        <w:rPr>
          <w:rFonts w:ascii="Arial" w:eastAsia="Calibri" w:hAnsi="Arial" w:cs="Arial"/>
          <w:color w:val="000000"/>
        </w:rPr>
        <w:t xml:space="preserve"> sería por tanto, un estilo de comportamiento maduro, claro y congruente con nuestras propias convicciones o creencias sexuales, es decir, mostrar nuestros sentimientos y opiniones sobre la sexualidad sin intención de herir o perjudicar, basado en la autoconfianza sin temer al ridículo o rechazo de la otra parte.</w:t>
      </w:r>
    </w:p>
    <w:p w:rsidR="000C4B7C" w:rsidRPr="000C4B7C" w:rsidRDefault="000C4B7C" w:rsidP="000C4B7C">
      <w:pPr>
        <w:shd w:val="clear" w:color="auto" w:fill="FFFFFF"/>
        <w:spacing w:after="0" w:line="240" w:lineRule="auto"/>
        <w:ind w:firstLine="708"/>
        <w:jc w:val="both"/>
        <w:rPr>
          <w:rFonts w:ascii="Arial" w:eastAsia="Calibri" w:hAnsi="Arial" w:cs="Arial"/>
          <w:color w:val="000000"/>
        </w:rPr>
      </w:pPr>
      <w:r w:rsidRPr="000C4B7C">
        <w:rPr>
          <w:rFonts w:ascii="Arial" w:eastAsia="Calibri" w:hAnsi="Arial" w:cs="Arial"/>
          <w:color w:val="000000"/>
        </w:rPr>
        <w:t>Lo verdaderamente importante de la sexualidad es el disfrute sano de esta, y para ello, no se debe temer hacer propuestas de actividades sexuales, o incluso, negarse a realizar determinadas conductas sexuales que no sean congruentes con nuestras creencias. El sexo al igual que cualquier actividad vital primaria del ser humano, debe generarnos satisfacción, y al igual que cualquier actividad de interacción social, debemos respetar y ser respetados.</w:t>
      </w:r>
    </w:p>
    <w:p w:rsidR="000C4B7C" w:rsidRPr="000C4B7C" w:rsidRDefault="000C4B7C" w:rsidP="000C4B7C">
      <w:pPr>
        <w:shd w:val="clear" w:color="auto" w:fill="FFFFFF"/>
        <w:spacing w:after="0" w:line="240" w:lineRule="auto"/>
        <w:jc w:val="both"/>
        <w:rPr>
          <w:rFonts w:ascii="Arial" w:eastAsia="Calibri" w:hAnsi="Arial" w:cs="Arial"/>
        </w:rPr>
      </w:pPr>
      <w:r w:rsidRPr="000C4B7C">
        <w:rPr>
          <w:rFonts w:ascii="Arial" w:eastAsia="Calibri" w:hAnsi="Arial" w:cs="Arial"/>
          <w:color w:val="000000"/>
        </w:rPr>
        <w:lastRenderedPageBreak/>
        <w:br/>
      </w:r>
      <w:r w:rsidRPr="000C4B7C">
        <w:rPr>
          <w:rFonts w:ascii="Arial" w:eastAsia="Calibri" w:hAnsi="Arial" w:cs="Arial"/>
          <w:b/>
        </w:rPr>
        <w:t>Toma de decisiones</w:t>
      </w:r>
      <w:r w:rsidRPr="000C4B7C">
        <w:rPr>
          <w:rFonts w:ascii="Arial" w:eastAsia="Calibri" w:hAnsi="Arial" w:cs="Arial"/>
        </w:rPr>
        <w:t xml:space="preserve">: Tomar una decisión significa elegir entre varias posibilidades. Este es el momento de hacer uso de tu libertad y autonomía. Al tomar una decisión harás uso de tu libertad porque analizarás varias opciones y escogerás la que te parezca conveniente. Si otros deciden por ti estarás perdiendo tu libertad y tu autonomía. </w:t>
      </w:r>
    </w:p>
    <w:p w:rsidR="000C4B7C" w:rsidRPr="000C4B7C" w:rsidRDefault="000C4B7C" w:rsidP="000C4B7C">
      <w:pPr>
        <w:spacing w:after="0" w:line="240" w:lineRule="auto"/>
        <w:ind w:firstLine="708"/>
        <w:contextualSpacing/>
        <w:jc w:val="both"/>
        <w:rPr>
          <w:rFonts w:ascii="Arial" w:eastAsia="Calibri" w:hAnsi="Arial" w:cs="Arial"/>
        </w:rPr>
      </w:pPr>
      <w:r w:rsidRPr="000C4B7C">
        <w:rPr>
          <w:rFonts w:ascii="Arial" w:eastAsia="Calibri" w:hAnsi="Arial" w:cs="Arial"/>
        </w:rPr>
        <w:t>Tu capacidad para tomar decisiones es fundamental para tener una actitud responsable y para no ser utilizado/a en lo que se refiere al sexo. Asumir comportamientos de prevención en salud requiere que seas firme en tus decisiones lo que dependerá de tu nivel de autoestima y de lo asertivo/a que seas. Siempre tienes derecho a decir que no y a no permitir que se te utilice como si fueras un objeto.</w:t>
      </w:r>
    </w:p>
    <w:p w:rsidR="000C4B7C" w:rsidRPr="000C4B7C" w:rsidRDefault="000C4B7C" w:rsidP="000C4B7C">
      <w:pPr>
        <w:spacing w:after="0" w:line="240" w:lineRule="auto"/>
        <w:ind w:firstLine="708"/>
        <w:contextualSpacing/>
        <w:jc w:val="both"/>
        <w:rPr>
          <w:rFonts w:ascii="Arial" w:eastAsia="Calibri" w:hAnsi="Arial" w:cs="Arial"/>
        </w:rPr>
      </w:pPr>
    </w:p>
    <w:p w:rsidR="000C4B7C" w:rsidRPr="000C4B7C" w:rsidRDefault="000C4B7C" w:rsidP="000C4B7C">
      <w:pPr>
        <w:keepNext/>
        <w:keepLines/>
        <w:shd w:val="clear" w:color="auto" w:fill="FFFFFF"/>
        <w:spacing w:before="75" w:after="0"/>
        <w:outlineLvl w:val="2"/>
        <w:rPr>
          <w:rFonts w:ascii="Arial" w:hAnsi="Arial" w:cs="Arial"/>
          <w:b/>
          <w:color w:val="000000" w:themeColor="text1"/>
        </w:rPr>
      </w:pPr>
      <w:r w:rsidRPr="000C4B7C">
        <w:rPr>
          <w:rFonts w:ascii="Arial" w:hAnsi="Arial" w:cs="Arial"/>
          <w:b/>
          <w:color w:val="000000" w:themeColor="text1"/>
        </w:rPr>
        <w:t>LA TOMA DE DECISIONES EN LA SEXUALIDAD</w:t>
      </w:r>
    </w:p>
    <w:p w:rsidR="000C4B7C" w:rsidRPr="000C4B7C" w:rsidRDefault="000C4B7C" w:rsidP="000C4B7C">
      <w:pPr>
        <w:shd w:val="clear" w:color="auto" w:fill="FFFFFF"/>
        <w:spacing w:after="0" w:line="240" w:lineRule="auto"/>
        <w:jc w:val="both"/>
        <w:rPr>
          <w:rFonts w:ascii="Arial" w:eastAsia="Calibri" w:hAnsi="Arial" w:cs="Arial"/>
          <w:sz w:val="18"/>
          <w:szCs w:val="18"/>
        </w:rPr>
      </w:pPr>
      <w:r w:rsidRPr="000C4B7C">
        <w:rPr>
          <w:rFonts w:ascii="Arial" w:eastAsia="Calibri" w:hAnsi="Arial" w:cs="Arial"/>
          <w:sz w:val="18"/>
          <w:szCs w:val="18"/>
        </w:rPr>
        <w:t xml:space="preserve">Tomado de: García (2016).  Sexualidad Responsable (2009). [Documento  en línea].  Disponible en: </w:t>
      </w:r>
      <w:hyperlink r:id="rId247" w:history="1">
        <w:r w:rsidRPr="000C4B7C">
          <w:rPr>
            <w:rFonts w:ascii="Arial" w:eastAsia="Calibri" w:hAnsi="Arial" w:cs="Arial"/>
            <w:color w:val="0000FF"/>
            <w:sz w:val="18"/>
            <w:szCs w:val="18"/>
            <w:u w:val="single"/>
          </w:rPr>
          <w:t>http://srsantasofia.blogspot.com/2009/03/la-toma-de-decisiones-en-la-sexualidad.html</w:t>
        </w:r>
      </w:hyperlink>
      <w:r w:rsidRPr="000C4B7C">
        <w:rPr>
          <w:rFonts w:ascii="Arial" w:eastAsia="Calibri" w:hAnsi="Arial" w:cs="Arial"/>
          <w:sz w:val="18"/>
          <w:szCs w:val="18"/>
        </w:rPr>
        <w:t xml:space="preserve"> </w:t>
      </w:r>
    </w:p>
    <w:p w:rsidR="000C4B7C" w:rsidRPr="000C4B7C" w:rsidRDefault="000C4B7C" w:rsidP="000C4B7C">
      <w:pPr>
        <w:shd w:val="clear" w:color="auto" w:fill="FFFFFF"/>
        <w:spacing w:line="273" w:lineRule="atLeast"/>
        <w:ind w:firstLine="708"/>
        <w:jc w:val="both"/>
        <w:rPr>
          <w:rFonts w:ascii="Arial" w:eastAsia="Calibri" w:hAnsi="Arial" w:cs="Arial"/>
        </w:rPr>
      </w:pPr>
      <w:r w:rsidRPr="000C4B7C">
        <w:rPr>
          <w:rFonts w:ascii="Arial" w:eastAsia="Calibri" w:hAnsi="Arial" w:cs="Arial"/>
        </w:rPr>
        <w:t>Mujeres y hombres tenemos que decidir por nosotras/os mismas/os la forma en que vamos a vivir nuestra sexualidad genital. Muchas preguntas revolotean en la cabeza: ¿hasta dónde quiero llegar cuando nos estamos besando y acariciando?, ¿quiero "hacer el amor"?, ¿me podré mantener en abstinencia?, ¿quiero esperar o prefiero hacerlo pronto?, ¿qué será mejor para mí?, y no encontramos la respuesta.</w:t>
      </w:r>
      <w:r w:rsidRPr="000C4B7C">
        <w:rPr>
          <w:rFonts w:ascii="Arial" w:eastAsia="Calibri" w:hAnsi="Arial" w:cs="Arial"/>
        </w:rPr>
        <w:br/>
        <w:t>Para no tomar esto a la ligera, es necesario que pases por todo un proceso que te permitirá tomar una decisión que sea:</w:t>
      </w:r>
    </w:p>
    <w:p w:rsidR="000C4B7C" w:rsidRPr="000C4B7C" w:rsidRDefault="000C4B7C" w:rsidP="000C4B7C">
      <w:pPr>
        <w:shd w:val="clear" w:color="auto" w:fill="FFFFFF"/>
        <w:spacing w:line="273" w:lineRule="atLeast"/>
        <w:jc w:val="both"/>
        <w:rPr>
          <w:rFonts w:ascii="Arial" w:eastAsia="Calibri" w:hAnsi="Arial" w:cs="Arial"/>
        </w:rPr>
      </w:pPr>
      <w:r w:rsidRPr="000C4B7C">
        <w:rPr>
          <w:rFonts w:ascii="Arial" w:eastAsia="Calibri" w:hAnsi="Arial" w:cs="Arial"/>
          <w:b/>
          <w:bCs/>
        </w:rPr>
        <w:t>√ Libre:</w:t>
      </w:r>
      <w:r w:rsidRPr="000C4B7C">
        <w:rPr>
          <w:rFonts w:ascii="Arial" w:eastAsia="Calibri" w:hAnsi="Arial" w:cs="Arial"/>
        </w:rPr>
        <w:t> por qué no estará sujeta a presiones de tus amigas(os), de tus padres, de tu pareja, o de mitos y mandatos sociales, y tendrá un sentido positivo para tu vida. </w:t>
      </w:r>
      <w:r w:rsidRPr="000C4B7C">
        <w:rPr>
          <w:rFonts w:ascii="Arial" w:eastAsia="Calibri" w:hAnsi="Arial" w:cs="Arial"/>
        </w:rPr>
        <w:br/>
      </w:r>
      <w:r w:rsidRPr="000C4B7C">
        <w:rPr>
          <w:rFonts w:ascii="Arial" w:eastAsia="Calibri" w:hAnsi="Arial" w:cs="Arial"/>
          <w:b/>
          <w:bCs/>
        </w:rPr>
        <w:t>√ Sana:</w:t>
      </w:r>
      <w:r w:rsidRPr="000C4B7C">
        <w:rPr>
          <w:rFonts w:ascii="Arial" w:eastAsia="Calibri" w:hAnsi="Arial" w:cs="Arial"/>
        </w:rPr>
        <w:t> porque no implicará ningún riesgo para tu salud física, emocional, espiritual y mental, ni la de tu pareja, y más bien te permitirá desarrollarte en estos campos.</w:t>
      </w:r>
      <w:r w:rsidRPr="000C4B7C">
        <w:rPr>
          <w:rFonts w:ascii="Arial" w:eastAsia="Calibri" w:hAnsi="Arial" w:cs="Arial"/>
        </w:rPr>
        <w:br/>
      </w:r>
      <w:r w:rsidRPr="000C4B7C">
        <w:rPr>
          <w:rFonts w:ascii="Arial" w:eastAsia="Calibri" w:hAnsi="Arial" w:cs="Arial"/>
          <w:b/>
          <w:bCs/>
        </w:rPr>
        <w:t>√ Responsable:</w:t>
      </w:r>
      <w:r w:rsidRPr="000C4B7C">
        <w:rPr>
          <w:rFonts w:ascii="Arial" w:eastAsia="Calibri" w:hAnsi="Arial" w:cs="Arial"/>
        </w:rPr>
        <w:t> porque analizarás las ventajas y desventajas de tu decisión, reconocerás las cosas que te ponen en riesgo, y optarás por la que más te proteja, y sea más agradable y placentera para vos misma/o y tu pareja. El tomar decisiones sobre la sexualidad genital no puede darse de un día para otro, sin pensar y analizar detalladamente, o dejándose llevar por una corazonada o capricho.</w:t>
      </w:r>
    </w:p>
    <w:p w:rsidR="000C4B7C" w:rsidRPr="000C4B7C" w:rsidRDefault="000C4B7C" w:rsidP="000C4B7C">
      <w:pPr>
        <w:shd w:val="clear" w:color="auto" w:fill="FFFFFF"/>
        <w:spacing w:line="273" w:lineRule="atLeast"/>
        <w:ind w:firstLine="708"/>
        <w:jc w:val="both"/>
        <w:rPr>
          <w:rFonts w:ascii="Arial" w:eastAsia="Calibri" w:hAnsi="Arial" w:cs="Arial"/>
        </w:rPr>
      </w:pPr>
      <w:r w:rsidRPr="000C4B7C">
        <w:rPr>
          <w:rFonts w:ascii="Arial" w:eastAsia="Calibri" w:hAnsi="Arial" w:cs="Arial"/>
        </w:rPr>
        <w:t>Algo que afecta la toma de decisiones en la sexualidad genital, es la creencia de que cuando se tiene una excitación el cuerpo no se puede controlar, por lo que "las hormonas deciden". Esto no es cierto, porque vos tenés el control sobre tu propio cuerpo y sobre tus hormonas, por lo que la decisión es tuya, y tus actos son tu responsabilidad. La toma de decisiones es un proceso, en el que deben tomarse en cuenta las siguientes cosas:</w:t>
      </w:r>
    </w:p>
    <w:p w:rsidR="000C4B7C" w:rsidRPr="000C4B7C" w:rsidRDefault="000C4B7C" w:rsidP="000C4B7C">
      <w:pPr>
        <w:numPr>
          <w:ilvl w:val="0"/>
          <w:numId w:val="83"/>
        </w:numPr>
        <w:shd w:val="clear" w:color="auto" w:fill="FFFFFF"/>
        <w:spacing w:after="0" w:line="273" w:lineRule="atLeast"/>
        <w:contextualSpacing/>
        <w:jc w:val="both"/>
        <w:rPr>
          <w:rFonts w:ascii="Arial" w:eastAsia="Times New Roman" w:hAnsi="Arial" w:cs="Arial"/>
          <w:lang w:eastAsia="es-VE"/>
        </w:rPr>
      </w:pPr>
      <w:r w:rsidRPr="000C4B7C">
        <w:rPr>
          <w:rFonts w:ascii="Arial" w:eastAsia="Times New Roman" w:hAnsi="Arial" w:cs="Arial"/>
          <w:lang w:eastAsia="es-VE"/>
        </w:rPr>
        <w:t>Debes tener claridad sobre cuáles son tus deseos y cuál es la decisión que quieres tomar. De esta forma podrás diferenciar si lo que está en juego son tus deseos o si vas a hacer algo por presión. Todo esto va a permitir que seas vos quien decida realmente lo que quiere.</w:t>
      </w:r>
    </w:p>
    <w:p w:rsidR="000C4B7C" w:rsidRPr="000C4B7C" w:rsidRDefault="000C4B7C" w:rsidP="000C4B7C">
      <w:pPr>
        <w:numPr>
          <w:ilvl w:val="0"/>
          <w:numId w:val="83"/>
        </w:numPr>
        <w:shd w:val="clear" w:color="auto" w:fill="FFFFFF"/>
        <w:spacing w:after="0" w:line="273" w:lineRule="atLeast"/>
        <w:contextualSpacing/>
        <w:jc w:val="both"/>
        <w:rPr>
          <w:rFonts w:ascii="Arial" w:eastAsia="Times New Roman" w:hAnsi="Arial" w:cs="Arial"/>
          <w:lang w:eastAsia="es-VE"/>
        </w:rPr>
      </w:pPr>
      <w:r w:rsidRPr="000C4B7C">
        <w:rPr>
          <w:rFonts w:ascii="Arial" w:eastAsia="Times New Roman" w:hAnsi="Arial" w:cs="Arial"/>
          <w:lang w:eastAsia="es-VE"/>
        </w:rPr>
        <w:t xml:space="preserve">Debes contar con la información necesaria que te permita tomar una decisión. Esta información debe ser clara, sencilla y verdadera (no basada </w:t>
      </w:r>
      <w:r w:rsidRPr="000C4B7C">
        <w:rPr>
          <w:rFonts w:ascii="Arial" w:eastAsia="Times New Roman" w:hAnsi="Arial" w:cs="Arial"/>
          <w:lang w:eastAsia="es-VE"/>
        </w:rPr>
        <w:lastRenderedPageBreak/>
        <w:t xml:space="preserve">en mitos o falsas creencias). Además debe venir de fuentes confiables de información, por lo que podés recurrir a personas adultas de tu confianza (familiares, profesionales, docentes, etc.), a alguna persona del centro de salud, a algún amigo o amiga que haya recibido capacitación sobre sexualidad, etc. </w:t>
      </w:r>
    </w:p>
    <w:p w:rsidR="000C4B7C" w:rsidRPr="000C4B7C" w:rsidRDefault="000C4B7C" w:rsidP="000C4B7C">
      <w:pPr>
        <w:shd w:val="clear" w:color="auto" w:fill="FFFFFF"/>
        <w:spacing w:after="0" w:line="273" w:lineRule="atLeast"/>
        <w:ind w:firstLine="708"/>
        <w:jc w:val="both"/>
        <w:rPr>
          <w:rFonts w:ascii="Arial" w:eastAsia="Calibri" w:hAnsi="Arial" w:cs="Arial"/>
        </w:rPr>
      </w:pPr>
      <w:r w:rsidRPr="000C4B7C">
        <w:rPr>
          <w:rFonts w:ascii="Arial" w:eastAsia="Calibri" w:hAnsi="Arial" w:cs="Arial"/>
        </w:rPr>
        <w:t> Pero sobre todo, buscá a alguien que pueda hablar con vos de una forma honesta, que posea información científica y reciente, y que no vaya a intentar propasarse contigo, tocarte, o pedirte hablar en lugares solitarios.</w:t>
      </w:r>
    </w:p>
    <w:p w:rsidR="000C4B7C" w:rsidRPr="000C4B7C" w:rsidRDefault="000C4B7C" w:rsidP="000C4B7C">
      <w:pPr>
        <w:numPr>
          <w:ilvl w:val="0"/>
          <w:numId w:val="83"/>
        </w:numPr>
        <w:shd w:val="clear" w:color="auto" w:fill="FFFFFF"/>
        <w:spacing w:after="0" w:line="273" w:lineRule="atLeast"/>
        <w:contextualSpacing/>
        <w:jc w:val="both"/>
        <w:rPr>
          <w:rFonts w:ascii="Arial" w:eastAsia="Times New Roman" w:hAnsi="Arial" w:cs="Arial"/>
          <w:lang w:eastAsia="es-VE"/>
        </w:rPr>
      </w:pPr>
      <w:r w:rsidRPr="000C4B7C">
        <w:rPr>
          <w:rFonts w:ascii="Arial" w:eastAsia="Times New Roman" w:hAnsi="Arial" w:cs="Arial"/>
          <w:lang w:eastAsia="es-VE"/>
        </w:rPr>
        <w:t>Tenés que saber cuáles son tus sentimientos sobre tomar una decisión u otra, para lo que te podés preguntar ¿con cuál decisión me voy a sentir mejor? Esto te va a ayudar a tener más claridad sobre lo que realmente querés y a que te decidas por lo que va a ser mejor para tu bienestar y tranquilidad personal.</w:t>
      </w:r>
    </w:p>
    <w:p w:rsidR="000C4B7C" w:rsidRPr="000C4B7C" w:rsidRDefault="000C4B7C" w:rsidP="000C4B7C">
      <w:pPr>
        <w:numPr>
          <w:ilvl w:val="0"/>
          <w:numId w:val="83"/>
        </w:numPr>
        <w:shd w:val="clear" w:color="auto" w:fill="FFFFFF"/>
        <w:spacing w:after="0" w:line="273" w:lineRule="atLeast"/>
        <w:contextualSpacing/>
        <w:jc w:val="both"/>
        <w:rPr>
          <w:rFonts w:ascii="Arial" w:eastAsia="Times New Roman" w:hAnsi="Arial" w:cs="Arial"/>
          <w:lang w:eastAsia="es-VE"/>
        </w:rPr>
      </w:pPr>
      <w:r w:rsidRPr="000C4B7C">
        <w:rPr>
          <w:rFonts w:ascii="Arial" w:eastAsia="Times New Roman" w:hAnsi="Arial" w:cs="Arial"/>
          <w:lang w:eastAsia="es-VE"/>
        </w:rPr>
        <w:t>Debés analizar las ventajas y desventajas de cada decisión, para que así podás tener claridad de los riesgos a los que te enfrentás (por ejemplo, embarazo, ITS/VIH-SIDA, culpa) y asumir con responsabilidad las posibles consecuencias.</w:t>
      </w:r>
    </w:p>
    <w:p w:rsidR="000C4B7C" w:rsidRPr="000C4B7C" w:rsidRDefault="000C4B7C" w:rsidP="000C4B7C">
      <w:pPr>
        <w:numPr>
          <w:ilvl w:val="0"/>
          <w:numId w:val="83"/>
        </w:numPr>
        <w:shd w:val="clear" w:color="auto" w:fill="FFFFFF"/>
        <w:spacing w:after="0" w:line="273" w:lineRule="atLeast"/>
        <w:contextualSpacing/>
        <w:jc w:val="both"/>
        <w:rPr>
          <w:rFonts w:ascii="Arial" w:eastAsia="Times New Roman" w:hAnsi="Arial" w:cs="Arial"/>
          <w:lang w:eastAsia="es-VE"/>
        </w:rPr>
      </w:pPr>
      <w:r w:rsidRPr="000C4B7C">
        <w:rPr>
          <w:rFonts w:ascii="Arial" w:eastAsia="Times New Roman" w:hAnsi="Arial" w:cs="Arial"/>
          <w:lang w:eastAsia="es-VE"/>
        </w:rPr>
        <w:t xml:space="preserve">Debés tomar en cuenta las cosas que te han enseñado y lo que has aprendido sobre la sexualidad, para que la decisión que </w:t>
      </w:r>
      <w:proofErr w:type="spellStart"/>
      <w:r w:rsidRPr="000C4B7C">
        <w:rPr>
          <w:rFonts w:ascii="Arial" w:eastAsia="Times New Roman" w:hAnsi="Arial" w:cs="Arial"/>
          <w:lang w:eastAsia="es-VE"/>
        </w:rPr>
        <w:t>tomés</w:t>
      </w:r>
      <w:proofErr w:type="spellEnd"/>
      <w:r w:rsidRPr="000C4B7C">
        <w:rPr>
          <w:rFonts w:ascii="Arial" w:eastAsia="Times New Roman" w:hAnsi="Arial" w:cs="Arial"/>
          <w:lang w:eastAsia="es-VE"/>
        </w:rPr>
        <w:t xml:space="preserve"> no vaya en contra de tus valores y principios, y </w:t>
      </w:r>
      <w:proofErr w:type="spellStart"/>
      <w:r w:rsidRPr="000C4B7C">
        <w:rPr>
          <w:rFonts w:ascii="Arial" w:eastAsia="Times New Roman" w:hAnsi="Arial" w:cs="Arial"/>
          <w:lang w:eastAsia="es-VE"/>
        </w:rPr>
        <w:t>terminés</w:t>
      </w:r>
      <w:proofErr w:type="spellEnd"/>
      <w:r w:rsidRPr="000C4B7C">
        <w:rPr>
          <w:rFonts w:ascii="Arial" w:eastAsia="Times New Roman" w:hAnsi="Arial" w:cs="Arial"/>
          <w:lang w:eastAsia="es-VE"/>
        </w:rPr>
        <w:t xml:space="preserve"> </w:t>
      </w:r>
      <w:proofErr w:type="spellStart"/>
      <w:r w:rsidRPr="000C4B7C">
        <w:rPr>
          <w:rFonts w:ascii="Arial" w:eastAsia="Times New Roman" w:hAnsi="Arial" w:cs="Arial"/>
          <w:lang w:eastAsia="es-VE"/>
        </w:rPr>
        <w:t>sientiéndote</w:t>
      </w:r>
      <w:proofErr w:type="spellEnd"/>
      <w:r w:rsidRPr="000C4B7C">
        <w:rPr>
          <w:rFonts w:ascii="Arial" w:eastAsia="Times New Roman" w:hAnsi="Arial" w:cs="Arial"/>
          <w:lang w:eastAsia="es-VE"/>
        </w:rPr>
        <w:t xml:space="preserve"> mal. Esto también implica que </w:t>
      </w:r>
      <w:proofErr w:type="spellStart"/>
      <w:r w:rsidRPr="000C4B7C">
        <w:rPr>
          <w:rFonts w:ascii="Arial" w:eastAsia="Times New Roman" w:hAnsi="Arial" w:cs="Arial"/>
          <w:lang w:eastAsia="es-VE"/>
        </w:rPr>
        <w:t>revisés</w:t>
      </w:r>
      <w:proofErr w:type="spellEnd"/>
      <w:r w:rsidRPr="000C4B7C">
        <w:rPr>
          <w:rFonts w:ascii="Arial" w:eastAsia="Times New Roman" w:hAnsi="Arial" w:cs="Arial"/>
          <w:lang w:eastAsia="es-VE"/>
        </w:rPr>
        <w:t xml:space="preserve"> críticamente los mensajes sociales sobre la sexualidad que podrían limitar tu libertad y realización como persona.</w:t>
      </w:r>
    </w:p>
    <w:p w:rsidR="000C4B7C" w:rsidRPr="000C4B7C" w:rsidRDefault="000C4B7C" w:rsidP="000C4B7C">
      <w:pPr>
        <w:numPr>
          <w:ilvl w:val="0"/>
          <w:numId w:val="83"/>
        </w:numPr>
        <w:shd w:val="clear" w:color="auto" w:fill="FFFFFF"/>
        <w:spacing w:after="0" w:line="273" w:lineRule="atLeast"/>
        <w:contextualSpacing/>
        <w:jc w:val="both"/>
        <w:rPr>
          <w:rFonts w:ascii="Arial" w:eastAsia="Times New Roman" w:hAnsi="Arial" w:cs="Arial"/>
          <w:lang w:eastAsia="es-VE"/>
        </w:rPr>
      </w:pPr>
      <w:r w:rsidRPr="000C4B7C">
        <w:rPr>
          <w:rFonts w:ascii="Arial" w:eastAsia="Times New Roman" w:hAnsi="Arial" w:cs="Arial"/>
          <w:lang w:eastAsia="es-VE"/>
        </w:rPr>
        <w:t xml:space="preserve">Cualquier decisión que </w:t>
      </w:r>
      <w:proofErr w:type="spellStart"/>
      <w:r w:rsidRPr="000C4B7C">
        <w:rPr>
          <w:rFonts w:ascii="Arial" w:eastAsia="Times New Roman" w:hAnsi="Arial" w:cs="Arial"/>
          <w:lang w:eastAsia="es-VE"/>
        </w:rPr>
        <w:t>tomés</w:t>
      </w:r>
      <w:proofErr w:type="spellEnd"/>
      <w:r w:rsidRPr="000C4B7C">
        <w:rPr>
          <w:rFonts w:ascii="Arial" w:eastAsia="Times New Roman" w:hAnsi="Arial" w:cs="Arial"/>
          <w:lang w:eastAsia="es-VE"/>
        </w:rPr>
        <w:t xml:space="preserve"> implica un nivel de responsabilidad con vos misma/o y con la otra persona. Lo que </w:t>
      </w:r>
      <w:proofErr w:type="spellStart"/>
      <w:r w:rsidRPr="000C4B7C">
        <w:rPr>
          <w:rFonts w:ascii="Arial" w:eastAsia="Times New Roman" w:hAnsi="Arial" w:cs="Arial"/>
          <w:lang w:eastAsia="es-VE"/>
        </w:rPr>
        <w:t>decidás</w:t>
      </w:r>
      <w:proofErr w:type="spellEnd"/>
      <w:r w:rsidRPr="000C4B7C">
        <w:rPr>
          <w:rFonts w:ascii="Arial" w:eastAsia="Times New Roman" w:hAnsi="Arial" w:cs="Arial"/>
          <w:lang w:eastAsia="es-VE"/>
        </w:rPr>
        <w:t xml:space="preserve"> va a afectarte a vos y a tu pareja, no solo en la parte física, sino también en los sentimientos. Por eso tenés que cuidarte y cuidar al otro(a) de cualquier riesgo físico, mental, emocional o espiritual.</w:t>
      </w:r>
    </w:p>
    <w:p w:rsidR="000C4B7C" w:rsidRPr="000C4B7C" w:rsidRDefault="000C4B7C" w:rsidP="000C4B7C">
      <w:pPr>
        <w:numPr>
          <w:ilvl w:val="0"/>
          <w:numId w:val="83"/>
        </w:numPr>
        <w:shd w:val="clear" w:color="auto" w:fill="FFFFFF"/>
        <w:spacing w:after="0" w:line="273" w:lineRule="atLeast"/>
        <w:contextualSpacing/>
        <w:jc w:val="both"/>
        <w:rPr>
          <w:rFonts w:ascii="Arial" w:eastAsia="Times New Roman" w:hAnsi="Arial" w:cs="Arial"/>
          <w:lang w:eastAsia="es-VE"/>
        </w:rPr>
      </w:pPr>
      <w:r w:rsidRPr="000C4B7C">
        <w:rPr>
          <w:rFonts w:ascii="Arial" w:eastAsia="Times New Roman" w:hAnsi="Arial" w:cs="Arial"/>
          <w:lang w:eastAsia="es-VE"/>
        </w:rPr>
        <w:t xml:space="preserve">Tenés una serie de opciones con respecto a tu sexualidad genital, como por ejemplo la abstinencia, la </w:t>
      </w:r>
      <w:proofErr w:type="spellStart"/>
      <w:r w:rsidRPr="000C4B7C">
        <w:rPr>
          <w:rFonts w:ascii="Arial" w:eastAsia="Times New Roman" w:hAnsi="Arial" w:cs="Arial"/>
          <w:lang w:eastAsia="es-VE"/>
        </w:rPr>
        <w:t>autoestimulación</w:t>
      </w:r>
      <w:proofErr w:type="spellEnd"/>
      <w:r w:rsidRPr="000C4B7C">
        <w:rPr>
          <w:rFonts w:ascii="Arial" w:eastAsia="Times New Roman" w:hAnsi="Arial" w:cs="Arial"/>
          <w:lang w:eastAsia="es-VE"/>
        </w:rPr>
        <w:t>, los juegos sexuales o las relaciones coitales. No es cierto que exista una sola forma de vivir la sexualidad (a través de la penetración) ni que esta es la única que proporciona placer.</w:t>
      </w:r>
    </w:p>
    <w:p w:rsidR="000C4B7C" w:rsidRPr="000C4B7C" w:rsidRDefault="000C4B7C" w:rsidP="000C4B7C">
      <w:pPr>
        <w:shd w:val="clear" w:color="auto" w:fill="FFFFFF"/>
        <w:spacing w:after="0" w:line="273" w:lineRule="atLeast"/>
        <w:jc w:val="both"/>
        <w:rPr>
          <w:rFonts w:ascii="Arial" w:eastAsia="Calibri" w:hAnsi="Arial" w:cs="Arial"/>
        </w:rPr>
      </w:pPr>
    </w:p>
    <w:p w:rsidR="000C4B7C" w:rsidRPr="000C4B7C" w:rsidRDefault="000C4B7C" w:rsidP="000C4B7C">
      <w:pPr>
        <w:shd w:val="clear" w:color="auto" w:fill="FFFFFF"/>
        <w:spacing w:after="0" w:line="273" w:lineRule="atLeast"/>
        <w:jc w:val="both"/>
        <w:rPr>
          <w:rFonts w:ascii="Arial" w:eastAsia="Calibri" w:hAnsi="Arial" w:cs="Arial"/>
          <w:b/>
        </w:rPr>
      </w:pPr>
    </w:p>
    <w:p w:rsidR="000C4B7C" w:rsidRPr="000C4B7C" w:rsidRDefault="000C4B7C" w:rsidP="000C4B7C">
      <w:pPr>
        <w:shd w:val="clear" w:color="auto" w:fill="FFFFFF"/>
        <w:spacing w:after="0" w:line="273" w:lineRule="atLeast"/>
        <w:jc w:val="both"/>
        <w:rPr>
          <w:rFonts w:ascii="Arial" w:eastAsia="Calibri" w:hAnsi="Arial" w:cs="Arial"/>
          <w:b/>
        </w:rPr>
      </w:pPr>
      <w:r w:rsidRPr="000C4B7C">
        <w:rPr>
          <w:rFonts w:ascii="Arial" w:eastAsia="Calibri" w:hAnsi="Arial" w:cs="Arial"/>
          <w:b/>
        </w:rPr>
        <w:t>¿Qué  hacer después de las relaciones sexuales desprotegidas para evitar un EMBARAZO?</w:t>
      </w:r>
    </w:p>
    <w:p w:rsidR="000C4B7C" w:rsidRPr="000C4B7C" w:rsidRDefault="000C4B7C" w:rsidP="000C4B7C">
      <w:pPr>
        <w:tabs>
          <w:tab w:val="left" w:pos="142"/>
          <w:tab w:val="left" w:pos="567"/>
          <w:tab w:val="right" w:pos="709"/>
        </w:tabs>
        <w:spacing w:after="0" w:line="240" w:lineRule="auto"/>
        <w:ind w:left="567" w:hanging="567"/>
        <w:jc w:val="both"/>
        <w:rPr>
          <w:rFonts w:ascii="Arial" w:eastAsia="Calibri" w:hAnsi="Arial" w:cs="Arial"/>
          <w:sz w:val="18"/>
          <w:szCs w:val="18"/>
        </w:rPr>
      </w:pPr>
      <w:r w:rsidRPr="000C4B7C">
        <w:rPr>
          <w:rFonts w:ascii="Arial" w:eastAsia="Calibri" w:hAnsi="Arial" w:cs="Arial"/>
          <w:color w:val="000000"/>
          <w:sz w:val="18"/>
          <w:szCs w:val="18"/>
        </w:rPr>
        <w:t xml:space="preserve">Tomado de: </w:t>
      </w:r>
      <w:r w:rsidRPr="000C4B7C">
        <w:rPr>
          <w:rFonts w:ascii="Arial" w:eastAsia="Calibri" w:hAnsi="Arial" w:cs="Arial"/>
          <w:sz w:val="18"/>
          <w:szCs w:val="18"/>
        </w:rPr>
        <w:t>Barrios, L. (2000). Los sustos del sexo. Caracas. Ediciones B.</w:t>
      </w:r>
    </w:p>
    <w:p w:rsidR="000C4B7C" w:rsidRPr="000C4B7C" w:rsidRDefault="000C4B7C" w:rsidP="000C4B7C">
      <w:pPr>
        <w:tabs>
          <w:tab w:val="left" w:pos="709"/>
        </w:tabs>
        <w:spacing w:after="0" w:line="240" w:lineRule="auto"/>
        <w:rPr>
          <w:rFonts w:ascii="Arial" w:eastAsia="Calibri" w:hAnsi="Arial" w:cs="Arial"/>
          <w:color w:val="000000"/>
          <w:sz w:val="18"/>
          <w:szCs w:val="18"/>
        </w:rPr>
      </w:pPr>
      <w:r w:rsidRPr="000C4B7C">
        <w:rPr>
          <w:rFonts w:ascii="Arial" w:eastAsia="Calibri" w:hAnsi="Arial" w:cs="Arial"/>
          <w:color w:val="000000"/>
          <w:sz w:val="18"/>
          <w:szCs w:val="18"/>
        </w:rPr>
        <w:tab/>
      </w:r>
    </w:p>
    <w:p w:rsidR="000C4B7C" w:rsidRPr="000C4B7C" w:rsidRDefault="000C4B7C" w:rsidP="000C4B7C">
      <w:pPr>
        <w:shd w:val="clear" w:color="auto" w:fill="FFFFFF"/>
        <w:spacing w:after="0" w:line="273" w:lineRule="atLeast"/>
        <w:ind w:firstLine="708"/>
        <w:contextualSpacing/>
        <w:jc w:val="both"/>
        <w:rPr>
          <w:rFonts w:ascii="Arial" w:eastAsia="Times New Roman" w:hAnsi="Arial" w:cs="Arial"/>
          <w:lang w:eastAsia="es-VE"/>
        </w:rPr>
      </w:pPr>
      <w:r w:rsidRPr="000C4B7C">
        <w:rPr>
          <w:rFonts w:ascii="Arial" w:eastAsia="Times New Roman" w:hAnsi="Arial" w:cs="Arial"/>
          <w:lang w:eastAsia="es-VE"/>
        </w:rPr>
        <w:t xml:space="preserve">¡Wow! El susto mayor viene después de que se ha tenido relaciones sexuales sin protección, y también es el más largo, pues dura hasta que llega la próxima menstruación o se tenga el resultado de la prueba de embarazo. En este caso algunas jóvenes comentan que proceden a hacerse un lavado vaginal “profundo”. Esto porque hay la creencia de que le lavado o ducha vaginal después del acto sexual, evita el embarazo al lavar el semen, pero aun haciéndolo muy pronto y profundamente, hay una gran posibilidad de que queden espermatozoides </w:t>
      </w:r>
      <w:r w:rsidRPr="000C4B7C">
        <w:rPr>
          <w:rFonts w:ascii="Arial" w:eastAsia="Times New Roman" w:hAnsi="Arial" w:cs="Arial"/>
          <w:lang w:eastAsia="es-VE"/>
        </w:rPr>
        <w:lastRenderedPageBreak/>
        <w:t xml:space="preserve">impregnados en la vagina, sigan nadando, y se produzca el embarazo si la mujer ovula los tres días siguiente a la relación.  </w:t>
      </w:r>
    </w:p>
    <w:p w:rsidR="000C4B7C" w:rsidRPr="000C4B7C" w:rsidRDefault="000C4B7C" w:rsidP="000C4B7C">
      <w:pPr>
        <w:shd w:val="clear" w:color="auto" w:fill="FFFFFF"/>
        <w:spacing w:after="0" w:line="273" w:lineRule="atLeast"/>
        <w:ind w:firstLine="708"/>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ind w:firstLine="708"/>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contextualSpacing/>
        <w:jc w:val="both"/>
        <w:rPr>
          <w:rFonts w:ascii="Arial" w:eastAsia="Times New Roman" w:hAnsi="Arial" w:cs="Arial"/>
          <w:lang w:eastAsia="es-VE"/>
        </w:rPr>
      </w:pPr>
      <w:r w:rsidRPr="000C4B7C">
        <w:rPr>
          <w:rFonts w:ascii="Arial" w:eastAsia="Times New Roman" w:hAnsi="Arial" w:cs="Arial"/>
          <w:noProof/>
          <w:lang w:eastAsia="es-VE"/>
        </w:rPr>
        <mc:AlternateContent>
          <mc:Choice Requires="wps">
            <w:drawing>
              <wp:anchor distT="0" distB="0" distL="114300" distR="114300" simplePos="0" relativeHeight="252148736" behindDoc="0" locked="0" layoutInCell="1" allowOverlap="1" wp14:anchorId="6BFB8D53" wp14:editId="2C698949">
                <wp:simplePos x="0" y="0"/>
                <wp:positionH relativeFrom="column">
                  <wp:posOffset>-49530</wp:posOffset>
                </wp:positionH>
                <wp:positionV relativeFrom="paragraph">
                  <wp:posOffset>62865</wp:posOffset>
                </wp:positionV>
                <wp:extent cx="4944745" cy="1403985"/>
                <wp:effectExtent l="114300" t="114300" r="141605" b="133350"/>
                <wp:wrapNone/>
                <wp:docPr id="10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4745" cy="1403985"/>
                        </a:xfrm>
                        <a:prstGeom prst="rect">
                          <a:avLst/>
                        </a:prstGeom>
                        <a:solidFill>
                          <a:srgbClr val="F79646">
                            <a:lumMod val="60000"/>
                            <a:lumOff val="40000"/>
                          </a:srgbClr>
                        </a:solidFill>
                        <a:ln w="9525">
                          <a:solidFill>
                            <a:srgbClr val="000000"/>
                          </a:solidFill>
                          <a:miter lim="800000"/>
                          <a:headEnd/>
                          <a:tailEnd/>
                        </a:ln>
                        <a:effectLst>
                          <a:glow rad="101600">
                            <a:srgbClr val="C0504D">
                              <a:satMod val="175000"/>
                              <a:alpha val="40000"/>
                            </a:srgbClr>
                          </a:glow>
                        </a:effectLst>
                      </wps:spPr>
                      <wps:txbx>
                        <w:txbxContent>
                          <w:p w:rsidR="002B4A35" w:rsidRPr="00FD4914" w:rsidRDefault="002B4A35" w:rsidP="000C4B7C">
                            <w:pPr>
                              <w:spacing w:after="0" w:line="240" w:lineRule="auto"/>
                              <w:jc w:val="center"/>
                              <w:rPr>
                                <w:rFonts w:ascii="Maiandra GD" w:hAnsi="Maiandra GD"/>
                                <w:b/>
                                <w:i/>
                                <w:sz w:val="20"/>
                                <w:szCs w:val="20"/>
                              </w:rPr>
                            </w:pPr>
                            <w:r w:rsidRPr="00FD4914">
                              <w:rPr>
                                <w:rFonts w:ascii="Maiandra GD" w:hAnsi="Maiandra GD"/>
                                <w:b/>
                                <w:i/>
                                <w:sz w:val="20"/>
                                <w:szCs w:val="20"/>
                              </w:rPr>
                              <w:t>LA PÍLDORA DE EMERGENCIA</w:t>
                            </w:r>
                          </w:p>
                          <w:p w:rsidR="002B4A35" w:rsidRPr="00FD4914" w:rsidRDefault="002B4A35" w:rsidP="000C4B7C">
                            <w:pPr>
                              <w:spacing w:after="0" w:line="240" w:lineRule="auto"/>
                              <w:jc w:val="center"/>
                              <w:rPr>
                                <w:rFonts w:ascii="Maiandra GD" w:hAnsi="Maiandra GD"/>
                                <w:i/>
                              </w:rPr>
                            </w:pPr>
                            <w:r w:rsidRPr="00FD4914">
                              <w:rPr>
                                <w:rFonts w:ascii="Maiandra GD" w:hAnsi="Maiandra GD"/>
                                <w:i/>
                                <w:sz w:val="20"/>
                                <w:szCs w:val="20"/>
                              </w:rPr>
                              <w:t>Se puede adquirir en las farmacias sin prescripción médica, pero no debe ser usada como un método anticonceptivo regular ya que no funciona como tal y tiene más riesgo de efectos secundarios que otros anticonceptivos. De hecho se advierte que consumir más de tres píldoras de este tipo en un año podría afectar el proceso reproductivo de la mujer. Debe ser tomada antes de las 72 horas (3 días) después de las relaciones sin protección</w:t>
                            </w:r>
                            <w:r w:rsidRPr="00FD4914">
                              <w:rPr>
                                <w:rFonts w:ascii="Maiandra GD" w:hAnsi="Maiandra GD"/>
                                <w:i/>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93" type="#_x0000_t202" style="position:absolute;left:0;text-align:left;margin-left:-3.9pt;margin-top:4.95pt;width:389.35pt;height:110.55pt;z-index:252148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" fillcolor="#fac090">
                <v:textbox style="mso-fit-shape-to-text:t">
                  <w:txbxContent>
                    <w:p w:rsidR="002B4A35" w:rsidRPr="00FD4914" w:rsidRDefault="002B4A35" w:rsidP="000C4B7C">
                      <w:pPr>
                        <w:spacing w:after="0" w:line="240" w:lineRule="auto"/>
                        <w:jc w:val="center"/>
                        <w:rPr>
                          <w:rFonts w:ascii="Maiandra GD" w:hAnsi="Maiandra GD"/>
                          <w:b/>
                          <w:i/>
                          <w:sz w:val="20"/>
                          <w:szCs w:val="20"/>
                        </w:rPr>
                      </w:pPr>
                      <w:r w:rsidRPr="00FD4914">
                        <w:rPr>
                          <w:rFonts w:ascii="Maiandra GD" w:hAnsi="Maiandra GD"/>
                          <w:b/>
                          <w:i/>
                          <w:sz w:val="20"/>
                          <w:szCs w:val="20"/>
                        </w:rPr>
                        <w:t>LA PÍLDORA DE EMERGENCIA</w:t>
                      </w:r>
                    </w:p>
                    <w:p w:rsidR="002B4A35" w:rsidRPr="00FD4914" w:rsidRDefault="002B4A35" w:rsidP="000C4B7C">
                      <w:pPr>
                        <w:spacing w:after="0" w:line="240" w:lineRule="auto"/>
                        <w:jc w:val="center"/>
                        <w:rPr>
                          <w:rFonts w:ascii="Maiandra GD" w:hAnsi="Maiandra GD"/>
                          <w:i/>
                        </w:rPr>
                      </w:pPr>
                      <w:r w:rsidRPr="00FD4914">
                        <w:rPr>
                          <w:rFonts w:ascii="Maiandra GD" w:hAnsi="Maiandra GD"/>
                          <w:i/>
                          <w:sz w:val="20"/>
                          <w:szCs w:val="20"/>
                        </w:rPr>
                        <w:t>Se puede adquirir en las farmacias sin prescripción médica, pero no debe ser usada como un método anticonceptivo regular ya que no funciona como tal y tiene más riesgo de efectos secundarios que otros anticonceptivos. De hecho se advierte que consumir más de tres píldoras de este tipo en un año podría afectar el proceso reproductivo de la mujer. Debe ser tomada antes de las 72 horas (3 días) después de las relaciones sin protección</w:t>
                      </w:r>
                      <w:r w:rsidRPr="00FD4914">
                        <w:rPr>
                          <w:rFonts w:ascii="Maiandra GD" w:hAnsi="Maiandra GD"/>
                          <w:i/>
                        </w:rPr>
                        <w:t>.</w:t>
                      </w:r>
                    </w:p>
                  </w:txbxContent>
                </v:textbox>
              </v:shape>
            </w:pict>
          </mc:Fallback>
        </mc:AlternateContent>
      </w:r>
      <w:r w:rsidRPr="000C4B7C">
        <w:rPr>
          <w:rFonts w:ascii="Arial" w:eastAsia="Times New Roman" w:hAnsi="Arial" w:cs="Arial"/>
          <w:lang w:eastAsia="es-VE"/>
        </w:rPr>
        <w:t xml:space="preserve"> </w:t>
      </w:r>
    </w:p>
    <w:p w:rsidR="000C4B7C" w:rsidRPr="000C4B7C" w:rsidRDefault="000C4B7C" w:rsidP="000C4B7C">
      <w:pPr>
        <w:shd w:val="clear" w:color="auto" w:fill="FFFFFF"/>
        <w:spacing w:after="0" w:line="273" w:lineRule="atLeast"/>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contextualSpacing/>
        <w:jc w:val="both"/>
        <w:rPr>
          <w:rFonts w:ascii="Arial" w:eastAsia="Times New Roman" w:hAnsi="Arial" w:cs="Arial"/>
          <w:b/>
          <w:lang w:eastAsia="es-VE"/>
        </w:rPr>
      </w:pPr>
    </w:p>
    <w:p w:rsidR="000C4B7C" w:rsidRPr="000C4B7C" w:rsidRDefault="000C4B7C" w:rsidP="000C4B7C">
      <w:pPr>
        <w:shd w:val="clear" w:color="auto" w:fill="FFFFFF"/>
        <w:spacing w:after="0" w:line="273" w:lineRule="atLeast"/>
        <w:contextualSpacing/>
        <w:jc w:val="both"/>
        <w:rPr>
          <w:rFonts w:ascii="Arial" w:eastAsia="Times New Roman" w:hAnsi="Arial" w:cs="Arial"/>
          <w:b/>
          <w:lang w:eastAsia="es-VE"/>
        </w:rPr>
      </w:pPr>
      <w:r w:rsidRPr="000C4B7C">
        <w:rPr>
          <w:rFonts w:ascii="Arial" w:eastAsia="Times New Roman" w:hAnsi="Arial" w:cs="Arial"/>
          <w:noProof/>
          <w:lang w:eastAsia="es-VE"/>
        </w:rPr>
        <w:drawing>
          <wp:anchor distT="0" distB="0" distL="114300" distR="114300" simplePos="0" relativeHeight="252149760" behindDoc="1" locked="0" layoutInCell="1" allowOverlap="1" wp14:anchorId="0FDAE02A" wp14:editId="5AD670A4">
            <wp:simplePos x="0" y="0"/>
            <wp:positionH relativeFrom="column">
              <wp:posOffset>2723515</wp:posOffset>
            </wp:positionH>
            <wp:positionV relativeFrom="paragraph">
              <wp:posOffset>113030</wp:posOffset>
            </wp:positionV>
            <wp:extent cx="2286000" cy="1466850"/>
            <wp:effectExtent l="171450" t="171450" r="381000" b="361950"/>
            <wp:wrapTight wrapText="bothSides">
              <wp:wrapPolygon edited="0">
                <wp:start x="1980" y="-2525"/>
                <wp:lineTo x="-1620" y="-1964"/>
                <wp:lineTo x="-1620" y="22722"/>
                <wp:lineTo x="-540" y="24966"/>
                <wp:lineTo x="900" y="26088"/>
                <wp:lineTo x="1080" y="26649"/>
                <wp:lineTo x="22320" y="26649"/>
                <wp:lineTo x="22500" y="26088"/>
                <wp:lineTo x="23760" y="24966"/>
                <wp:lineTo x="24840" y="20758"/>
                <wp:lineTo x="25020" y="1122"/>
                <wp:lineTo x="22500" y="-1964"/>
                <wp:lineTo x="21420" y="-2525"/>
                <wp:lineTo x="1980" y="-2525"/>
              </wp:wrapPolygon>
            </wp:wrapTight>
            <wp:docPr id="754" name="Imagen 754" descr="C:\Users\usuario\Documents\TESIS POST-GRADO DAMARYS\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TESIS POST-GRADO DAMARYS\images (4).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86000" cy="1466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b/>
          <w:lang w:eastAsia="es-VE"/>
        </w:rPr>
        <w:t>¿Y si el embarazo se produce?</w:t>
      </w:r>
    </w:p>
    <w:p w:rsidR="000C4B7C" w:rsidRPr="000C4B7C" w:rsidRDefault="000C4B7C" w:rsidP="000C4B7C">
      <w:pPr>
        <w:shd w:val="clear" w:color="auto" w:fill="FFFFFF"/>
        <w:spacing w:after="0" w:line="273" w:lineRule="atLeast"/>
        <w:ind w:firstLine="708"/>
        <w:contextualSpacing/>
        <w:jc w:val="both"/>
        <w:rPr>
          <w:rFonts w:ascii="Arial" w:eastAsia="Times New Roman" w:hAnsi="Arial" w:cs="Arial"/>
          <w:lang w:eastAsia="es-VE"/>
        </w:rPr>
      </w:pPr>
    </w:p>
    <w:p w:rsidR="000C4B7C" w:rsidRPr="000C4B7C" w:rsidRDefault="000C4B7C" w:rsidP="000C4B7C">
      <w:pPr>
        <w:shd w:val="clear" w:color="auto" w:fill="FFFFFF"/>
        <w:spacing w:after="0" w:line="273" w:lineRule="atLeast"/>
        <w:ind w:firstLine="708"/>
        <w:contextualSpacing/>
        <w:jc w:val="both"/>
        <w:rPr>
          <w:rFonts w:ascii="Arial" w:eastAsia="Times New Roman" w:hAnsi="Arial" w:cs="Arial"/>
          <w:lang w:eastAsia="es-VE"/>
        </w:rPr>
      </w:pPr>
      <w:r w:rsidRPr="000C4B7C">
        <w:rPr>
          <w:rFonts w:ascii="Arial" w:eastAsia="Times New Roman" w:hAnsi="Arial" w:cs="Arial"/>
          <w:lang w:eastAsia="es-VE"/>
        </w:rPr>
        <w:t xml:space="preserve">Si a pesar de saber todo lo anterior y no ponerlo en práctica, se produce un embarazo, quedan tres opciones cruciales, que son palabras mayores y significan un giro tremendo en la vida de cualquier persona, pero fundamentalmente si es una mujer joven.    </w:t>
      </w:r>
    </w:p>
    <w:p w:rsidR="000C4B7C" w:rsidRPr="000C4B7C" w:rsidRDefault="000C4B7C" w:rsidP="000C4B7C">
      <w:pPr>
        <w:shd w:val="clear" w:color="auto" w:fill="FFFFFF"/>
        <w:spacing w:after="0" w:line="273" w:lineRule="atLeast"/>
        <w:ind w:firstLine="708"/>
        <w:contextualSpacing/>
        <w:jc w:val="center"/>
        <w:rPr>
          <w:rFonts w:ascii="Arial" w:eastAsia="Times New Roman" w:hAnsi="Arial" w:cs="Arial"/>
          <w:b/>
          <w:lang w:eastAsia="es-VE"/>
        </w:rPr>
      </w:pPr>
    </w:p>
    <w:p w:rsidR="000C4B7C" w:rsidRPr="000C4B7C" w:rsidRDefault="000C4B7C" w:rsidP="000C4B7C">
      <w:pPr>
        <w:shd w:val="clear" w:color="auto" w:fill="FFFFFF"/>
        <w:spacing w:after="0" w:line="273" w:lineRule="atLeast"/>
        <w:ind w:firstLine="708"/>
        <w:contextualSpacing/>
        <w:jc w:val="center"/>
        <w:rPr>
          <w:rFonts w:ascii="Arial" w:eastAsia="Times New Roman" w:hAnsi="Arial" w:cs="Arial"/>
          <w:b/>
          <w:lang w:eastAsia="es-VE"/>
        </w:rPr>
      </w:pPr>
      <w:r w:rsidRPr="000C4B7C">
        <w:rPr>
          <w:rFonts w:ascii="Arial" w:eastAsia="Times New Roman" w:hAnsi="Arial" w:cs="Arial"/>
          <w:b/>
          <w:lang w:eastAsia="es-VE"/>
        </w:rPr>
        <w:t>¿Y AHORA QUÉ HAGO?</w:t>
      </w:r>
    </w:p>
    <w:tbl>
      <w:tblPr>
        <w:tblStyle w:val="Cuadrculaclara-nfasis32"/>
        <w:tblW w:w="0" w:type="auto"/>
        <w:tblLook w:val="04A0" w:firstRow="1" w:lastRow="0" w:firstColumn="1" w:lastColumn="0" w:noHBand="0" w:noVBand="1"/>
      </w:tblPr>
      <w:tblGrid>
        <w:gridCol w:w="3369"/>
        <w:gridCol w:w="5042"/>
      </w:tblGrid>
      <w:tr w:rsidR="000C4B7C" w:rsidRPr="000C4B7C" w:rsidTr="002B4A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C7FF29"/>
          </w:tcPr>
          <w:p w:rsidR="000C4B7C" w:rsidRPr="000C4B7C" w:rsidRDefault="000C4B7C" w:rsidP="000C4B7C">
            <w:pPr>
              <w:tabs>
                <w:tab w:val="left" w:pos="709"/>
              </w:tabs>
              <w:rPr>
                <w:rFonts w:ascii="Arial" w:hAnsi="Arial" w:cs="Arial"/>
                <w:color w:val="FF0000"/>
                <w:sz w:val="32"/>
                <w:szCs w:val="32"/>
              </w:rPr>
            </w:pPr>
            <w:r w:rsidRPr="000C4B7C">
              <w:rPr>
                <w:rFonts w:ascii="Arial" w:hAnsi="Arial" w:cs="Arial"/>
                <w:color w:val="FF0000"/>
                <w:sz w:val="36"/>
                <w:szCs w:val="36"/>
              </w:rPr>
              <w:br/>
            </w:r>
            <w:r w:rsidRPr="000C4B7C">
              <w:rPr>
                <w:rFonts w:ascii="Arial" w:hAnsi="Arial" w:cs="Arial"/>
                <w:color w:val="FF0000"/>
                <w:sz w:val="32"/>
                <w:szCs w:val="32"/>
              </w:rPr>
              <w:t>Aceptar el embarazo y crianza</w:t>
            </w:r>
          </w:p>
          <w:p w:rsidR="000C4B7C" w:rsidRPr="000C4B7C" w:rsidRDefault="000C4B7C" w:rsidP="000C4B7C">
            <w:pPr>
              <w:tabs>
                <w:tab w:val="left" w:pos="709"/>
              </w:tabs>
              <w:jc w:val="both"/>
              <w:rPr>
                <w:rFonts w:ascii="Arial" w:hAnsi="Arial" w:cs="Arial"/>
                <w:color w:val="FF0000"/>
                <w:sz w:val="36"/>
                <w:szCs w:val="36"/>
              </w:rPr>
            </w:pPr>
            <w:r w:rsidRPr="000C4B7C">
              <w:rPr>
                <w:rFonts w:ascii="Maiandra GD" w:hAnsi="Maiandra GD" w:cs="Arial"/>
                <w:noProof/>
                <w:color w:val="000000"/>
                <w:lang w:eastAsia="es-VE"/>
              </w:rPr>
              <mc:AlternateContent>
                <mc:Choice Requires="wps">
                  <w:drawing>
                    <wp:anchor distT="0" distB="0" distL="114300" distR="114300" simplePos="0" relativeHeight="252150784" behindDoc="0" locked="0" layoutInCell="1" allowOverlap="1" wp14:anchorId="46521C19" wp14:editId="570CC96A">
                      <wp:simplePos x="0" y="0"/>
                      <wp:positionH relativeFrom="column">
                        <wp:posOffset>-97155</wp:posOffset>
                      </wp:positionH>
                      <wp:positionV relativeFrom="paragraph">
                        <wp:posOffset>783590</wp:posOffset>
                      </wp:positionV>
                      <wp:extent cx="5362575" cy="476250"/>
                      <wp:effectExtent l="0" t="0" r="9525" b="0"/>
                      <wp:wrapNone/>
                      <wp:docPr id="10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476250"/>
                              </a:xfrm>
                              <a:prstGeom prst="rect">
                                <a:avLst/>
                              </a:prstGeom>
                              <a:solidFill>
                                <a:srgbClr val="FFFF00"/>
                              </a:solidFill>
                              <a:ln w="9525">
                                <a:noFill/>
                                <a:miter lim="800000"/>
                                <a:headEnd/>
                                <a:tailEnd/>
                              </a:ln>
                            </wps:spPr>
                            <wps:txbx>
                              <w:txbxContent>
                                <w:p w:rsidR="002B4A35" w:rsidRPr="00824AFE" w:rsidRDefault="002B4A35" w:rsidP="000C4B7C">
                                  <w:pPr>
                                    <w:spacing w:after="0" w:line="240" w:lineRule="auto"/>
                                    <w:rPr>
                                      <w:rFonts w:ascii="Arial Black" w:hAnsi="Arial Black"/>
                                      <w:color w:val="FF0000"/>
                                    </w:rPr>
                                  </w:pPr>
                                  <w:r w:rsidRPr="00824AFE">
                                    <w:rPr>
                                      <w:rFonts w:ascii="Arial Black" w:hAnsi="Arial Black"/>
                                      <w:color w:val="FF0000"/>
                                    </w:rPr>
                                    <w:t>Un embarazo y crianza del  bebé no es cosa de juegos, ni tampoco de adolescentes o personas muy jóvenes…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4" type="#_x0000_t202" style="position:absolute;left:0;text-align:left;margin-left:-7.65pt;margin-top:61.7pt;width:422.25pt;height:37.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" fillcolor="yellow" stroked="f">
                      <v:textbox>
                        <w:txbxContent>
                          <w:p w:rsidR="002B4A35" w:rsidRPr="00824AFE" w:rsidRDefault="002B4A35" w:rsidP="000C4B7C">
                            <w:pPr>
                              <w:spacing w:after="0" w:line="240" w:lineRule="auto"/>
                              <w:rPr>
                                <w:rFonts w:ascii="Arial Black" w:hAnsi="Arial Black"/>
                                <w:color w:val="FF0000"/>
                              </w:rPr>
                            </w:pPr>
                            <w:r w:rsidRPr="00824AFE">
                              <w:rPr>
                                <w:rFonts w:ascii="Arial Black" w:hAnsi="Arial Black"/>
                                <w:color w:val="FF0000"/>
                              </w:rPr>
                              <w:t>Un embarazo y crianza del  bebé no es cosa de juegos, ni tampoco de adolescentes o personas muy jóvenes…</w:t>
                            </w:r>
                          </w:p>
                        </w:txbxContent>
                      </v:textbox>
                    </v:shape>
                  </w:pict>
                </mc:Fallback>
              </mc:AlternateContent>
            </w:r>
          </w:p>
        </w:tc>
        <w:tc>
          <w:tcPr>
            <w:tcW w:w="5042" w:type="dxa"/>
          </w:tcPr>
          <w:p w:rsidR="000C4B7C" w:rsidRPr="000C4B7C" w:rsidRDefault="000C4B7C" w:rsidP="000C4B7C">
            <w:pPr>
              <w:tabs>
                <w:tab w:val="left" w:pos="709"/>
              </w:tabs>
              <w:jc w:val="both"/>
              <w:cnfStyle w:val="100000000000" w:firstRow="1" w:lastRow="0" w:firstColumn="0" w:lastColumn="0" w:oddVBand="0" w:evenVBand="0" w:oddHBand="0" w:evenHBand="0" w:firstRowFirstColumn="0" w:firstRowLastColumn="0" w:lastRowFirstColumn="0" w:lastRowLastColumn="0"/>
              <w:rPr>
                <w:rFonts w:ascii="Maiandra GD" w:hAnsi="Maiandra GD" w:cs="Arial"/>
                <w:b w:val="0"/>
                <w:color w:val="000000"/>
              </w:rPr>
            </w:pPr>
            <w:r w:rsidRPr="000C4B7C">
              <w:rPr>
                <w:rFonts w:ascii="Maiandra GD" w:hAnsi="Maiandra GD" w:cs="Arial"/>
                <w:b w:val="0"/>
                <w:color w:val="000000"/>
                <w:sz w:val="18"/>
                <w:szCs w:val="18"/>
              </w:rPr>
              <w:t xml:space="preserve">Ser padre o madre es una hermosa experiencia pero una alta responsabilidad y lo deseable es que se asuma cuando estemos en disposición y condición de hacerlo. El embarazo producirá un ser humano que dependerá de  nosotros por muchos años y así como dará alegrías y satisfacciones, exigirá cumplir también compromisos legales, económicos, de tiempo y afectivos, tanto del padre como de la madre y delas familias de ambos. Lo ideal es que la decisión del embarazo se tome con la pareja y se y si se trata de una futura madre o padre soltero, hacerlo, en la medida de lo posible, también con la familia.   </w:t>
            </w:r>
            <w:r w:rsidRPr="000C4B7C">
              <w:rPr>
                <w:rFonts w:ascii="Maiandra GD" w:hAnsi="Maiandra GD" w:cs="Arial"/>
                <w:b w:val="0"/>
                <w:color w:val="000000"/>
              </w:rPr>
              <w:t xml:space="preserve">  </w:t>
            </w:r>
          </w:p>
          <w:p w:rsidR="000C4B7C" w:rsidRPr="000C4B7C" w:rsidRDefault="000C4B7C" w:rsidP="000C4B7C">
            <w:pPr>
              <w:tabs>
                <w:tab w:val="left" w:pos="709"/>
              </w:tabs>
              <w:jc w:val="both"/>
              <w:cnfStyle w:val="100000000000" w:firstRow="1" w:lastRow="0" w:firstColumn="0" w:lastColumn="0" w:oddVBand="0" w:evenVBand="0" w:oddHBand="0" w:evenHBand="0" w:firstRowFirstColumn="0" w:firstRowLastColumn="0" w:lastRowFirstColumn="0" w:lastRowLastColumn="0"/>
              <w:rPr>
                <w:rFonts w:ascii="Maiandra GD" w:hAnsi="Maiandra GD" w:cs="Arial"/>
                <w:b w:val="0"/>
                <w:color w:val="000000"/>
              </w:rPr>
            </w:pPr>
          </w:p>
          <w:p w:rsidR="000C4B7C" w:rsidRPr="000C4B7C" w:rsidRDefault="000C4B7C" w:rsidP="000C4B7C">
            <w:pPr>
              <w:tabs>
                <w:tab w:val="left" w:pos="709"/>
              </w:tabs>
              <w:jc w:val="both"/>
              <w:cnfStyle w:val="100000000000" w:firstRow="1" w:lastRow="0" w:firstColumn="0" w:lastColumn="0" w:oddVBand="0" w:evenVBand="0" w:oddHBand="0" w:evenHBand="0" w:firstRowFirstColumn="0" w:firstRowLastColumn="0" w:lastRowFirstColumn="0" w:lastRowLastColumn="0"/>
              <w:rPr>
                <w:rFonts w:ascii="Maiandra GD" w:hAnsi="Maiandra GD" w:cs="Arial"/>
                <w:b w:val="0"/>
                <w:color w:val="000000"/>
              </w:rPr>
            </w:pPr>
          </w:p>
          <w:p w:rsidR="000C4B7C" w:rsidRPr="000C4B7C" w:rsidRDefault="000C4B7C" w:rsidP="000C4B7C">
            <w:pPr>
              <w:tabs>
                <w:tab w:val="left" w:pos="709"/>
              </w:tabs>
              <w:jc w:val="both"/>
              <w:cnfStyle w:val="100000000000" w:firstRow="1" w:lastRow="0" w:firstColumn="0" w:lastColumn="0" w:oddVBand="0" w:evenVBand="0" w:oddHBand="0" w:evenHBand="0" w:firstRowFirstColumn="0" w:firstRowLastColumn="0" w:lastRowFirstColumn="0" w:lastRowLastColumn="0"/>
              <w:rPr>
                <w:rFonts w:ascii="Maiandra GD" w:hAnsi="Maiandra GD" w:cs="Arial"/>
                <w:b w:val="0"/>
                <w:color w:val="000000"/>
                <w:sz w:val="18"/>
                <w:szCs w:val="18"/>
              </w:rPr>
            </w:pPr>
          </w:p>
        </w:tc>
      </w:tr>
      <w:tr w:rsidR="000C4B7C" w:rsidRPr="000C4B7C" w:rsidTr="002B4A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C7FF29"/>
          </w:tcPr>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rPr>
                <w:rFonts w:ascii="Arial" w:hAnsi="Arial" w:cs="Arial"/>
                <w:color w:val="FF0000"/>
                <w:sz w:val="32"/>
                <w:szCs w:val="32"/>
              </w:rPr>
            </w:pPr>
            <w:r w:rsidRPr="000C4B7C">
              <w:rPr>
                <w:rFonts w:ascii="Arial" w:hAnsi="Arial" w:cs="Arial"/>
                <w:color w:val="FF0000"/>
                <w:sz w:val="32"/>
                <w:szCs w:val="32"/>
              </w:rPr>
              <w:t xml:space="preserve">Asumir el embarazo y dar en adopción.  </w:t>
            </w:r>
          </w:p>
          <w:p w:rsidR="000C4B7C" w:rsidRPr="000C4B7C" w:rsidRDefault="000C4B7C" w:rsidP="000C4B7C">
            <w:pPr>
              <w:tabs>
                <w:tab w:val="left" w:pos="709"/>
              </w:tabs>
              <w:jc w:val="both"/>
              <w:rPr>
                <w:rFonts w:ascii="Arial" w:hAnsi="Arial" w:cs="Arial"/>
                <w:color w:val="FF0000"/>
                <w:sz w:val="36"/>
                <w:szCs w:val="36"/>
              </w:rPr>
            </w:pPr>
          </w:p>
          <w:p w:rsidR="000C4B7C" w:rsidRPr="000C4B7C" w:rsidRDefault="000C4B7C" w:rsidP="000C4B7C">
            <w:pPr>
              <w:tabs>
                <w:tab w:val="left" w:pos="709"/>
              </w:tabs>
              <w:jc w:val="both"/>
              <w:rPr>
                <w:rFonts w:ascii="Arial" w:hAnsi="Arial" w:cs="Arial"/>
                <w:color w:val="000000"/>
              </w:rPr>
            </w:pPr>
            <w:r w:rsidRPr="000C4B7C">
              <w:rPr>
                <w:rFonts w:ascii="Maiandra GD" w:hAnsi="Maiandra GD" w:cs="Arial"/>
                <w:noProof/>
                <w:color w:val="000000"/>
                <w:lang w:eastAsia="es-VE"/>
              </w:rPr>
              <mc:AlternateContent>
                <mc:Choice Requires="wps">
                  <w:drawing>
                    <wp:anchor distT="0" distB="0" distL="114300" distR="114300" simplePos="0" relativeHeight="252151808" behindDoc="0" locked="0" layoutInCell="1" allowOverlap="1" wp14:anchorId="37EE0089" wp14:editId="40974729">
                      <wp:simplePos x="0" y="0"/>
                      <wp:positionH relativeFrom="column">
                        <wp:posOffset>-87630</wp:posOffset>
                      </wp:positionH>
                      <wp:positionV relativeFrom="paragraph">
                        <wp:posOffset>2587625</wp:posOffset>
                      </wp:positionV>
                      <wp:extent cx="5362575" cy="476250"/>
                      <wp:effectExtent l="0" t="0" r="9525" b="0"/>
                      <wp:wrapNone/>
                      <wp:docPr id="10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476250"/>
                              </a:xfrm>
                              <a:prstGeom prst="rect">
                                <a:avLst/>
                              </a:prstGeom>
                              <a:solidFill>
                                <a:srgbClr val="FFFF00"/>
                              </a:solidFill>
                              <a:ln w="9525">
                                <a:noFill/>
                                <a:miter lim="800000"/>
                                <a:headEnd/>
                                <a:tailEnd/>
                              </a:ln>
                            </wps:spPr>
                            <wps:txbx>
                              <w:txbxContent>
                                <w:p w:rsidR="002B4A35" w:rsidRPr="00824AFE" w:rsidRDefault="002B4A35" w:rsidP="000C4B7C">
                                  <w:pPr>
                                    <w:spacing w:after="0" w:line="240" w:lineRule="auto"/>
                                    <w:rPr>
                                      <w:rFonts w:ascii="Arial Black" w:hAnsi="Arial Black"/>
                                      <w:color w:val="FF0000"/>
                                    </w:rPr>
                                  </w:pPr>
                                  <w:r>
                                    <w:rPr>
                                      <w:rFonts w:ascii="Arial Black" w:hAnsi="Arial Black"/>
                                      <w:color w:val="FF0000"/>
                                    </w:rPr>
                                    <w:t xml:space="preserve">Hay instituciones especializadas en ubicar al bebé en adopción. Si es la decisión, el médico puede ayudar a contactarla.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5" type="#_x0000_t202" style="position:absolute;left:0;text-align:left;margin-left:-6.9pt;margin-top:203.75pt;width:422.25pt;height:3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" fillcolor="yellow" stroked="f">
                      <v:textbox>
                        <w:txbxContent>
                          <w:p w:rsidR="002B4A35" w:rsidRPr="00824AFE" w:rsidRDefault="002B4A35" w:rsidP="000C4B7C">
                            <w:pPr>
                              <w:spacing w:after="0" w:line="240" w:lineRule="auto"/>
                              <w:rPr>
                                <w:rFonts w:ascii="Arial Black" w:hAnsi="Arial Black"/>
                                <w:color w:val="FF0000"/>
                              </w:rPr>
                            </w:pPr>
                            <w:r>
                              <w:rPr>
                                <w:rFonts w:ascii="Arial Black" w:hAnsi="Arial Black"/>
                                <w:color w:val="FF0000"/>
                              </w:rPr>
                              <w:t xml:space="preserve">Hay instituciones especializadas en ubicar al bebé en adopción. Si es la decisión, el médico puede ayudar a contactarla. </w:t>
                            </w:r>
                          </w:p>
                        </w:txbxContent>
                      </v:textbox>
                    </v:shape>
                  </w:pict>
                </mc:Fallback>
              </mc:AlternateContent>
            </w:r>
          </w:p>
        </w:tc>
        <w:tc>
          <w:tcPr>
            <w:tcW w:w="5042" w:type="dxa"/>
          </w:tcPr>
          <w:p w:rsidR="000C4B7C" w:rsidRPr="000C4B7C" w:rsidRDefault="000C4B7C" w:rsidP="000C4B7C">
            <w:pPr>
              <w:tabs>
                <w:tab w:val="left" w:pos="709"/>
              </w:tabs>
              <w:jc w:val="both"/>
              <w:cnfStyle w:val="000000100000" w:firstRow="0" w:lastRow="0" w:firstColumn="0" w:lastColumn="0" w:oddVBand="0" w:evenVBand="0" w:oddHBand="1" w:evenHBand="0" w:firstRowFirstColumn="0" w:firstRowLastColumn="0" w:lastRowFirstColumn="0" w:lastRowLastColumn="0"/>
              <w:rPr>
                <w:rFonts w:ascii="Maiandra GD" w:eastAsiaTheme="majorEastAsia" w:hAnsi="Maiandra GD" w:cs="Arial"/>
                <w:bCs/>
                <w:color w:val="000000"/>
                <w:sz w:val="18"/>
                <w:szCs w:val="18"/>
              </w:rPr>
            </w:pPr>
            <w:r w:rsidRPr="000C4B7C">
              <w:rPr>
                <w:rFonts w:ascii="Maiandra GD" w:eastAsiaTheme="majorEastAsia" w:hAnsi="Maiandra GD" w:cs="Arial"/>
                <w:bCs/>
                <w:color w:val="000000"/>
                <w:sz w:val="18"/>
                <w:szCs w:val="18"/>
              </w:rPr>
              <w:t>Hay una película titulada “JUNO” en la que una muchacha de 16 años sale embarazada, ¡vaya error! Eso no era lo que ella y su novio querían en ese momento de su vida. Ellos están estudiando, no quieren alterar sus planes de graduarse, tener un buen trabajo, ¡echar para adelante! Además de que en ese momento no tienen las condiciones económicas, ni el espacio, ni el deseo de darse a esa larga y comprometedora tarea de criar un niño o una niña, sin embargo quieren tener el bebé.</w:t>
            </w:r>
          </w:p>
          <w:p w:rsidR="000C4B7C" w:rsidRPr="000C4B7C" w:rsidRDefault="000C4B7C" w:rsidP="000C4B7C">
            <w:pPr>
              <w:tabs>
                <w:tab w:val="left" w:pos="709"/>
              </w:tabs>
              <w:jc w:val="both"/>
              <w:cnfStyle w:val="000000100000" w:firstRow="0" w:lastRow="0" w:firstColumn="0" w:lastColumn="0" w:oddVBand="0" w:evenVBand="0" w:oddHBand="1" w:evenHBand="0" w:firstRowFirstColumn="0" w:firstRowLastColumn="0" w:lastRowFirstColumn="0" w:lastRowLastColumn="0"/>
              <w:rPr>
                <w:rFonts w:ascii="Maiandra GD" w:eastAsiaTheme="majorEastAsia" w:hAnsi="Maiandra GD" w:cs="Arial"/>
                <w:bCs/>
                <w:color w:val="000000"/>
                <w:sz w:val="18"/>
                <w:szCs w:val="18"/>
              </w:rPr>
            </w:pPr>
            <w:r w:rsidRPr="000C4B7C">
              <w:rPr>
                <w:rFonts w:ascii="Maiandra GD" w:eastAsiaTheme="majorEastAsia" w:hAnsi="Maiandra GD" w:cs="Arial"/>
                <w:bCs/>
                <w:color w:val="000000"/>
                <w:sz w:val="18"/>
                <w:szCs w:val="18"/>
              </w:rPr>
              <w:t xml:space="preserve"> ¿Qué hacer ante soberano conflicto? Pues se les ocurre darlo en adopción. Juno, que así se llama la protagonista de la </w:t>
            </w:r>
            <w:r w:rsidRPr="000C4B7C">
              <w:rPr>
                <w:rFonts w:ascii="Maiandra GD" w:eastAsiaTheme="majorEastAsia" w:hAnsi="Maiandra GD" w:cs="Arial"/>
                <w:bCs/>
                <w:color w:val="000000"/>
                <w:sz w:val="18"/>
                <w:szCs w:val="18"/>
              </w:rPr>
              <w:lastRenderedPageBreak/>
              <w:t>película, entonces se dedica a visitar parejas interesadas en adoptar y escoger a la que ella cree que querrá y atenderá bien al bebé.</w:t>
            </w:r>
          </w:p>
          <w:p w:rsidR="000C4B7C" w:rsidRPr="000C4B7C" w:rsidRDefault="000C4B7C" w:rsidP="000C4B7C">
            <w:pPr>
              <w:tabs>
                <w:tab w:val="left" w:pos="709"/>
              </w:tabs>
              <w:jc w:val="both"/>
              <w:cnfStyle w:val="000000100000" w:firstRow="0" w:lastRow="0" w:firstColumn="0" w:lastColumn="0" w:oddVBand="0" w:evenVBand="0" w:oddHBand="1" w:evenHBand="0" w:firstRowFirstColumn="0" w:firstRowLastColumn="0" w:lastRowFirstColumn="0" w:lastRowLastColumn="0"/>
              <w:rPr>
                <w:rFonts w:ascii="Maiandra GD" w:eastAsiaTheme="majorEastAsia" w:hAnsi="Maiandra GD" w:cs="Arial"/>
                <w:bCs/>
                <w:color w:val="000000"/>
                <w:sz w:val="18"/>
                <w:szCs w:val="18"/>
              </w:rPr>
            </w:pPr>
            <w:r w:rsidRPr="000C4B7C">
              <w:rPr>
                <w:rFonts w:ascii="Maiandra GD" w:eastAsiaTheme="majorEastAsia" w:hAnsi="Maiandra GD" w:cs="Arial"/>
                <w:bCs/>
                <w:color w:val="000000"/>
                <w:sz w:val="18"/>
                <w:szCs w:val="18"/>
              </w:rPr>
              <w:t xml:space="preserve">Alguna gente pensará que Juno es una mala madre, pero no, antes de abortar o criar al hijo con desgano y hasta con rabia, probablemente, perjudicándolo y perjudicándose ella; Juno ha encontrado una forma amorosa e inteligente de enfrentar un embarazo inesperado y lograr un buen futuro para ese bebé. ¿Usted qué haría?    </w:t>
            </w:r>
          </w:p>
        </w:tc>
      </w:tr>
      <w:tr w:rsidR="000C4B7C" w:rsidRPr="000C4B7C" w:rsidTr="002B4A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shd w:val="clear" w:color="auto" w:fill="C7FF29"/>
          </w:tcPr>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jc w:val="both"/>
              <w:rPr>
                <w:rFonts w:ascii="Arial" w:hAnsi="Arial" w:cs="Arial"/>
                <w:color w:val="000000"/>
              </w:rPr>
            </w:pPr>
          </w:p>
          <w:p w:rsidR="000C4B7C" w:rsidRPr="000C4B7C" w:rsidRDefault="000C4B7C" w:rsidP="000C4B7C">
            <w:pPr>
              <w:tabs>
                <w:tab w:val="left" w:pos="709"/>
              </w:tabs>
              <w:rPr>
                <w:rFonts w:ascii="Arial" w:hAnsi="Arial" w:cs="Arial"/>
                <w:color w:val="000000"/>
              </w:rPr>
            </w:pPr>
            <w:r w:rsidRPr="000C4B7C">
              <w:rPr>
                <w:rFonts w:ascii="Maiandra GD" w:hAnsi="Maiandra GD" w:cs="Arial"/>
                <w:noProof/>
                <w:color w:val="000000"/>
                <w:lang w:eastAsia="es-VE"/>
              </w:rPr>
              <mc:AlternateContent>
                <mc:Choice Requires="wps">
                  <w:drawing>
                    <wp:anchor distT="0" distB="0" distL="114300" distR="114300" simplePos="0" relativeHeight="252152832" behindDoc="0" locked="0" layoutInCell="1" allowOverlap="1" wp14:anchorId="7733ACA7" wp14:editId="147378E8">
                      <wp:simplePos x="0" y="0"/>
                      <wp:positionH relativeFrom="column">
                        <wp:posOffset>-78105</wp:posOffset>
                      </wp:positionH>
                      <wp:positionV relativeFrom="paragraph">
                        <wp:posOffset>2888615</wp:posOffset>
                      </wp:positionV>
                      <wp:extent cx="5362575" cy="476250"/>
                      <wp:effectExtent l="0" t="0" r="9525" b="0"/>
                      <wp:wrapNone/>
                      <wp:docPr id="10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476250"/>
                              </a:xfrm>
                              <a:prstGeom prst="rect">
                                <a:avLst/>
                              </a:prstGeom>
                              <a:solidFill>
                                <a:srgbClr val="FFFF00"/>
                              </a:solidFill>
                              <a:ln w="9525">
                                <a:noFill/>
                                <a:miter lim="800000"/>
                                <a:headEnd/>
                                <a:tailEnd/>
                              </a:ln>
                            </wps:spPr>
                            <wps:txbx>
                              <w:txbxContent>
                                <w:p w:rsidR="002B4A35" w:rsidRPr="00824AFE" w:rsidRDefault="002B4A35" w:rsidP="000C4B7C">
                                  <w:pPr>
                                    <w:spacing w:after="0" w:line="240" w:lineRule="auto"/>
                                    <w:jc w:val="both"/>
                                    <w:rPr>
                                      <w:rFonts w:ascii="Arial Black" w:hAnsi="Arial Black"/>
                                      <w:color w:val="FF0000"/>
                                    </w:rPr>
                                  </w:pPr>
                                  <w:r>
                                    <w:rPr>
                                      <w:rFonts w:ascii="Arial Black" w:hAnsi="Arial Black"/>
                                      <w:color w:val="FF0000"/>
                                    </w:rPr>
                                    <w:t>Lo mejor es evitar el aborto, existen muchos métodos anticonceptivos efectivos y accesibles que impiden el embarazo indeseado.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6" type="#_x0000_t202" style="position:absolute;margin-left:-6.15pt;margin-top:227.45pt;width:422.25pt;height:37.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" fillcolor="yellow" stroked="f">
                      <v:textbox>
                        <w:txbxContent>
                          <w:p w:rsidR="002B4A35" w:rsidRPr="00824AFE" w:rsidRDefault="002B4A35" w:rsidP="000C4B7C">
                            <w:pPr>
                              <w:spacing w:after="0" w:line="240" w:lineRule="auto"/>
                              <w:jc w:val="both"/>
                              <w:rPr>
                                <w:rFonts w:ascii="Arial Black" w:hAnsi="Arial Black"/>
                                <w:color w:val="FF0000"/>
                              </w:rPr>
                            </w:pPr>
                            <w:r>
                              <w:rPr>
                                <w:rFonts w:ascii="Arial Black" w:hAnsi="Arial Black"/>
                                <w:color w:val="FF0000"/>
                              </w:rPr>
                              <w:t>Lo mejor es evitar el aborto, existen muchos métodos anticonceptivos efectivos y accesibles que impiden el embarazo indeseado.</w:t>
                            </w:r>
                          </w:p>
                        </w:txbxContent>
                      </v:textbox>
                    </v:shape>
                  </w:pict>
                </mc:Fallback>
              </mc:AlternateContent>
            </w:r>
            <w:r w:rsidRPr="000C4B7C">
              <w:rPr>
                <w:rFonts w:ascii="Arial" w:hAnsi="Arial" w:cs="Arial"/>
                <w:color w:val="FF0000"/>
                <w:sz w:val="32"/>
                <w:szCs w:val="32"/>
              </w:rPr>
              <w:t>Interrumpir el embarazo</w:t>
            </w:r>
            <w:r w:rsidRPr="000C4B7C">
              <w:rPr>
                <w:rFonts w:ascii="Arial" w:hAnsi="Arial" w:cs="Arial"/>
                <w:color w:val="000000"/>
              </w:rPr>
              <w:t xml:space="preserve"> </w:t>
            </w:r>
          </w:p>
        </w:tc>
        <w:tc>
          <w:tcPr>
            <w:tcW w:w="5042" w:type="dxa"/>
          </w:tcPr>
          <w:p w:rsidR="000C4B7C" w:rsidRPr="000C4B7C" w:rsidRDefault="000C4B7C" w:rsidP="000C4B7C">
            <w:pPr>
              <w:tabs>
                <w:tab w:val="left" w:pos="709"/>
              </w:tabs>
              <w:jc w:val="both"/>
              <w:cnfStyle w:val="000000010000" w:firstRow="0" w:lastRow="0" w:firstColumn="0" w:lastColumn="0" w:oddVBand="0" w:evenVBand="0" w:oddHBand="0" w:evenHBand="1" w:firstRowFirstColumn="0" w:firstRowLastColumn="0" w:lastRowFirstColumn="0" w:lastRowLastColumn="0"/>
              <w:rPr>
                <w:rFonts w:ascii="Maiandra GD" w:eastAsiaTheme="majorEastAsia" w:hAnsi="Maiandra GD" w:cs="Arial"/>
                <w:bCs/>
                <w:color w:val="000000"/>
                <w:sz w:val="18"/>
                <w:szCs w:val="18"/>
              </w:rPr>
            </w:pPr>
            <w:r w:rsidRPr="000C4B7C">
              <w:rPr>
                <w:rFonts w:ascii="Maiandra GD" w:eastAsiaTheme="majorEastAsia" w:hAnsi="Maiandra GD" w:cs="Arial"/>
                <w:bCs/>
                <w:color w:val="000000"/>
                <w:sz w:val="18"/>
                <w:szCs w:val="18"/>
              </w:rPr>
              <w:t xml:space="preserve">La interrupción del embarazo o aborto provocado no es un método anticonceptivo, sino una decisión que la puede tomar la mujer por sí misma, o por presión de la pareja o la familia. En la mayoría de los países de América Latina, el aborto es ilegal, todas las religiones lo condenan, al igual que mucha gente por considerarlo un crimen. A pesar de ello, decenas de miles de mujeres en todo el mundo, de diversas edades, sectores sociales y religiones, deciden abortar y lo hacen en secreto para no ser culpabilizadas. </w:t>
            </w:r>
          </w:p>
          <w:p w:rsidR="000C4B7C" w:rsidRPr="000C4B7C" w:rsidRDefault="000C4B7C" w:rsidP="000C4B7C">
            <w:pPr>
              <w:tabs>
                <w:tab w:val="left" w:pos="709"/>
              </w:tabs>
              <w:jc w:val="both"/>
              <w:cnfStyle w:val="000000010000" w:firstRow="0" w:lastRow="0" w:firstColumn="0" w:lastColumn="0" w:oddVBand="0" w:evenVBand="0" w:oddHBand="0" w:evenHBand="1" w:firstRowFirstColumn="0" w:firstRowLastColumn="0" w:lastRowFirstColumn="0" w:lastRowLastColumn="0"/>
              <w:rPr>
                <w:rFonts w:ascii="Maiandra GD" w:eastAsiaTheme="majorEastAsia" w:hAnsi="Maiandra GD" w:cs="Arial"/>
                <w:bCs/>
                <w:color w:val="000000"/>
                <w:sz w:val="18"/>
                <w:szCs w:val="18"/>
              </w:rPr>
            </w:pPr>
            <w:r w:rsidRPr="000C4B7C">
              <w:rPr>
                <w:rFonts w:ascii="Maiandra GD" w:eastAsiaTheme="majorEastAsia" w:hAnsi="Maiandra GD" w:cs="Arial"/>
                <w:bCs/>
                <w:color w:val="000000"/>
                <w:sz w:val="18"/>
                <w:szCs w:val="18"/>
              </w:rPr>
              <w:t>Si se aborta clandestinamente, es posible que se haga con métodos inapropiados como tomar medicamentos o bebidas que se dicen son “abortivas”, introduciéndose objetos puntiagudos por la vagina, o dándose golpes en el vientre. Todos son procedimientos peligrosísimos que no solo pueden causar la muerte del feto sino también de la mujer, o dejarla con serias lesiones físicas y emocionales.</w:t>
            </w:r>
          </w:p>
          <w:p w:rsidR="000C4B7C" w:rsidRPr="000C4B7C" w:rsidRDefault="000C4B7C" w:rsidP="000C4B7C">
            <w:pPr>
              <w:tabs>
                <w:tab w:val="left" w:pos="709"/>
              </w:tabs>
              <w:jc w:val="both"/>
              <w:cnfStyle w:val="000000010000" w:firstRow="0" w:lastRow="0" w:firstColumn="0" w:lastColumn="0" w:oddVBand="0" w:evenVBand="0" w:oddHBand="0" w:evenHBand="1" w:firstRowFirstColumn="0" w:firstRowLastColumn="0" w:lastRowFirstColumn="0" w:lastRowLastColumn="0"/>
              <w:rPr>
                <w:rFonts w:ascii="Maiandra GD" w:eastAsiaTheme="majorEastAsia" w:hAnsi="Maiandra GD" w:cs="Arial"/>
                <w:bCs/>
                <w:color w:val="000000"/>
                <w:sz w:val="18"/>
                <w:szCs w:val="18"/>
              </w:rPr>
            </w:pPr>
            <w:r w:rsidRPr="000C4B7C">
              <w:rPr>
                <w:rFonts w:ascii="Maiandra GD" w:eastAsiaTheme="majorEastAsia" w:hAnsi="Maiandra GD" w:cs="Arial"/>
                <w:bCs/>
                <w:color w:val="000000"/>
                <w:sz w:val="18"/>
                <w:szCs w:val="18"/>
              </w:rPr>
              <w:t>Inclusive, cuando el aborto se realiza con atención médica y en forma legal 8en los países que lo permiten), suele ser una decisión difícil por las incomodidades físicas, el costo económico, emocional y moral que tiene. Por ello, lo preferible es evitarlo; y en el caso de decidirlo, o que fuese un aborto involuntario (que se produce naturalmente) hay que hacerlo con ayuda médica acudiendo a un centro de salud con urgencia.</w:t>
            </w:r>
          </w:p>
          <w:p w:rsidR="000C4B7C" w:rsidRPr="000C4B7C" w:rsidRDefault="000C4B7C" w:rsidP="000C4B7C">
            <w:pPr>
              <w:tabs>
                <w:tab w:val="left" w:pos="709"/>
              </w:tabs>
              <w:jc w:val="both"/>
              <w:cnfStyle w:val="000000010000" w:firstRow="0" w:lastRow="0" w:firstColumn="0" w:lastColumn="0" w:oddVBand="0" w:evenVBand="0" w:oddHBand="0" w:evenHBand="1" w:firstRowFirstColumn="0" w:firstRowLastColumn="0" w:lastRowFirstColumn="0" w:lastRowLastColumn="0"/>
              <w:rPr>
                <w:rFonts w:ascii="Maiandra GD" w:eastAsiaTheme="majorEastAsia" w:hAnsi="Maiandra GD" w:cs="Arial"/>
                <w:bCs/>
                <w:color w:val="000000"/>
                <w:sz w:val="18"/>
                <w:szCs w:val="18"/>
              </w:rPr>
            </w:pPr>
          </w:p>
          <w:p w:rsidR="000C4B7C" w:rsidRPr="000C4B7C" w:rsidRDefault="000C4B7C" w:rsidP="000C4B7C">
            <w:pPr>
              <w:tabs>
                <w:tab w:val="left" w:pos="709"/>
              </w:tabs>
              <w:jc w:val="both"/>
              <w:cnfStyle w:val="000000010000" w:firstRow="0" w:lastRow="0" w:firstColumn="0" w:lastColumn="0" w:oddVBand="0" w:evenVBand="0" w:oddHBand="0" w:evenHBand="1" w:firstRowFirstColumn="0" w:firstRowLastColumn="0" w:lastRowFirstColumn="0" w:lastRowLastColumn="0"/>
              <w:rPr>
                <w:rFonts w:ascii="Maiandra GD" w:eastAsiaTheme="majorEastAsia" w:hAnsi="Maiandra GD" w:cs="Arial"/>
                <w:bCs/>
                <w:color w:val="000000"/>
                <w:sz w:val="18"/>
                <w:szCs w:val="18"/>
              </w:rPr>
            </w:pPr>
          </w:p>
          <w:p w:rsidR="000C4B7C" w:rsidRPr="000C4B7C" w:rsidRDefault="000C4B7C" w:rsidP="000C4B7C">
            <w:pPr>
              <w:tabs>
                <w:tab w:val="left" w:pos="709"/>
              </w:tabs>
              <w:jc w:val="both"/>
              <w:cnfStyle w:val="000000010000" w:firstRow="0" w:lastRow="0" w:firstColumn="0" w:lastColumn="0" w:oddVBand="0" w:evenVBand="0" w:oddHBand="0" w:evenHBand="1" w:firstRowFirstColumn="0" w:firstRowLastColumn="0" w:lastRowFirstColumn="0" w:lastRowLastColumn="0"/>
              <w:rPr>
                <w:rFonts w:ascii="Maiandra GD" w:eastAsiaTheme="majorEastAsia" w:hAnsi="Maiandra GD" w:cs="Arial"/>
                <w:bCs/>
                <w:color w:val="000000"/>
                <w:sz w:val="18"/>
                <w:szCs w:val="18"/>
              </w:rPr>
            </w:pPr>
            <w:r w:rsidRPr="000C4B7C">
              <w:rPr>
                <w:rFonts w:ascii="Maiandra GD" w:eastAsiaTheme="majorEastAsia" w:hAnsi="Maiandra GD" w:cs="Arial"/>
                <w:bCs/>
                <w:color w:val="000000"/>
                <w:sz w:val="18"/>
                <w:szCs w:val="18"/>
              </w:rPr>
              <w:t xml:space="preserve">      </w:t>
            </w:r>
          </w:p>
        </w:tc>
      </w:tr>
      <w:tr w:rsidR="000C4B7C" w:rsidRPr="000C4B7C" w:rsidTr="002B4A35">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8411" w:type="dxa"/>
            <w:gridSpan w:val="2"/>
            <w:shd w:val="clear" w:color="auto" w:fill="FFFFFF" w:themeFill="background1"/>
          </w:tcPr>
          <w:p w:rsidR="000C4B7C" w:rsidRPr="000C4B7C" w:rsidRDefault="000C4B7C" w:rsidP="000C4B7C">
            <w:pPr>
              <w:tabs>
                <w:tab w:val="left" w:pos="709"/>
              </w:tabs>
              <w:jc w:val="both"/>
              <w:rPr>
                <w:rFonts w:ascii="Arial" w:hAnsi="Arial" w:cs="Arial"/>
                <w:b w:val="0"/>
                <w:color w:val="000000"/>
              </w:rPr>
            </w:pPr>
            <w:r w:rsidRPr="000C4B7C">
              <w:rPr>
                <w:rFonts w:ascii="Arial" w:hAnsi="Arial" w:cs="Arial"/>
                <w:b w:val="0"/>
                <w:color w:val="000000"/>
              </w:rPr>
              <w:t xml:space="preserve">Como hemos visto, si se toman medidas a tiempo y en forma compartida con la pareja, las relaciones sexuales más que producir el susto de un embarazo, pueden ser sólo de disfrute, y para ello también hay que evitar  infecciones de transmisión sexual (ITS) que puedan darnos un gran susto, inclusive, algún tiempo después de haber tenido las relaciones sexuales. </w:t>
            </w:r>
          </w:p>
        </w:tc>
      </w:tr>
    </w:tbl>
    <w:p w:rsidR="000C4B7C" w:rsidRPr="000C4B7C" w:rsidRDefault="000C4B7C" w:rsidP="000C4B7C">
      <w:pPr>
        <w:shd w:val="clear" w:color="auto" w:fill="FFFFFF"/>
        <w:spacing w:after="0" w:line="273" w:lineRule="atLeast"/>
        <w:ind w:firstLine="708"/>
        <w:contextualSpacing/>
        <w:jc w:val="both"/>
        <w:rPr>
          <w:rFonts w:ascii="Arial" w:eastAsia="Times New Roman" w:hAnsi="Arial" w:cs="Arial"/>
          <w:lang w:eastAsia="es-VE"/>
        </w:rPr>
      </w:pPr>
      <w:r w:rsidRPr="000C4B7C">
        <w:rPr>
          <w:rFonts w:ascii="Arial" w:eastAsia="Times New Roman" w:hAnsi="Arial" w:cs="Arial"/>
          <w:lang w:eastAsia="es-VE"/>
        </w:rPr>
        <w:br/>
      </w:r>
      <w:r w:rsidRPr="000C4B7C">
        <w:rPr>
          <w:rFonts w:ascii="Arial" w:eastAsia="Times New Roman" w:hAnsi="Arial" w:cs="Arial"/>
          <w:b/>
          <w:lang w:eastAsia="es-VE"/>
        </w:rPr>
        <w:t>Proyecto de vida</w:t>
      </w:r>
      <w:r w:rsidRPr="000C4B7C">
        <w:rPr>
          <w:rFonts w:ascii="Arial" w:eastAsia="Times New Roman" w:hAnsi="Arial" w:cs="Arial"/>
          <w:lang w:eastAsia="es-VE"/>
        </w:rPr>
        <w:t>: El Proyecto de vida es una guía. Consiste en un plan sobre el futuro. En él incluirás tus sueños, tus deseos y ambiciones y lo que consideres te ayudará a ser una persona sana, feliz y exitosa. Estos deseos y ambiciones serán tus metas. Para crear tu proyecto de vida debes tener claro: qué metas deseas alcanzar, la forma de lograrlas, el tiempo para alcanzar cada meta y cuáles son los recursos internos y externos que necesitas. A continuación tienes la guía para elaborar un Proyecto de vida.</w:t>
      </w:r>
    </w:p>
    <w:p w:rsidR="000C4B7C" w:rsidRPr="000C4B7C" w:rsidRDefault="000C4B7C" w:rsidP="000C4B7C">
      <w:pPr>
        <w:shd w:val="clear" w:color="auto" w:fill="FFFFFF"/>
        <w:spacing w:after="0" w:line="273" w:lineRule="atLeast"/>
        <w:ind w:firstLine="708"/>
        <w:contextualSpacing/>
        <w:jc w:val="both"/>
        <w:rPr>
          <w:rFonts w:ascii="Arial" w:eastAsia="Times New Roman" w:hAnsi="Arial" w:cs="Arial"/>
          <w:lang w:eastAsia="es-VE"/>
        </w:rPr>
      </w:pPr>
    </w:p>
    <w:p w:rsidR="000C4B7C" w:rsidRPr="000C4B7C" w:rsidRDefault="000C4B7C" w:rsidP="000C4B7C">
      <w:pPr>
        <w:spacing w:after="0" w:line="240" w:lineRule="auto"/>
        <w:contextualSpacing/>
        <w:jc w:val="both"/>
        <w:rPr>
          <w:rFonts w:ascii="Arial" w:eastAsia="Calibri" w:hAnsi="Arial" w:cs="Arial"/>
        </w:rPr>
      </w:pPr>
      <w:r w:rsidRPr="000C4B7C">
        <w:rPr>
          <w:rFonts w:ascii="Arial" w:eastAsia="Calibri" w:hAnsi="Arial" w:cs="Arial"/>
          <w:b/>
          <w:noProof/>
          <w:lang w:eastAsia="es-VE"/>
        </w:rPr>
        <mc:AlternateContent>
          <mc:Choice Requires="wps">
            <w:drawing>
              <wp:anchor distT="0" distB="0" distL="114300" distR="114300" simplePos="0" relativeHeight="252136448" behindDoc="1" locked="0" layoutInCell="1" allowOverlap="1" wp14:anchorId="2CA75967" wp14:editId="2B1D9A4A">
                <wp:simplePos x="0" y="0"/>
                <wp:positionH relativeFrom="column">
                  <wp:posOffset>-49530</wp:posOffset>
                </wp:positionH>
                <wp:positionV relativeFrom="paragraph">
                  <wp:posOffset>136524</wp:posOffset>
                </wp:positionV>
                <wp:extent cx="5353050" cy="1114425"/>
                <wp:effectExtent l="0" t="0" r="19050" b="28575"/>
                <wp:wrapNone/>
                <wp:docPr id="736" name="736 Esquina doblada"/>
                <wp:cNvGraphicFramePr/>
                <a:graphic xmlns:a="http://schemas.openxmlformats.org/drawingml/2006/main">
                  <a:graphicData uri="http://schemas.microsoft.com/office/word/2010/wordprocessingShape">
                    <wps:wsp>
                      <wps:cNvSpPr/>
                      <wps:spPr>
                        <a:xfrm>
                          <a:off x="0" y="0"/>
                          <a:ext cx="5353050" cy="1114425"/>
                        </a:xfrm>
                        <a:prstGeom prst="foldedCorner">
                          <a:avLst>
                            <a:gd name="adj" fmla="val 30729"/>
                          </a:avLst>
                        </a:prstGeom>
                        <a:solidFill>
                          <a:sysClr val="window" lastClr="FFFFFF"/>
                        </a:solidFill>
                        <a:ln w="25400" cap="flat" cmpd="sng" algn="ctr">
                          <a:solidFill>
                            <a:srgbClr val="9BBB59"/>
                          </a:solidFill>
                          <a:prstDash val="solid"/>
                        </a:ln>
                        <a:effectLst/>
                      </wps:spPr>
                      <wps:txbx>
                        <w:txbxContent>
                          <w:p w:rsidR="002B4A35" w:rsidRPr="00853825" w:rsidRDefault="002B4A35" w:rsidP="000C4B7C">
                            <w:pPr>
                              <w:jc w:val="center"/>
                              <w:rPr>
                                <w:rFonts w:ascii="Georgia" w:hAnsi="Georgia"/>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36 Esquina doblada" o:spid="_x0000_s1197" type="#_x0000_t65" style="position:absolute;left:0;text-align:left;margin-left:-3.9pt;margin-top:10.75pt;width:421.5pt;height:87.75pt;z-index:-25118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" adj="14963" fillcolor="window" strokecolor="#9bbb59" strokeweight="2pt">
                <v:textbox>
                  <w:txbxContent>
                    <w:p w:rsidR="002B4A35" w:rsidRPr="00853825" w:rsidRDefault="002B4A35" w:rsidP="000C4B7C">
                      <w:pPr>
                        <w:jc w:val="center"/>
                        <w:rPr>
                          <w:rFonts w:ascii="Georgia" w:hAnsi="Georgia"/>
                          <w:sz w:val="18"/>
                          <w:szCs w:val="18"/>
                        </w:rPr>
                      </w:pPr>
                    </w:p>
                  </w:txbxContent>
                </v:textbox>
              </v:shape>
            </w:pict>
          </mc:Fallback>
        </mc:AlternateContent>
      </w:r>
    </w:p>
    <w:p w:rsidR="000C4B7C" w:rsidRPr="000C4B7C" w:rsidRDefault="000C4B7C" w:rsidP="000C4B7C">
      <w:pPr>
        <w:spacing w:after="0" w:line="240" w:lineRule="auto"/>
        <w:contextualSpacing/>
        <w:jc w:val="both"/>
        <w:rPr>
          <w:rFonts w:ascii="Arial" w:eastAsia="Calibri" w:hAnsi="Arial" w:cs="Arial"/>
        </w:rPr>
      </w:pPr>
    </w:p>
    <w:p w:rsidR="000C4B7C" w:rsidRPr="000C4B7C" w:rsidRDefault="000C4B7C" w:rsidP="000C4B7C">
      <w:pPr>
        <w:spacing w:after="0" w:line="240" w:lineRule="auto"/>
        <w:contextualSpacing/>
        <w:jc w:val="center"/>
        <w:rPr>
          <w:rFonts w:ascii="Arial" w:eastAsia="Calibri" w:hAnsi="Arial" w:cs="Arial"/>
          <w:color w:val="000000" w:themeColor="text1"/>
        </w:rPr>
      </w:pPr>
      <w:r w:rsidRPr="000C4B7C">
        <w:rPr>
          <w:rFonts w:ascii="Arial" w:eastAsia="Calibri" w:hAnsi="Arial" w:cs="Arial"/>
          <w:color w:val="000000" w:themeColor="text1"/>
          <w:shd w:val="clear" w:color="auto" w:fill="E0E0E0"/>
        </w:rPr>
        <w:lastRenderedPageBreak/>
        <w:t>Elaborar un proyecto de vida es importante porque te permite plasmar tus ideas, tus metas, tus objetivos, tus sueños, tus deseos, etc. Es una forma de aterrizarlos ponerlos en perspectiva para que puedas visualizar las distintas rutas que hay para lograrlos y esto te permita escoger cual es la mejor opción que tienes considerando de donde estas partiendo y las herramientas con que cuentas.</w:t>
      </w:r>
    </w:p>
    <w:p w:rsidR="000C4B7C" w:rsidRPr="000C4B7C" w:rsidRDefault="000C4B7C" w:rsidP="000C4B7C">
      <w:pPr>
        <w:tabs>
          <w:tab w:val="left" w:pos="366"/>
        </w:tabs>
        <w:spacing w:after="0" w:line="240" w:lineRule="auto"/>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drawing>
          <wp:anchor distT="0" distB="0" distL="114300" distR="114300" simplePos="0" relativeHeight="252105728" behindDoc="1" locked="0" layoutInCell="1" allowOverlap="1" wp14:anchorId="78227A05" wp14:editId="5DB01610">
            <wp:simplePos x="0" y="0"/>
            <wp:positionH relativeFrom="column">
              <wp:posOffset>-236903</wp:posOffset>
            </wp:positionH>
            <wp:positionV relativeFrom="paragraph">
              <wp:posOffset>-428269</wp:posOffset>
            </wp:positionV>
            <wp:extent cx="5661870" cy="6377793"/>
            <wp:effectExtent l="209550" t="190500" r="205740" b="194945"/>
            <wp:wrapNone/>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5663565" cy="63797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2104704" behindDoc="0" locked="0" layoutInCell="1" allowOverlap="1" wp14:anchorId="63D6F8EC" wp14:editId="49185BDD">
                <wp:simplePos x="0" y="0"/>
                <wp:positionH relativeFrom="column">
                  <wp:posOffset>445770</wp:posOffset>
                </wp:positionH>
                <wp:positionV relativeFrom="paragraph">
                  <wp:posOffset>147320</wp:posOffset>
                </wp:positionV>
                <wp:extent cx="3286125" cy="3829050"/>
                <wp:effectExtent l="0" t="0" r="0" b="0"/>
                <wp:wrapNone/>
                <wp:docPr id="10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829050"/>
                        </a:xfrm>
                        <a:prstGeom prst="rect">
                          <a:avLst/>
                        </a:prstGeom>
                        <a:noFill/>
                        <a:ln w="9525">
                          <a:noFill/>
                          <a:miter lim="800000"/>
                          <a:headEnd/>
                          <a:tailEnd/>
                        </a:ln>
                      </wps:spPr>
                      <wps:txb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Pr="00991F8B"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¿Qué opinas de los jóvenes que toman el sexo a la ligera y sin protección?</w:t>
                            </w:r>
                          </w:p>
                          <w:p w:rsidR="002B4A35" w:rsidRPr="00991F8B" w:rsidRDefault="002B4A35" w:rsidP="000C4B7C">
                            <w:pPr>
                              <w:rPr>
                                <w:rFonts w:ascii="Arial" w:hAnsi="Arial" w:cs="Arial"/>
                                <w:b/>
                                <w:color w:val="000000" w:themeColor="text1"/>
                                <w:sz w:val="24"/>
                                <w:szCs w:val="24"/>
                              </w:rPr>
                            </w:pP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type="#_x0000_t202" style="position:absolute;left:0;text-align:left;margin-left:35.1pt;margin-top:11.6pt;width:258.75pt;height:301.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" filled="f" stroked="f">
                <v:textbox>
                  <w:txbxContent>
                    <w:p w:rsidR="002B4A35" w:rsidRDefault="002B4A35" w:rsidP="000C4B7C">
                      <w:pPr>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me sentí?</w:t>
                      </w:r>
                    </w:p>
                    <w:p w:rsidR="002B4A35" w:rsidRPr="00991F8B" w:rsidRDefault="002B4A35" w:rsidP="000C4B7C">
                      <w:pPr>
                        <w:rPr>
                          <w:rFonts w:ascii="Arial" w:hAnsi="Arial" w:cs="Arial"/>
                          <w:b/>
                          <w:color w:val="000000" w:themeColor="text1"/>
                          <w:sz w:val="24"/>
                          <w:szCs w:val="24"/>
                        </w:rPr>
                      </w:pPr>
                    </w:p>
                    <w:p w:rsidR="002B4A35"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¿Qué aprendí?</w:t>
                      </w:r>
                    </w:p>
                    <w:p w:rsidR="002B4A35"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rPr>
                          <w:rFonts w:ascii="Arial" w:hAnsi="Arial" w:cs="Arial"/>
                          <w:b/>
                          <w:color w:val="000000" w:themeColor="text1"/>
                          <w:sz w:val="24"/>
                          <w:szCs w:val="24"/>
                        </w:rPr>
                      </w:pPr>
                    </w:p>
                    <w:p w:rsidR="002B4A35" w:rsidRPr="00F64CE6" w:rsidRDefault="002B4A35" w:rsidP="000C4B7C">
                      <w:pPr>
                        <w:pStyle w:val="Prrafodelista"/>
                        <w:numPr>
                          <w:ilvl w:val="0"/>
                          <w:numId w:val="34"/>
                        </w:numPr>
                        <w:ind w:left="284" w:hanging="284"/>
                        <w:contextualSpacing/>
                        <w:rPr>
                          <w:rFonts w:ascii="Arial" w:hAnsi="Arial" w:cs="Arial"/>
                          <w:b/>
                          <w:color w:val="000000" w:themeColor="text1"/>
                          <w:sz w:val="24"/>
                          <w:szCs w:val="24"/>
                        </w:rPr>
                      </w:pPr>
                      <w:r>
                        <w:rPr>
                          <w:rFonts w:ascii="Arial" w:hAnsi="Arial" w:cs="Arial"/>
                          <w:b/>
                          <w:color w:val="000000" w:themeColor="text1"/>
                          <w:sz w:val="24"/>
                          <w:szCs w:val="24"/>
                        </w:rPr>
                        <w:t>¿Qué opinas de los jóvenes que toman el sexo a la ligera y sin protección?</w:t>
                      </w:r>
                    </w:p>
                    <w:p w:rsidR="002B4A35" w:rsidRPr="00991F8B" w:rsidRDefault="002B4A35" w:rsidP="000C4B7C">
                      <w:pPr>
                        <w:rPr>
                          <w:rFonts w:ascii="Arial" w:hAnsi="Arial" w:cs="Arial"/>
                          <w:b/>
                          <w:color w:val="000000" w:themeColor="text1"/>
                          <w:sz w:val="24"/>
                          <w:szCs w:val="24"/>
                        </w:rPr>
                      </w:pPr>
                    </w:p>
                    <w:p w:rsidR="002B4A35" w:rsidRPr="00991F8B" w:rsidRDefault="002B4A35" w:rsidP="000C4B7C">
                      <w:pPr>
                        <w:pStyle w:val="Prrafodelista"/>
                        <w:numPr>
                          <w:ilvl w:val="0"/>
                          <w:numId w:val="34"/>
                        </w:numPr>
                        <w:ind w:left="284" w:hanging="284"/>
                        <w:contextualSpacing/>
                        <w:rPr>
                          <w:rFonts w:ascii="Arial" w:hAnsi="Arial" w:cs="Arial"/>
                          <w:b/>
                          <w:color w:val="000000" w:themeColor="text1"/>
                          <w:sz w:val="24"/>
                          <w:szCs w:val="24"/>
                        </w:rPr>
                      </w:pPr>
                      <w:r w:rsidRPr="00991F8B">
                        <w:rPr>
                          <w:rFonts w:ascii="Arial" w:hAnsi="Arial" w:cs="Arial"/>
                          <w:b/>
                          <w:color w:val="000000" w:themeColor="text1"/>
                          <w:sz w:val="24"/>
                          <w:szCs w:val="24"/>
                        </w:rPr>
                        <w:t>¿Cómo evalúas la actividad?</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Excelente: ___</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Regular: ____  ¿Por qué?</w:t>
                      </w: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_____________________________</w:t>
                      </w:r>
                    </w:p>
                    <w:p w:rsidR="002B4A35" w:rsidRPr="00991F8B" w:rsidRDefault="002B4A35" w:rsidP="000C4B7C">
                      <w:pPr>
                        <w:spacing w:after="0" w:line="240" w:lineRule="auto"/>
                        <w:rPr>
                          <w:rFonts w:ascii="Arial" w:hAnsi="Arial" w:cs="Arial"/>
                          <w:b/>
                          <w:color w:val="000000" w:themeColor="text1"/>
                          <w:sz w:val="24"/>
                          <w:szCs w:val="24"/>
                        </w:rPr>
                      </w:pPr>
                    </w:p>
                    <w:p w:rsidR="002B4A35" w:rsidRPr="00991F8B" w:rsidRDefault="002B4A35" w:rsidP="000C4B7C">
                      <w:pPr>
                        <w:spacing w:after="0" w:line="240" w:lineRule="auto"/>
                        <w:rPr>
                          <w:rFonts w:ascii="Arial" w:hAnsi="Arial" w:cs="Arial"/>
                          <w:b/>
                          <w:color w:val="000000" w:themeColor="text1"/>
                          <w:sz w:val="24"/>
                          <w:szCs w:val="24"/>
                        </w:rPr>
                      </w:pPr>
                      <w:r w:rsidRPr="00991F8B">
                        <w:rPr>
                          <w:rFonts w:ascii="Arial" w:hAnsi="Arial" w:cs="Arial"/>
                          <w:b/>
                          <w:color w:val="000000" w:themeColor="text1"/>
                          <w:sz w:val="24"/>
                          <w:szCs w:val="24"/>
                        </w:rPr>
                        <w:t>Deficiente: ____  ¿Por qué?</w:t>
                      </w:r>
                    </w:p>
                    <w:p w:rsidR="002B4A35" w:rsidRDefault="002B4A35" w:rsidP="000C4B7C">
                      <w:pPr>
                        <w:spacing w:after="0" w:line="240" w:lineRule="auto"/>
                        <w:rPr>
                          <w:rFonts w:ascii="Arial" w:hAnsi="Arial" w:cs="Arial"/>
                          <w:b/>
                          <w:color w:val="000000" w:themeColor="text1"/>
                          <w:sz w:val="28"/>
                          <w:szCs w:val="28"/>
                        </w:rPr>
                      </w:pPr>
                      <w:r w:rsidRPr="00991F8B">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alibri" w:eastAsia="Calibri" w:hAnsi="Calibri" w:cs="Times New Roman"/>
          <w:noProof/>
          <w:lang w:eastAsia="es-VE"/>
        </w:rPr>
        <w:drawing>
          <wp:anchor distT="0" distB="0" distL="114300" distR="114300" simplePos="0" relativeHeight="252103680" behindDoc="0" locked="0" layoutInCell="1" allowOverlap="1" wp14:anchorId="77446A31" wp14:editId="16AAD67C">
            <wp:simplePos x="0" y="0"/>
            <wp:positionH relativeFrom="column">
              <wp:posOffset>4663975</wp:posOffset>
            </wp:positionH>
            <wp:positionV relativeFrom="paragraph">
              <wp:posOffset>99059</wp:posOffset>
            </wp:positionV>
            <wp:extent cx="700858" cy="581025"/>
            <wp:effectExtent l="171450" t="171450" r="385445" b="352425"/>
            <wp:wrapNone/>
            <wp:docPr id="756" name="Imagen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l="67235" t="11135" r="19997" b="72163"/>
                    <a:stretch/>
                  </pic:blipFill>
                  <pic:spPr bwMode="auto">
                    <a:xfrm>
                      <a:off x="0" y="0"/>
                      <a:ext cx="705530" cy="58489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2097536" behindDoc="0" locked="0" layoutInCell="1" allowOverlap="1" wp14:anchorId="1F273EEC" wp14:editId="3FA5AC0A">
                <wp:simplePos x="0" y="0"/>
                <wp:positionH relativeFrom="column">
                  <wp:posOffset>74295</wp:posOffset>
                </wp:positionH>
                <wp:positionV relativeFrom="paragraph">
                  <wp:posOffset>42546</wp:posOffset>
                </wp:positionV>
                <wp:extent cx="5295900" cy="1752600"/>
                <wp:effectExtent l="704850" t="0" r="57150" b="95250"/>
                <wp:wrapNone/>
                <wp:docPr id="10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1752600"/>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Repasa el contenido visto durante la sesión educativa y completa las    actividades  planteadas en la</w:t>
                            </w:r>
                            <w:r>
                              <w:rPr>
                                <w:rFonts w:ascii="Comic Sans MS" w:hAnsi="Comic Sans MS" w:cs="Arial"/>
                                <w:b/>
                                <w:color w:val="000000"/>
                                <w:sz w:val="20"/>
                                <w:szCs w:val="20"/>
                              </w:rPr>
                              <w:t xml:space="preserve"> hoja de ayuda al estudiante N°11</w:t>
                            </w:r>
                            <w:r w:rsidRPr="00F16BCA">
                              <w:rPr>
                                <w:rFonts w:ascii="Comic Sans MS" w:hAnsi="Comic Sans MS" w:cs="Arial"/>
                                <w:b/>
                                <w:color w:val="000000"/>
                                <w:sz w:val="20"/>
                                <w:szCs w:val="20"/>
                              </w:rPr>
                              <w:t>.</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Elabora un cuento sobre la importancia de usar los métodos anticonceptivos en las relaciones sexuales…</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Protégete más nadie la hará por ti… </w:t>
                            </w: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INVESTIGA Y TOMA CONCIENCIA DE TU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Pr>
                                <w:rFonts w:ascii="Arial Black" w:hAnsi="Arial Black" w:cs="Arial"/>
                                <w:color w:val="000000"/>
                                <w:sz w:val="20"/>
                                <w:szCs w:val="20"/>
                              </w:rPr>
                              <w:t>RESPONSABILIDAD SEXUAL</w:t>
                            </w: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left:0;text-align:left;margin-left:5.85pt;margin-top:3.35pt;width:417pt;height:138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" fillcolor="#f2f2f2" strokecolor="#7d60a0">
                <v:shadow on="t" type="perspective" color="black" opacity="13107f" origin=".5,.5" offset="0,0" matrix=",23853f,,15073f"/>
                <v:textbo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sidRPr="00F16BCA">
                        <w:rPr>
                          <w:rFonts w:ascii="Comic Sans MS" w:hAnsi="Comic Sans MS" w:cs="Arial"/>
                          <w:b/>
                          <w:color w:val="000000"/>
                          <w:sz w:val="20"/>
                          <w:szCs w:val="20"/>
                        </w:rPr>
                        <w:t>Repasa el contenido visto durante la sesión educativa y completa las    actividades  planteadas en la</w:t>
                      </w:r>
                      <w:r>
                        <w:rPr>
                          <w:rFonts w:ascii="Comic Sans MS" w:hAnsi="Comic Sans MS" w:cs="Arial"/>
                          <w:b/>
                          <w:color w:val="000000"/>
                          <w:sz w:val="20"/>
                          <w:szCs w:val="20"/>
                        </w:rPr>
                        <w:t xml:space="preserve"> hoja de ayuda al estudiante N°11</w:t>
                      </w:r>
                      <w:r w:rsidRPr="00F16BCA">
                        <w:rPr>
                          <w:rFonts w:ascii="Comic Sans MS" w:hAnsi="Comic Sans MS" w:cs="Arial"/>
                          <w:b/>
                          <w:color w:val="000000"/>
                          <w:sz w:val="20"/>
                          <w:szCs w:val="20"/>
                        </w:rPr>
                        <w:t>.</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Elabora un cuento sobre la importancia de usar los métodos anticonceptivos en las relaciones sexuales…</w:t>
                      </w:r>
                    </w:p>
                    <w:p w:rsidR="002B4A35" w:rsidRDefault="002B4A35" w:rsidP="000C4B7C">
                      <w:pPr>
                        <w:pStyle w:val="Prrafodelista"/>
                        <w:numPr>
                          <w:ilvl w:val="0"/>
                          <w:numId w:val="61"/>
                        </w:numPr>
                        <w:spacing w:after="0" w:line="240" w:lineRule="auto"/>
                        <w:ind w:left="426" w:hanging="284"/>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Protégete más nadie la hará por ti… </w:t>
                      </w: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
                    <w:p w:rsidR="002B4A35" w:rsidRDefault="002B4A35" w:rsidP="000C4B7C">
                      <w:pPr>
                        <w:pStyle w:val="Prrafodelista"/>
                        <w:tabs>
                          <w:tab w:val="left" w:pos="366"/>
                        </w:tabs>
                        <w:spacing w:after="0" w:line="240" w:lineRule="auto"/>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INVESTIGA Y TOMA CONCIENCIA DE TU </w:t>
                      </w:r>
                    </w:p>
                    <w:p w:rsidR="002B4A35" w:rsidRPr="00A9693C" w:rsidRDefault="002B4A35" w:rsidP="000C4B7C">
                      <w:pPr>
                        <w:pStyle w:val="Prrafodelista"/>
                        <w:tabs>
                          <w:tab w:val="left" w:pos="366"/>
                        </w:tabs>
                        <w:spacing w:after="0" w:line="240" w:lineRule="auto"/>
                        <w:jc w:val="right"/>
                        <w:rPr>
                          <w:rFonts w:ascii="Arial Black" w:hAnsi="Arial Black" w:cs="Arial"/>
                          <w:color w:val="000000"/>
                          <w:sz w:val="20"/>
                          <w:szCs w:val="20"/>
                        </w:rPr>
                      </w:pPr>
                      <w:r>
                        <w:rPr>
                          <w:rFonts w:ascii="Arial Black" w:hAnsi="Arial Black" w:cs="Arial"/>
                          <w:color w:val="000000"/>
                          <w:sz w:val="20"/>
                          <w:szCs w:val="20"/>
                        </w:rPr>
                        <w:t>RESPONSABILIDAD SEXUAL</w:t>
                      </w: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 xml:space="preserve"> </w:t>
                      </w:r>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100608" behindDoc="0" locked="0" layoutInCell="1" allowOverlap="1" wp14:anchorId="6A79647F" wp14:editId="4E115718">
                <wp:simplePos x="0" y="0"/>
                <wp:positionH relativeFrom="column">
                  <wp:posOffset>3923030</wp:posOffset>
                </wp:positionH>
                <wp:positionV relativeFrom="paragraph">
                  <wp:posOffset>-365125</wp:posOffset>
                </wp:positionV>
                <wp:extent cx="1570990" cy="1323975"/>
                <wp:effectExtent l="95250" t="76200" r="29210" b="161925"/>
                <wp:wrapNone/>
                <wp:docPr id="1052" name="1052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52 Rombo" o:spid="_x0000_s1200" type="#_x0000_t4" style="position:absolute;left:0;text-align:left;margin-left:308.9pt;margin-top:-28.75pt;width:123.7pt;height:104.2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N°11</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2102656" behindDoc="1" locked="0" layoutInCell="1" allowOverlap="1" wp14:anchorId="0A471055" wp14:editId="634A53D6">
            <wp:simplePos x="0" y="0"/>
            <wp:positionH relativeFrom="column">
              <wp:posOffset>4070985</wp:posOffset>
            </wp:positionH>
            <wp:positionV relativeFrom="paragraph">
              <wp:posOffset>-227965</wp:posOffset>
            </wp:positionV>
            <wp:extent cx="1136650" cy="1381125"/>
            <wp:effectExtent l="0" t="0" r="6350" b="9525"/>
            <wp:wrapNone/>
            <wp:docPr id="757" name="Imagen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65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098560" behindDoc="0" locked="0" layoutInCell="1" allowOverlap="1" wp14:anchorId="357F131B" wp14:editId="670CCEE5">
                <wp:simplePos x="0" y="0"/>
                <wp:positionH relativeFrom="column">
                  <wp:posOffset>-401955</wp:posOffset>
                </wp:positionH>
                <wp:positionV relativeFrom="paragraph">
                  <wp:posOffset>530225</wp:posOffset>
                </wp:positionV>
                <wp:extent cx="4704715" cy="104775"/>
                <wp:effectExtent l="0" t="0" r="19685" b="28575"/>
                <wp:wrapNone/>
                <wp:docPr id="1053" name="1053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53 Conector recto" o:spid="_x0000_s1026" style="position:absolute;flip:x;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099584" behindDoc="0" locked="0" layoutInCell="1" allowOverlap="1" wp14:anchorId="716A0A18" wp14:editId="0C1231EF">
                <wp:simplePos x="0" y="0"/>
                <wp:positionH relativeFrom="column">
                  <wp:posOffset>445770</wp:posOffset>
                </wp:positionH>
                <wp:positionV relativeFrom="paragraph">
                  <wp:posOffset>-22225</wp:posOffset>
                </wp:positionV>
                <wp:extent cx="3856990" cy="46990"/>
                <wp:effectExtent l="0" t="0" r="10160" b="29210"/>
                <wp:wrapNone/>
                <wp:docPr id="1054" name="1054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54 Conector recto" o:spid="_x0000_s1026" style="position:absolute;flip:x y;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101632" behindDoc="0" locked="0" layoutInCell="1" allowOverlap="1" wp14:anchorId="31125100" wp14:editId="26BA492A">
                <wp:simplePos x="0" y="0"/>
                <wp:positionH relativeFrom="column">
                  <wp:posOffset>-401955</wp:posOffset>
                </wp:positionH>
                <wp:positionV relativeFrom="paragraph">
                  <wp:posOffset>-22225</wp:posOffset>
                </wp:positionV>
                <wp:extent cx="847725" cy="656590"/>
                <wp:effectExtent l="0" t="0" r="28575" b="29210"/>
                <wp:wrapNone/>
                <wp:docPr id="1055" name="1055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55 Conector recto" o:spid="_x0000_s1026" style="position:absolute;flip:y;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1. ¿Qué importancia tiene el buen uso de los métodos anticonceptivos?</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Calibri" w:eastAsia="Calibri" w:hAnsi="Calibri" w:cs="Times New Roman"/>
          <w:noProof/>
          <w:lang w:eastAsia="es-VE"/>
        </w:rPr>
        <w:drawing>
          <wp:anchor distT="0" distB="0" distL="114300" distR="114300" simplePos="0" relativeHeight="252170240" behindDoc="1" locked="0" layoutInCell="1" allowOverlap="1" wp14:anchorId="6CC2B9A9" wp14:editId="05598827">
            <wp:simplePos x="0" y="0"/>
            <wp:positionH relativeFrom="column">
              <wp:posOffset>1807845</wp:posOffset>
            </wp:positionH>
            <wp:positionV relativeFrom="paragraph">
              <wp:posOffset>239395</wp:posOffset>
            </wp:positionV>
            <wp:extent cx="4019550" cy="4314825"/>
            <wp:effectExtent l="0" t="0" r="0" b="0"/>
            <wp:wrapSquare wrapText="bothSides"/>
            <wp:docPr id="758" name="Imagen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019550" cy="431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rPr>
        <w:t>…………………………………………………………………………………………………………………………………</w:t>
      </w:r>
    </w:p>
    <w:p w:rsidR="000C4B7C" w:rsidRPr="000C4B7C" w:rsidRDefault="000C4B7C" w:rsidP="000C4B7C">
      <w:pPr>
        <w:tabs>
          <w:tab w:val="left" w:pos="284"/>
        </w:tabs>
        <w:spacing w:after="0" w:line="240" w:lineRule="auto"/>
        <w:contextualSpacing/>
        <w:jc w:val="both"/>
        <w:rPr>
          <w:rFonts w:ascii="Arial" w:eastAsia="Times New Roman" w:hAnsi="Arial" w:cs="Arial"/>
          <w:lang w:eastAsia="es-VE"/>
        </w:rPr>
      </w:pPr>
      <w:r w:rsidRPr="000C4B7C">
        <w:rPr>
          <w:rFonts w:ascii="Arial" w:eastAsia="Times New Roman" w:hAnsi="Arial" w:cs="Arial"/>
          <w:lang w:eastAsia="es-VE"/>
        </w:rPr>
        <w:t>2. ¿</w:t>
      </w:r>
      <w:r w:rsidRPr="000C4B7C">
        <w:rPr>
          <w:rFonts w:ascii="Helvetica" w:eastAsia="Times New Roman" w:hAnsi="Helvetica" w:cs="Helvetica"/>
          <w:color w:val="000000"/>
          <w:sz w:val="20"/>
          <w:szCs w:val="20"/>
          <w:shd w:val="clear" w:color="auto" w:fill="FFFFFF"/>
          <w:lang w:eastAsia="es-VE"/>
        </w:rPr>
        <w:t>De</w:t>
      </w:r>
      <w:r w:rsidRPr="000C4B7C">
        <w:rPr>
          <w:rFonts w:ascii="Arial" w:eastAsia="Times New Roman" w:hAnsi="Arial" w:cs="Arial"/>
          <w:lang w:eastAsia="es-VE"/>
        </w:rPr>
        <w:t xml:space="preserve"> quién crees que es la responsabilidad de explicarte los métodos anticonceptivos? </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3. ¿</w:t>
      </w:r>
      <w:r w:rsidRPr="000C4B7C">
        <w:rPr>
          <w:rFonts w:ascii="Helvetica" w:eastAsia="Calibri" w:hAnsi="Helvetica" w:cs="Helvetica"/>
          <w:color w:val="000000"/>
          <w:shd w:val="clear" w:color="auto" w:fill="FFFFFF"/>
        </w:rPr>
        <w:t>Cuál consideras que es el anticonceptivo más seguro</w:t>
      </w:r>
      <w:r w:rsidRPr="000C4B7C">
        <w:rPr>
          <w:rFonts w:ascii="Arial" w:eastAsia="Calibri" w:hAnsi="Arial" w:cs="Arial"/>
        </w:rPr>
        <w:t>? ¿Por qué?</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 xml:space="preserve">4. </w:t>
      </w:r>
      <w:r w:rsidRPr="000C4B7C">
        <w:rPr>
          <w:rFonts w:ascii="Helvetica" w:eastAsia="Calibri" w:hAnsi="Helvetica" w:cs="Helvetica"/>
          <w:color w:val="000000"/>
          <w:sz w:val="20"/>
          <w:szCs w:val="20"/>
          <w:shd w:val="clear" w:color="auto" w:fill="FFFFFF"/>
        </w:rPr>
        <w:t>¿</w:t>
      </w:r>
      <w:r w:rsidRPr="000C4B7C">
        <w:rPr>
          <w:rFonts w:ascii="Helvetica" w:eastAsia="Calibri" w:hAnsi="Helvetica" w:cs="Helvetica"/>
          <w:color w:val="000000"/>
          <w:shd w:val="clear" w:color="auto" w:fill="FFFFFF"/>
        </w:rPr>
        <w:t>Sabes cuáles son los únicos anticonceptivos que te protegen de infecciones de transmisión sexual</w:t>
      </w:r>
      <w:r w:rsidRPr="000C4B7C">
        <w:rPr>
          <w:rFonts w:ascii="Arial" w:eastAsia="Calibri" w:hAnsi="Arial" w:cs="Arial"/>
        </w:rPr>
        <w:t xml:space="preserve">? Explica tu respuesta. </w:t>
      </w:r>
    </w:p>
    <w:p w:rsidR="000C4B7C" w:rsidRPr="000C4B7C" w:rsidRDefault="000C4B7C" w:rsidP="000C4B7C">
      <w:pPr>
        <w:spacing w:after="0" w:line="240" w:lineRule="auto"/>
        <w:jc w:val="both"/>
        <w:rPr>
          <w:rFonts w:ascii="Arial" w:eastAsia="Calibri" w:hAnsi="Arial" w:cs="Arial"/>
          <w:color w:val="000000"/>
          <w:sz w:val="24"/>
          <w:szCs w:val="24"/>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5. Si ya se ha iniciado en las relaciones sexuales ¿Qué método anticonceptivo debes usar en esa primera vez?</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rPr>
          <w:rFonts w:ascii="Arial" w:eastAsia="Calibri" w:hAnsi="Arial" w:cs="Arial"/>
        </w:rPr>
      </w:pPr>
      <w:r w:rsidRPr="000C4B7C">
        <w:rPr>
          <w:rFonts w:ascii="Arial" w:eastAsia="Calibri" w:hAnsi="Arial" w:cs="Arial"/>
        </w:rPr>
        <w:t>6. ¿Qué se debe hacer para prevenir cualquier ITS o SIDA?</w:t>
      </w:r>
    </w:p>
    <w:p w:rsidR="000C4B7C" w:rsidRPr="000C4B7C" w:rsidRDefault="000C4B7C" w:rsidP="000C4B7C">
      <w:pPr>
        <w:spacing w:after="0" w:line="240" w:lineRule="auto"/>
        <w:jc w:val="both"/>
        <w:rPr>
          <w:rFonts w:ascii="Arial" w:eastAsia="Calibri" w:hAnsi="Arial" w:cs="Arial"/>
          <w:color w:val="000000"/>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7.  Encuentra las palabras en el crucigrama y elabora un concepto sobre las implicaciones de las relaciones sexuales en la adolescencia “sin protección”.</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lastRenderedPageBreak/>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8. Investiga sobre las estadísticas de embarazo a temprana edad y las ITS en Venezuela, para discutirlo en el próximo encuentro. </w:t>
      </w:r>
    </w:p>
    <w:p w:rsidR="000C4B7C" w:rsidRPr="000C4B7C" w:rsidRDefault="000C4B7C" w:rsidP="000C4B7C">
      <w:pPr>
        <w:spacing w:after="0" w:line="240" w:lineRule="auto"/>
        <w:jc w:val="right"/>
        <w:rPr>
          <w:rFonts w:ascii="Arial" w:eastAsia="Calibri" w:hAnsi="Arial" w:cs="Arial"/>
        </w:rPr>
      </w:pPr>
      <w:r w:rsidRPr="000C4B7C">
        <w:rPr>
          <w:rFonts w:ascii="Arial" w:eastAsia="Calibri" w:hAnsi="Arial" w:cs="Arial"/>
          <w:noProof/>
          <w:lang w:eastAsia="es-VE"/>
        </w:rPr>
        <mc:AlternateContent>
          <mc:Choice Requires="wps">
            <w:drawing>
              <wp:anchor distT="0" distB="0" distL="114300" distR="114300" simplePos="0" relativeHeight="252109824" behindDoc="1" locked="0" layoutInCell="1" allowOverlap="1" wp14:anchorId="665AA0EA" wp14:editId="3DDC14F6">
                <wp:simplePos x="0" y="0"/>
                <wp:positionH relativeFrom="column">
                  <wp:posOffset>2559050</wp:posOffset>
                </wp:positionH>
                <wp:positionV relativeFrom="paragraph">
                  <wp:posOffset>74295</wp:posOffset>
                </wp:positionV>
                <wp:extent cx="2933700" cy="234950"/>
                <wp:effectExtent l="57150" t="38100" r="76200" b="88900"/>
                <wp:wrapNone/>
                <wp:docPr id="10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34950"/>
                        </a:xfrm>
                        <a:prstGeom prst="rect">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1" type="#_x0000_t202" style="position:absolute;left:0;text-align:left;margin-left:201.5pt;margin-top:5.85pt;width:231pt;height:18.5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" fillcolor="#c9b5e8" strokecolor="#7d60a0">
                <v:fill color2="#f0eaf9" rotate="t" angle="180" colors="0 #c9b5e8;22938f #d9cbee;1 #f0eaf9" focus="100%" type="gradient"/>
                <v:shadow on="t" color="black" opacity="24903f" origin=",.5" offset="0,.55556mm"/>
                <v:textbox>
                  <w:txbxContent>
                    <w:p w:rsidR="002B4A35" w:rsidRPr="004D2545" w:rsidRDefault="002B4A35" w:rsidP="000C4B7C">
                      <w:pPr>
                        <w:jc w:val="center"/>
                        <w:rPr>
                          <w:sz w:val="18"/>
                          <w:szCs w:val="18"/>
                        </w:rPr>
                      </w:pPr>
                      <w:r w:rsidRPr="004D2545">
                        <w:rPr>
                          <w:rFonts w:ascii="Arial" w:hAnsi="Arial" w:cs="Arial"/>
                          <w:sz w:val="18"/>
                          <w:szCs w:val="18"/>
                        </w:rPr>
                        <w:t>(Nos vemos… ¡</w:t>
                      </w:r>
                      <w:r w:rsidRPr="004D2545">
                        <w:rPr>
                          <w:rFonts w:ascii="Arial" w:hAnsi="Arial" w:cs="Arial"/>
                          <w:b/>
                          <w:sz w:val="18"/>
                          <w:szCs w:val="18"/>
                        </w:rPr>
                        <w:t>Hasta la próxima sonrisa!)</w:t>
                      </w:r>
                    </w:p>
                    <w:p w:rsidR="002B4A35" w:rsidRPr="004D2545" w:rsidRDefault="002B4A35" w:rsidP="000C4B7C">
                      <w:pPr>
                        <w:rPr>
                          <w:sz w:val="18"/>
                          <w:szCs w:val="18"/>
                        </w:rPr>
                      </w:pPr>
                    </w:p>
                  </w:txbxContent>
                </v:textbox>
              </v:shape>
            </w:pict>
          </mc:Fallback>
        </mc:AlternateContent>
      </w:r>
      <w:r w:rsidRPr="000C4B7C">
        <w:rPr>
          <w:rFonts w:ascii="Arial" w:eastAsia="Calibri" w:hAnsi="Arial" w:cs="Arial"/>
          <w:noProof/>
          <w:lang w:eastAsia="es-VE"/>
        </w:rPr>
        <mc:AlternateContent>
          <mc:Choice Requires="wps">
            <w:drawing>
              <wp:anchor distT="0" distB="0" distL="114300" distR="114300" simplePos="0" relativeHeight="252108800" behindDoc="0" locked="0" layoutInCell="1" allowOverlap="1" wp14:anchorId="3F1D070C" wp14:editId="57A41D7E">
                <wp:simplePos x="0" y="0"/>
                <wp:positionH relativeFrom="column">
                  <wp:posOffset>5226050</wp:posOffset>
                </wp:positionH>
                <wp:positionV relativeFrom="paragraph">
                  <wp:posOffset>1270</wp:posOffset>
                </wp:positionV>
                <wp:extent cx="323850" cy="304800"/>
                <wp:effectExtent l="38100" t="0" r="152400" b="95250"/>
                <wp:wrapNone/>
                <wp:docPr id="1057" name="1057 Cara sonriente"/>
                <wp:cNvGraphicFramePr/>
                <a:graphic xmlns:a="http://schemas.openxmlformats.org/drawingml/2006/main">
                  <a:graphicData uri="http://schemas.microsoft.com/office/word/2010/wordprocessingShape">
                    <wps:wsp>
                      <wps:cNvSpPr/>
                      <wps:spPr>
                        <a:xfrm>
                          <a:off x="0" y="0"/>
                          <a:ext cx="323850" cy="304800"/>
                        </a:xfrm>
                        <a:prstGeom prst="smileyFace">
                          <a:avLst/>
                        </a:prstGeom>
                        <a:solidFill>
                          <a:srgbClr val="FFC000"/>
                        </a:solidFill>
                        <a:ln w="9525" cap="flat" cmpd="sng" algn="ctr">
                          <a:solidFill>
                            <a:sysClr val="windowText" lastClr="000000"/>
                          </a:solidFill>
                          <a:prstDash val="solid"/>
                        </a:ln>
                        <a:effectLst>
                          <a:outerShdw blurRad="76200" dir="18900000" sy="23000" kx="-1200000" algn="bl" rotWithShape="0">
                            <a:prstClr val="black">
                              <a:alpha val="2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057 Cara sonriente" o:spid="_x0000_s1026" type="#_x0000_t96" style="position:absolute;margin-left:411.5pt;margin-top:.1pt;width:25.5pt;height:24pt;z-index:25210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" fillcolor="#ffc000" strokecolor="windowText">
                <v:shadow on="t" type="perspective" color="black" opacity="13107f" origin="-.5,.5" offset="0,0" matrix=",-23853f,,15073f"/>
              </v:shape>
            </w:pict>
          </mc:Fallback>
        </mc:AlternateContent>
      </w:r>
    </w:p>
    <w:p w:rsidR="000C4B7C" w:rsidRPr="000C4B7C" w:rsidRDefault="000C4B7C" w:rsidP="000C4B7C">
      <w:pPr>
        <w:tabs>
          <w:tab w:val="left" w:pos="709"/>
        </w:tabs>
        <w:spacing w:after="0" w:line="240" w:lineRule="auto"/>
        <w:rPr>
          <w:rFonts w:ascii="Arial" w:eastAsia="Calibri" w:hAnsi="Arial" w:cs="Arial"/>
          <w:b/>
          <w:color w:val="000000"/>
          <w:sz w:val="28"/>
          <w:szCs w:val="28"/>
        </w:rPr>
      </w:pPr>
      <w:r w:rsidRPr="000C4B7C">
        <w:rPr>
          <w:rFonts w:ascii="Arial" w:eastAsia="Calibri" w:hAnsi="Arial" w:cs="Arial"/>
          <w:noProof/>
          <w:lang w:eastAsia="es-VE"/>
        </w:rPr>
        <w:drawing>
          <wp:anchor distT="0" distB="0" distL="114300" distR="114300" simplePos="0" relativeHeight="252110848" behindDoc="1" locked="0" layoutInCell="1" allowOverlap="1" wp14:anchorId="75CEBC49" wp14:editId="171A38D4">
            <wp:simplePos x="0" y="0"/>
            <wp:positionH relativeFrom="column">
              <wp:posOffset>4436745</wp:posOffset>
            </wp:positionH>
            <wp:positionV relativeFrom="paragraph">
              <wp:posOffset>-137160</wp:posOffset>
            </wp:positionV>
            <wp:extent cx="978535" cy="1028700"/>
            <wp:effectExtent l="0" t="0" r="0" b="0"/>
            <wp:wrapNone/>
            <wp:docPr id="759" name="Imagen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20249" t="68940" r="67757" b="11364"/>
                    <a:stretch/>
                  </pic:blipFill>
                  <pic:spPr bwMode="auto">
                    <a:xfrm>
                      <a:off x="0" y="0"/>
                      <a:ext cx="978535" cy="102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color w:val="000000"/>
          <w:sz w:val="28"/>
          <w:szCs w:val="28"/>
          <w:lang w:eastAsia="es-VE"/>
        </w:rPr>
        <mc:AlternateContent>
          <mc:Choice Requires="wps">
            <w:drawing>
              <wp:anchor distT="0" distB="0" distL="114300" distR="114300" simplePos="0" relativeHeight="252107776" behindDoc="1" locked="0" layoutInCell="1" allowOverlap="1" wp14:anchorId="6402DDAD" wp14:editId="5CFF2CAF">
                <wp:simplePos x="0" y="0"/>
                <wp:positionH relativeFrom="column">
                  <wp:posOffset>-161925</wp:posOffset>
                </wp:positionH>
                <wp:positionV relativeFrom="paragraph">
                  <wp:posOffset>-83820</wp:posOffset>
                </wp:positionV>
                <wp:extent cx="2324100" cy="542925"/>
                <wp:effectExtent l="114300" t="38100" r="76200" b="104775"/>
                <wp:wrapNone/>
                <wp:docPr id="1058" name="1058 Llamada con línea 3 (borde y barra de énfasis)"/>
                <wp:cNvGraphicFramePr/>
                <a:graphic xmlns:a="http://schemas.openxmlformats.org/drawingml/2006/main">
                  <a:graphicData uri="http://schemas.microsoft.com/office/word/2010/wordprocessingShape">
                    <wps:wsp>
                      <wps:cNvSpPr/>
                      <wps:spPr>
                        <a:xfrm>
                          <a:off x="0" y="0"/>
                          <a:ext cx="2324100" cy="542925"/>
                        </a:xfrm>
                        <a:prstGeom prst="accentBorderCallout3">
                          <a:avLst>
                            <a:gd name="adj1" fmla="val 23162"/>
                            <a:gd name="adj2" fmla="val -2635"/>
                            <a:gd name="adj3" fmla="val 20394"/>
                            <a:gd name="adj4" fmla="val -1729"/>
                            <a:gd name="adj5" fmla="val 92905"/>
                            <a:gd name="adj6" fmla="val -1268"/>
                            <a:gd name="adj7" fmla="val 27135"/>
                            <a:gd name="adj8" fmla="val -2473"/>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58 Llamada con línea 3 (borde y barra de énfasis)" o:spid="_x0000_s1202" type="#_x0000_t52" style="position:absolute;margin-left:-12.75pt;margin-top:-6.6pt;width:183pt;height:42.75p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" adj="-534,5861,-274,20067,-373,4405,-569,5003" fillcolor="#c9b5e8" strokecolor="#7d60a0">
                <v:fill color2="#f0eaf9" rotate="t" angle="180" colors="0 #c9b5e8;22938f #d9cbee;1 #f0eaf9" focus="100%" type="gradient"/>
                <v:shadow on="t" color="black" opacity="24903f" origin=",.5" offset="0,.55556mm"/>
                <v:textbox>
                  <w:txbxContent>
                    <w:p w:rsidR="002B4A35" w:rsidRDefault="002B4A35" w:rsidP="000C4B7C">
                      <w:pPr>
                        <w:jc w:val="center"/>
                      </w:pPr>
                    </w:p>
                  </w:txbxContent>
                </v:textbox>
                <o:callout v:ext="edit" minusy="t"/>
              </v:shape>
            </w:pict>
          </mc:Fallback>
        </mc:AlternateContent>
      </w:r>
      <w:r w:rsidRPr="000C4B7C">
        <w:rPr>
          <w:rFonts w:ascii="Arial" w:eastAsia="Calibri" w:hAnsi="Arial" w:cs="Arial"/>
          <w:b/>
          <w:color w:val="000000"/>
          <w:sz w:val="32"/>
          <w:szCs w:val="32"/>
        </w:rPr>
        <w:t>UNIDAD N° 6</w:t>
      </w:r>
    </w:p>
    <w:p w:rsidR="000C4B7C" w:rsidRPr="000C4B7C" w:rsidRDefault="000C4B7C" w:rsidP="000C4B7C">
      <w:pPr>
        <w:tabs>
          <w:tab w:val="left" w:pos="709"/>
        </w:tabs>
        <w:spacing w:after="0" w:line="240" w:lineRule="auto"/>
        <w:rPr>
          <w:rFonts w:ascii="Arial" w:eastAsia="Calibri" w:hAnsi="Arial" w:cs="Arial"/>
          <w:b/>
          <w:color w:val="000000"/>
          <w:sz w:val="32"/>
          <w:szCs w:val="32"/>
        </w:rPr>
      </w:pPr>
      <w:r w:rsidRPr="000C4B7C">
        <w:rPr>
          <w:rFonts w:ascii="Arial" w:eastAsia="Calibri" w:hAnsi="Arial" w:cs="Arial"/>
          <w:b/>
          <w:color w:val="000000"/>
          <w:sz w:val="28"/>
          <w:szCs w:val="28"/>
        </w:rPr>
        <w:t>(Sesión educativa N° 2)</w:t>
      </w:r>
      <w:r w:rsidRPr="000C4B7C">
        <w:rPr>
          <w:rFonts w:ascii="Arial" w:eastAsia="Calibri" w:hAnsi="Arial" w:cs="Arial"/>
          <w:noProof/>
          <w:lang w:eastAsia="es-VE"/>
        </w:rPr>
        <w:t xml:space="preserve"> </w:t>
      </w: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p>
    <w:p w:rsidR="000C4B7C" w:rsidRPr="000C4B7C" w:rsidRDefault="000C4B7C" w:rsidP="000C4B7C">
      <w:pPr>
        <w:tabs>
          <w:tab w:val="left" w:pos="426"/>
        </w:tabs>
        <w:spacing w:after="0" w:line="240" w:lineRule="auto"/>
        <w:contextualSpacing/>
        <w:jc w:val="center"/>
        <w:rPr>
          <w:rFonts w:ascii="Arial" w:eastAsia="Times New Roman" w:hAnsi="Arial" w:cs="Arial"/>
          <w:b/>
          <w:color w:val="000000"/>
          <w:sz w:val="24"/>
          <w:szCs w:val="24"/>
          <w:lang w:eastAsia="es-VE"/>
        </w:rPr>
      </w:pPr>
      <w:r w:rsidRPr="000C4B7C">
        <w:rPr>
          <w:rFonts w:ascii="Arial" w:eastAsia="Times New Roman" w:hAnsi="Arial" w:cs="Arial"/>
          <w:b/>
          <w:noProof/>
          <w:color w:val="000000"/>
          <w:sz w:val="24"/>
          <w:szCs w:val="24"/>
          <w:lang w:eastAsia="es-VE"/>
        </w:rPr>
        <mc:AlternateContent>
          <mc:Choice Requires="wps">
            <w:drawing>
              <wp:anchor distT="0" distB="0" distL="114300" distR="114300" simplePos="0" relativeHeight="252106752" behindDoc="1" locked="0" layoutInCell="1" allowOverlap="1" wp14:anchorId="7F05812F" wp14:editId="1139EB3D">
                <wp:simplePos x="0" y="0"/>
                <wp:positionH relativeFrom="column">
                  <wp:posOffset>1541145</wp:posOffset>
                </wp:positionH>
                <wp:positionV relativeFrom="paragraph">
                  <wp:posOffset>49530</wp:posOffset>
                </wp:positionV>
                <wp:extent cx="2238375" cy="438150"/>
                <wp:effectExtent l="38100" t="190500" r="866775" b="95250"/>
                <wp:wrapNone/>
                <wp:docPr id="1059" name="1059 Lágrima"/>
                <wp:cNvGraphicFramePr/>
                <a:graphic xmlns:a="http://schemas.openxmlformats.org/drawingml/2006/main">
                  <a:graphicData uri="http://schemas.microsoft.com/office/word/2010/wordprocessingShape">
                    <wps:wsp>
                      <wps:cNvSpPr/>
                      <wps:spPr>
                        <a:xfrm>
                          <a:off x="0" y="0"/>
                          <a:ext cx="2238375" cy="438150"/>
                        </a:xfrm>
                        <a:prstGeom prst="teardrop">
                          <a:avLst>
                            <a:gd name="adj" fmla="val 169800"/>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headEnd/>
                          <a:tailEn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59 Lágrima" o:spid="_x0000_s1026" style="position:absolute;margin-left:121.35pt;margin-top:3.9pt;width:176.25pt;height:34.5pt;z-index:-25120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38375,4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" path="m,219075c,98083,501078,,1119188,v633460,,1266920,-50971,1900380,-152914c2498773,-28918,2238375,95078,2238375,219075v,120992,-501078,219075,-1119188,219075c501077,438150,-1,340067,-1,219075r1,xe" fillcolor="#c9b5e8" strokecolor="#7d60a0">
                <v:fill color2="#f0eaf9" rotate="t" angle="180" colors="0 #c9b5e8;22938f #d9cbee;1 #f0eaf9" focus="100%" type="gradient"/>
                <v:shadow on="t" color="black" opacity="24903f" origin=",.5" offset="0,.55556mm"/>
                <v:path arrowok="t" o:connecttype="custom" o:connectlocs="0,219075;1119188,0;3019568,-152914;2238375,219075;1119187,438150;-1,219075;0,219075" o:connectangles="0,0,0,0,0,0,0"/>
              </v:shape>
            </w:pict>
          </mc:Fallback>
        </mc:AlternateContent>
      </w:r>
    </w:p>
    <w:p w:rsidR="000C4B7C" w:rsidRPr="000C4B7C" w:rsidRDefault="000C4B7C" w:rsidP="000C4B7C">
      <w:pPr>
        <w:spacing w:after="0" w:line="240" w:lineRule="auto"/>
        <w:jc w:val="center"/>
        <w:rPr>
          <w:rFonts w:ascii="Arial" w:eastAsia="Calibri" w:hAnsi="Arial" w:cs="Arial"/>
          <w:b/>
          <w:sz w:val="24"/>
          <w:szCs w:val="24"/>
        </w:rPr>
      </w:pPr>
      <w:r w:rsidRPr="000C4B7C">
        <w:rPr>
          <w:rFonts w:ascii="Arial" w:eastAsia="Calibri" w:hAnsi="Arial" w:cs="Arial"/>
          <w:b/>
          <w:sz w:val="24"/>
          <w:szCs w:val="24"/>
        </w:rPr>
        <w:t>¿De qué hablaremos hoy?</w:t>
      </w:r>
    </w:p>
    <w:p w:rsidR="000C4B7C" w:rsidRPr="000C4B7C" w:rsidRDefault="000C4B7C" w:rsidP="000C4B7C">
      <w:pPr>
        <w:spacing w:after="0" w:line="240" w:lineRule="auto"/>
        <w:ind w:left="34"/>
        <w:jc w:val="both"/>
        <w:rPr>
          <w:rFonts w:ascii="Arial" w:eastAsia="Calibri" w:hAnsi="Arial" w:cs="Arial"/>
          <w:b/>
          <w:sz w:val="20"/>
          <w:szCs w:val="20"/>
        </w:rPr>
      </w:pPr>
    </w:p>
    <w:p w:rsidR="000C4B7C" w:rsidRPr="000C4B7C" w:rsidRDefault="000C4B7C" w:rsidP="000C4B7C">
      <w:pPr>
        <w:spacing w:after="0" w:line="240" w:lineRule="auto"/>
        <w:ind w:left="34"/>
        <w:jc w:val="both"/>
        <w:rPr>
          <w:rFonts w:ascii="Arial" w:eastAsia="Calibri" w:hAnsi="Arial" w:cs="Arial"/>
          <w:b/>
          <w:color w:val="000000"/>
        </w:rPr>
      </w:pPr>
    </w:p>
    <w:p w:rsidR="000C4B7C" w:rsidRPr="000C4B7C" w:rsidRDefault="000C4B7C" w:rsidP="000C4B7C">
      <w:pPr>
        <w:spacing w:after="0" w:line="240" w:lineRule="auto"/>
        <w:ind w:left="34"/>
        <w:jc w:val="both"/>
        <w:rPr>
          <w:rFonts w:ascii="Arial" w:eastAsia="Calibri" w:hAnsi="Arial" w:cs="Arial"/>
          <w:b/>
          <w:color w:val="000000"/>
        </w:rPr>
      </w:pPr>
      <w:r w:rsidRPr="000C4B7C">
        <w:rPr>
          <w:rFonts w:ascii="Arial" w:eastAsia="Calibri" w:hAnsi="Arial" w:cs="Arial"/>
          <w:b/>
          <w:color w:val="000000"/>
        </w:rPr>
        <w:t xml:space="preserve">Dinámica de Inicio: </w:t>
      </w:r>
    </w:p>
    <w:p w:rsidR="000C4B7C" w:rsidRPr="000C4B7C" w:rsidRDefault="000C4B7C" w:rsidP="000C4B7C">
      <w:pPr>
        <w:tabs>
          <w:tab w:val="left" w:pos="709"/>
        </w:tabs>
        <w:spacing w:after="0" w:line="240" w:lineRule="auto"/>
        <w:jc w:val="both"/>
        <w:rPr>
          <w:rFonts w:ascii="Arial" w:eastAsia="Calibri" w:hAnsi="Arial" w:cs="Arial"/>
          <w:b/>
          <w:color w:val="000000"/>
        </w:rPr>
      </w:pPr>
      <w:r w:rsidRPr="000C4B7C">
        <w:rPr>
          <w:rFonts w:ascii="Arial" w:eastAsia="Calibri" w:hAnsi="Arial" w:cs="Arial"/>
          <w:b/>
          <w:color w:val="000000"/>
        </w:rPr>
        <w:t xml:space="preserve">Salud Sexual en la adolescencia. </w:t>
      </w:r>
    </w:p>
    <w:p w:rsidR="000C4B7C" w:rsidRPr="000C4B7C" w:rsidRDefault="000C4B7C" w:rsidP="000C4B7C">
      <w:pPr>
        <w:tabs>
          <w:tab w:val="left" w:pos="709"/>
        </w:tabs>
        <w:spacing w:after="0" w:line="240" w:lineRule="auto"/>
        <w:jc w:val="both"/>
        <w:rPr>
          <w:rFonts w:ascii="Arial" w:eastAsia="Calibri" w:hAnsi="Arial" w:cs="Arial"/>
          <w:color w:val="000000"/>
          <w:sz w:val="18"/>
          <w:szCs w:val="18"/>
        </w:rPr>
      </w:pPr>
      <w:r w:rsidRPr="000C4B7C">
        <w:rPr>
          <w:rFonts w:ascii="Arial" w:eastAsia="Calibri" w:hAnsi="Arial" w:cs="Arial"/>
          <w:sz w:val="18"/>
          <w:szCs w:val="18"/>
          <w:lang w:val="es-ES"/>
        </w:rPr>
        <w:t xml:space="preserve">Video educativo: </w:t>
      </w:r>
      <w:r w:rsidRPr="000C4B7C">
        <w:rPr>
          <w:rFonts w:ascii="Arial" w:eastAsia="Calibri" w:hAnsi="Arial" w:cs="Arial"/>
          <w:color w:val="000000"/>
          <w:sz w:val="18"/>
          <w:szCs w:val="18"/>
        </w:rPr>
        <w:t xml:space="preserve">Salud Sexual en la adolescencia. </w:t>
      </w:r>
      <w:r w:rsidRPr="000C4B7C">
        <w:rPr>
          <w:rFonts w:ascii="Arial" w:eastAsia="Calibri" w:hAnsi="Arial" w:cs="Arial"/>
          <w:sz w:val="18"/>
          <w:szCs w:val="18"/>
        </w:rPr>
        <w:t xml:space="preserve">[Video en línea].  Disponible en: </w:t>
      </w:r>
      <w:hyperlink r:id="rId250" w:history="1">
        <w:r w:rsidRPr="000C4B7C">
          <w:rPr>
            <w:rFonts w:ascii="Arial" w:eastAsia="Calibri" w:hAnsi="Arial" w:cs="Arial"/>
            <w:color w:val="0000FF"/>
            <w:sz w:val="18"/>
            <w:szCs w:val="18"/>
            <w:u w:val="single"/>
          </w:rPr>
          <w:t>https://www.youtube.com/watch?v=5wtST1Mh9Ms</w:t>
        </w:r>
      </w:hyperlink>
      <w:r w:rsidRPr="000C4B7C">
        <w:rPr>
          <w:rFonts w:ascii="Arial" w:eastAsia="Calibri" w:hAnsi="Arial" w:cs="Arial"/>
          <w:sz w:val="18"/>
          <w:szCs w:val="18"/>
        </w:rPr>
        <w:t xml:space="preserve"> </w:t>
      </w:r>
    </w:p>
    <w:p w:rsidR="000C4B7C" w:rsidRPr="000C4B7C" w:rsidRDefault="000C4B7C" w:rsidP="000C4B7C">
      <w:pPr>
        <w:tabs>
          <w:tab w:val="left" w:pos="709"/>
        </w:tabs>
        <w:spacing w:after="0" w:line="240" w:lineRule="auto"/>
        <w:jc w:val="both"/>
        <w:rPr>
          <w:rFonts w:ascii="Arial" w:eastAsia="Calibri" w:hAnsi="Arial" w:cs="Arial"/>
          <w:color w:val="000000"/>
          <w:sz w:val="18"/>
          <w:szCs w:val="18"/>
        </w:rPr>
      </w:pPr>
    </w:p>
    <w:p w:rsidR="000C4B7C" w:rsidRPr="000C4B7C" w:rsidRDefault="000C4B7C" w:rsidP="000C4B7C">
      <w:pPr>
        <w:numPr>
          <w:ilvl w:val="0"/>
          <w:numId w:val="8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Para comenzar se invita a los participantes a organizarse en círculo. Se indica que vean el video titulado. “</w:t>
      </w:r>
      <w:r w:rsidRPr="000C4B7C">
        <w:rPr>
          <w:rFonts w:ascii="Arial" w:eastAsia="Times New Roman" w:hAnsi="Arial" w:cs="Arial"/>
          <w:b/>
          <w:color w:val="000000"/>
          <w:lang w:eastAsia="es-VE"/>
        </w:rPr>
        <w:t>Salud Sexual en la adolescencia</w:t>
      </w:r>
      <w:r w:rsidRPr="000C4B7C">
        <w:rPr>
          <w:rFonts w:ascii="Arial" w:eastAsia="Times New Roman" w:hAnsi="Arial" w:cs="Arial"/>
          <w:color w:val="000000"/>
          <w:lang w:eastAsia="es-VE"/>
        </w:rPr>
        <w:t>”.</w:t>
      </w:r>
    </w:p>
    <w:p w:rsidR="000C4B7C" w:rsidRPr="000C4B7C" w:rsidRDefault="000C4B7C" w:rsidP="000C4B7C">
      <w:pPr>
        <w:numPr>
          <w:ilvl w:val="0"/>
          <w:numId w:val="8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conversa con ellos sobre los temas visto en unidades anteriores y se invita a reflexionar sobre el embarazo adolescente y las ITS en Venezuela. </w:t>
      </w:r>
    </w:p>
    <w:p w:rsidR="000C4B7C" w:rsidRPr="000C4B7C" w:rsidRDefault="000C4B7C" w:rsidP="000C4B7C">
      <w:pPr>
        <w:numPr>
          <w:ilvl w:val="0"/>
          <w:numId w:val="87"/>
        </w:numPr>
        <w:spacing w:after="0" w:line="240" w:lineRule="auto"/>
        <w:ind w:left="426" w:hanging="426"/>
        <w:contextualSpacing/>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Se aclararan algunas dudas y se da apertura al tema de hoy.  </w:t>
      </w:r>
    </w:p>
    <w:p w:rsidR="000C4B7C" w:rsidRPr="000C4B7C" w:rsidRDefault="000C4B7C" w:rsidP="000C4B7C">
      <w:pPr>
        <w:spacing w:after="0" w:line="240" w:lineRule="auto"/>
        <w:ind w:left="34"/>
        <w:jc w:val="both"/>
        <w:rPr>
          <w:rFonts w:ascii="Arial" w:eastAsia="Calibri" w:hAnsi="Arial" w:cs="Arial"/>
          <w:color w:val="000000"/>
          <w:sz w:val="18"/>
          <w:szCs w:val="18"/>
        </w:rPr>
      </w:pPr>
    </w:p>
    <w:p w:rsidR="000C4B7C" w:rsidRPr="000C4B7C" w:rsidRDefault="000C4B7C" w:rsidP="000C4B7C">
      <w:pPr>
        <w:numPr>
          <w:ilvl w:val="0"/>
          <w:numId w:val="46"/>
        </w:numPr>
        <w:spacing w:after="0" w:line="240" w:lineRule="auto"/>
        <w:ind w:left="284" w:hanging="284"/>
        <w:contextualSpacing/>
        <w:rPr>
          <w:rFonts w:ascii="Arial" w:eastAsia="Calibri" w:hAnsi="Arial" w:cs="Arial"/>
          <w:b/>
        </w:rPr>
      </w:pPr>
      <w:r w:rsidRPr="000C4B7C">
        <w:rPr>
          <w:rFonts w:ascii="Arial" w:eastAsia="Calibri" w:hAnsi="Arial" w:cs="Arial"/>
          <w:b/>
          <w:sz w:val="28"/>
          <w:szCs w:val="28"/>
        </w:rPr>
        <w:t>¿</w:t>
      </w:r>
      <w:r w:rsidRPr="000C4B7C">
        <w:rPr>
          <w:rFonts w:ascii="Arial" w:eastAsia="Calibri" w:hAnsi="Arial" w:cs="Arial"/>
          <w:b/>
        </w:rPr>
        <w:t xml:space="preserve">Qué lograremos con esta sesión educativa? </w:t>
      </w:r>
    </w:p>
    <w:p w:rsidR="000C4B7C" w:rsidRPr="000C4B7C" w:rsidRDefault="000C4B7C" w:rsidP="000C4B7C">
      <w:pPr>
        <w:spacing w:after="0" w:line="240" w:lineRule="auto"/>
        <w:ind w:left="34"/>
        <w:jc w:val="both"/>
        <w:rPr>
          <w:rFonts w:ascii="Arial" w:eastAsia="Calibri" w:hAnsi="Arial" w:cs="Arial"/>
          <w:b/>
        </w:rPr>
      </w:pPr>
    </w:p>
    <w:p w:rsidR="000C4B7C" w:rsidRPr="000C4B7C" w:rsidRDefault="000C4B7C" w:rsidP="000C4B7C">
      <w:pPr>
        <w:spacing w:after="0" w:line="240" w:lineRule="auto"/>
        <w:ind w:left="34"/>
        <w:jc w:val="both"/>
        <w:rPr>
          <w:rFonts w:ascii="Arial" w:eastAsia="Calibri" w:hAnsi="Arial" w:cs="Arial"/>
          <w:color w:val="000000"/>
        </w:rPr>
      </w:pPr>
      <w:r w:rsidRPr="000C4B7C">
        <w:rPr>
          <w:rFonts w:ascii="Arial" w:eastAsia="Calibri" w:hAnsi="Arial" w:cs="Arial"/>
          <w:color w:val="000000"/>
        </w:rPr>
        <w:tab/>
        <w:t xml:space="preserve">Este momento está dirigido al desarrollo de la actividad  a través de la exposición del tema, utilizando el programa Power Point, fomentando la retroalimentación entre los participantes. Esta unidad tendrá como propósito fundamental Reflexionar sobre las estadísticas de embarazo a temprana edad e Infecciones de Transmisión sexual actualmente en Venezuela fomentando la prevención y la toma de decisiones responsables. </w:t>
      </w:r>
    </w:p>
    <w:p w:rsidR="000C4B7C" w:rsidRPr="000C4B7C" w:rsidRDefault="000C4B7C" w:rsidP="000C4B7C">
      <w:pPr>
        <w:spacing w:after="0" w:line="240" w:lineRule="auto"/>
        <w:jc w:val="both"/>
        <w:rPr>
          <w:rFonts w:ascii="Arial" w:eastAsia="Calibri" w:hAnsi="Arial" w:cs="Arial"/>
          <w:color w:val="000000"/>
          <w:sz w:val="24"/>
          <w:szCs w:val="24"/>
        </w:rPr>
      </w:pPr>
    </w:p>
    <w:p w:rsidR="000C4B7C" w:rsidRPr="000C4B7C" w:rsidRDefault="000C4B7C" w:rsidP="000C4B7C">
      <w:pPr>
        <w:spacing w:after="0" w:line="240" w:lineRule="auto"/>
        <w:ind w:left="284"/>
        <w:contextualSpacing/>
        <w:rPr>
          <w:rFonts w:ascii="Arial" w:eastAsia="Calibri" w:hAnsi="Arial" w:cs="Arial"/>
          <w:color w:val="000000"/>
          <w:sz w:val="24"/>
          <w:szCs w:val="24"/>
        </w:rPr>
      </w:pPr>
      <w:r w:rsidRPr="000C4B7C">
        <w:rPr>
          <w:rFonts w:ascii="Comic Sans MS" w:eastAsia="Calibri" w:hAnsi="Comic Sans MS" w:cs="Arial"/>
          <w:b/>
          <w:noProof/>
          <w:color w:val="000000"/>
          <w:sz w:val="44"/>
          <w:szCs w:val="44"/>
          <w:lang w:eastAsia="es-VE"/>
        </w:rPr>
        <mc:AlternateContent>
          <mc:Choice Requires="wps">
            <w:drawing>
              <wp:anchor distT="0" distB="0" distL="114300" distR="114300" simplePos="0" relativeHeight="252094464" behindDoc="1" locked="0" layoutInCell="1" allowOverlap="1" wp14:anchorId="759B8BEA" wp14:editId="6B538D6F">
                <wp:simplePos x="0" y="0"/>
                <wp:positionH relativeFrom="column">
                  <wp:posOffset>960120</wp:posOffset>
                </wp:positionH>
                <wp:positionV relativeFrom="paragraph">
                  <wp:posOffset>133985</wp:posOffset>
                </wp:positionV>
                <wp:extent cx="3400425" cy="447675"/>
                <wp:effectExtent l="914400" t="0" r="161925" b="180975"/>
                <wp:wrapNone/>
                <wp:docPr id="1060" name="1060 Llamada con línea 3 (borde y barra de énfasis)"/>
                <wp:cNvGraphicFramePr/>
                <a:graphic xmlns:a="http://schemas.openxmlformats.org/drawingml/2006/main">
                  <a:graphicData uri="http://schemas.microsoft.com/office/word/2010/wordprocessingShape">
                    <wps:wsp>
                      <wps:cNvSpPr/>
                      <wps:spPr>
                        <a:xfrm>
                          <a:off x="0" y="0"/>
                          <a:ext cx="3400425" cy="447675"/>
                        </a:xfrm>
                        <a:prstGeom prst="accentBorderCallout3">
                          <a:avLst>
                            <a:gd name="adj1" fmla="val 23162"/>
                            <a:gd name="adj2" fmla="val -2635"/>
                            <a:gd name="adj3" fmla="val 79690"/>
                            <a:gd name="adj4" fmla="val -12093"/>
                            <a:gd name="adj5" fmla="val 60170"/>
                            <a:gd name="adj6" fmla="val -16394"/>
                            <a:gd name="adj7" fmla="val 120965"/>
                            <a:gd name="adj8" fmla="val -25412"/>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76200" dir="18900000" sy="23000" kx="-1200000" algn="bl" rotWithShape="0">
                            <a:prstClr val="black">
                              <a:alpha val="20000"/>
                            </a:prstClr>
                          </a:outerShdw>
                        </a:effectLst>
                      </wps:spPr>
                      <wps:txbx>
                        <w:txbxContent>
                          <w:p w:rsidR="002B4A35" w:rsidRDefault="002B4A35" w:rsidP="000C4B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60 Llamada con línea 3 (borde y barra de énfasis)" o:spid="_x0000_s1203" type="#_x0000_t52" style="position:absolute;left:0;text-align:left;margin-left:75.6pt;margin-top:10.55pt;width:267.75pt;height:35.25pt;z-index:-25122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" adj="-5489,26128,-3541,12997,-2612,17213,-569,5003" fillcolor="#c9b5e8" strokecolor="#7d60a0">
                <v:fill color2="#f0eaf9" rotate="t" angle="180" colors="0 #c9b5e8;22938f #d9cbee;1 #f0eaf9" focus="100%" type="gradient"/>
                <v:shadow on="t" type="perspective" color="black" opacity="13107f" origin="-.5,.5" offset="0,0" matrix=",-23853f,,15073f"/>
                <v:textbox>
                  <w:txbxContent>
                    <w:p w:rsidR="002B4A35" w:rsidRDefault="002B4A35" w:rsidP="000C4B7C">
                      <w:pPr>
                        <w:jc w:val="center"/>
                      </w:pPr>
                    </w:p>
                  </w:txbxContent>
                </v:textbox>
                <o:callout v:ext="edit" minusy="t"/>
              </v:shape>
            </w:pict>
          </mc:Fallback>
        </mc:AlternateContent>
      </w:r>
    </w:p>
    <w:p w:rsidR="000C4B7C" w:rsidRPr="000C4B7C" w:rsidRDefault="000C4B7C" w:rsidP="000C4B7C">
      <w:pPr>
        <w:tabs>
          <w:tab w:val="left" w:pos="709"/>
        </w:tabs>
        <w:spacing w:after="0" w:line="240" w:lineRule="auto"/>
        <w:jc w:val="center"/>
        <w:rPr>
          <w:rFonts w:ascii="Comic Sans MS" w:eastAsia="Calibri" w:hAnsi="Comic Sans MS" w:cs="Arial"/>
          <w:b/>
          <w:color w:val="000000"/>
          <w:sz w:val="44"/>
          <w:szCs w:val="44"/>
        </w:rPr>
      </w:pPr>
      <w:r w:rsidRPr="000C4B7C">
        <w:rPr>
          <w:rFonts w:ascii="Comic Sans MS" w:eastAsia="Calibri" w:hAnsi="Comic Sans MS" w:cs="Arial"/>
          <w:b/>
          <w:color w:val="000000"/>
          <w:sz w:val="44"/>
          <w:szCs w:val="44"/>
        </w:rPr>
        <w:t xml:space="preserve">¡Hablemos de sexualidad! </w:t>
      </w:r>
    </w:p>
    <w:p w:rsidR="000C4B7C" w:rsidRPr="000C4B7C" w:rsidRDefault="000C4B7C" w:rsidP="000C4B7C">
      <w:pPr>
        <w:spacing w:after="0" w:line="240" w:lineRule="auto"/>
        <w:rPr>
          <w:rFonts w:ascii="Arial" w:eastAsia="Calibri" w:hAnsi="Arial" w:cs="Arial"/>
          <w:b/>
          <w:sz w:val="24"/>
          <w:szCs w:val="24"/>
        </w:rPr>
      </w:pPr>
    </w:p>
    <w:p w:rsidR="000C4B7C" w:rsidRPr="000C4B7C" w:rsidRDefault="000C4B7C" w:rsidP="000C4B7C">
      <w:pPr>
        <w:tabs>
          <w:tab w:val="left" w:pos="709"/>
        </w:tabs>
        <w:spacing w:after="0" w:line="240" w:lineRule="auto"/>
        <w:jc w:val="both"/>
        <w:rPr>
          <w:rFonts w:ascii="Arial" w:eastAsia="Calibri" w:hAnsi="Arial" w:cs="Arial"/>
          <w:b/>
        </w:rPr>
      </w:pPr>
      <w:r w:rsidRPr="000C4B7C">
        <w:rPr>
          <w:rFonts w:ascii="Arial" w:eastAsia="Calibri" w:hAnsi="Arial" w:cs="Arial"/>
          <w:b/>
        </w:rPr>
        <w:t xml:space="preserve">EMBARAZO EN ADOLESCENTES </w:t>
      </w:r>
    </w:p>
    <w:p w:rsidR="000C4B7C" w:rsidRPr="000C4B7C" w:rsidRDefault="000C4B7C" w:rsidP="000C4B7C">
      <w:pPr>
        <w:tabs>
          <w:tab w:val="left" w:pos="709"/>
        </w:tabs>
        <w:spacing w:after="0" w:line="240" w:lineRule="auto"/>
        <w:jc w:val="both"/>
        <w:rPr>
          <w:rFonts w:ascii="Arial" w:eastAsia="Calibri" w:hAnsi="Arial" w:cs="Arial"/>
          <w:b/>
          <w:sz w:val="24"/>
          <w:szCs w:val="24"/>
        </w:rPr>
      </w:pPr>
      <w:r w:rsidRPr="000C4B7C">
        <w:rPr>
          <w:rFonts w:ascii="Calibri" w:eastAsia="Calibri" w:hAnsi="Calibri" w:cs="Times New Roman"/>
          <w:noProof/>
          <w:lang w:eastAsia="es-VE"/>
        </w:rPr>
        <w:drawing>
          <wp:anchor distT="0" distB="0" distL="114300" distR="114300" simplePos="0" relativeHeight="252138496" behindDoc="1" locked="0" layoutInCell="1" allowOverlap="1" wp14:anchorId="4D1F448E" wp14:editId="4395D7AC">
            <wp:simplePos x="0" y="0"/>
            <wp:positionH relativeFrom="column">
              <wp:posOffset>2407920</wp:posOffset>
            </wp:positionH>
            <wp:positionV relativeFrom="paragraph">
              <wp:posOffset>385445</wp:posOffset>
            </wp:positionV>
            <wp:extent cx="2905125" cy="2133600"/>
            <wp:effectExtent l="0" t="0" r="9525" b="0"/>
            <wp:wrapSquare wrapText="bothSides"/>
            <wp:docPr id="785" name="Imagen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1">
                      <a:extLst>
                        <a:ext uri="{BEBA8EAE-BF5A-486C-A8C5-ECC9F3942E4B}">
                          <a14:imgProps xmlns:a14="http://schemas.microsoft.com/office/drawing/2010/main">
                            <a14:imgLayer r:embed="rId252">
                              <a14:imgEffect>
                                <a14:saturation sat="0"/>
                              </a14:imgEffect>
                            </a14:imgLayer>
                          </a14:imgProps>
                        </a:ext>
                        <a:ext uri="{28A0092B-C50C-407E-A947-70E740481C1C}">
                          <a14:useLocalDpi xmlns:a14="http://schemas.microsoft.com/office/drawing/2010/main" val="0"/>
                        </a:ext>
                      </a:extLst>
                    </a:blip>
                    <a:srcRect l="46644" t="31964" r="34584" b="38884"/>
                    <a:stretch/>
                  </pic:blipFill>
                  <pic:spPr bwMode="auto">
                    <a:xfrm>
                      <a:off x="0" y="0"/>
                      <a:ext cx="2905125"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color w:val="000000" w:themeColor="text1"/>
          <w:sz w:val="18"/>
          <w:szCs w:val="18"/>
        </w:rPr>
        <w:t xml:space="preserve">Tomado de: </w:t>
      </w:r>
      <w:r w:rsidRPr="000C4B7C">
        <w:rPr>
          <w:rFonts w:ascii="Arial" w:eastAsia="Calibri" w:hAnsi="Arial" w:cs="Arial"/>
          <w:sz w:val="18"/>
          <w:szCs w:val="18"/>
        </w:rPr>
        <w:t>Instituto Nacional de Estadística (INE</w:t>
      </w:r>
      <w:r w:rsidRPr="000C4B7C">
        <w:rPr>
          <w:rFonts w:ascii="Calibri" w:eastAsia="Calibri" w:hAnsi="Calibri" w:cs="Times New Roman"/>
        </w:rPr>
        <w:t>)</w:t>
      </w:r>
      <w:r w:rsidRPr="000C4B7C">
        <w:rPr>
          <w:rFonts w:ascii="Arial" w:eastAsia="Calibri" w:hAnsi="Arial" w:cs="Arial"/>
          <w:color w:val="000000" w:themeColor="text1"/>
          <w:sz w:val="18"/>
          <w:szCs w:val="18"/>
        </w:rPr>
        <w:t xml:space="preserve">. (2014). [Documento en línea].  Disponible en: </w:t>
      </w:r>
      <w:hyperlink r:id="rId253" w:history="1">
        <w:r w:rsidRPr="000C4B7C">
          <w:rPr>
            <w:rFonts w:ascii="Arial" w:eastAsia="Calibri" w:hAnsi="Arial" w:cs="Arial"/>
            <w:color w:val="0000FF"/>
            <w:sz w:val="18"/>
            <w:szCs w:val="18"/>
            <w:u w:val="single"/>
          </w:rPr>
          <w:t>http://www.ine.gov.ve/documentos/SEN/menuSEN/pdf/subcomitedemografica/Documentos2014/Boletin_de_Estadisticas_de_Embarazo_en_Adolescente_2014.pdf</w:t>
        </w:r>
      </w:hyperlink>
      <w:r w:rsidRPr="000C4B7C">
        <w:rPr>
          <w:rFonts w:ascii="Arial" w:eastAsia="Calibri" w:hAnsi="Arial" w:cs="Arial"/>
          <w:sz w:val="18"/>
          <w:szCs w:val="18"/>
        </w:rPr>
        <w:t xml:space="preserve"> </w:t>
      </w:r>
    </w:p>
    <w:p w:rsidR="000C4B7C" w:rsidRPr="000C4B7C" w:rsidRDefault="000C4B7C" w:rsidP="000C4B7C">
      <w:pPr>
        <w:shd w:val="clear" w:color="auto" w:fill="FFFFFF"/>
        <w:spacing w:after="0" w:line="240" w:lineRule="auto"/>
        <w:ind w:firstLine="708"/>
        <w:jc w:val="both"/>
        <w:rPr>
          <w:rFonts w:ascii="Arial" w:hAnsi="Arial" w:cs="Arial"/>
          <w:color w:val="000000"/>
        </w:rPr>
      </w:pPr>
    </w:p>
    <w:p w:rsidR="000C4B7C" w:rsidRPr="000C4B7C" w:rsidRDefault="000C4B7C" w:rsidP="000C4B7C">
      <w:pPr>
        <w:shd w:val="clear" w:color="auto" w:fill="FFFFFF"/>
        <w:spacing w:after="0" w:line="240" w:lineRule="auto"/>
        <w:ind w:firstLine="708"/>
        <w:jc w:val="both"/>
        <w:rPr>
          <w:rFonts w:ascii="Arial" w:hAnsi="Arial" w:cs="Arial"/>
          <w:color w:val="000000"/>
        </w:rPr>
      </w:pPr>
      <w:r w:rsidRPr="000C4B7C">
        <w:rPr>
          <w:rFonts w:ascii="Arial" w:hAnsi="Arial" w:cs="Arial"/>
          <w:color w:val="000000"/>
        </w:rPr>
        <w:t xml:space="preserve">El Instituto Nacional de Estadística (INE), adscrito al Ministerio del Poder Popular Planificación, de conformidad con lo establecido en la Ley de la Función Pública de Estadística en sus </w:t>
      </w:r>
      <w:r w:rsidRPr="000C4B7C">
        <w:rPr>
          <w:rFonts w:ascii="Arial" w:hAnsi="Arial" w:cs="Arial"/>
          <w:color w:val="000000"/>
        </w:rPr>
        <w:lastRenderedPageBreak/>
        <w:t xml:space="preserve">artículos 31° y 33°, que establece la creación del Sistema Estadístico Nacional (SEN) y el INE como ente rector, asumió la necesidad urgente de instalar este Subcomité, con la finalidad de coordinar y armonizar las estadísticas de embarazo en adolescentes, dado que según el XIV Censo Nacional de Población y Vivienda 2011, la población, en su mayoría son adolescentes y jóvenes. </w:t>
      </w:r>
    </w:p>
    <w:p w:rsidR="000C4B7C" w:rsidRPr="000C4B7C" w:rsidRDefault="000C4B7C" w:rsidP="000C4B7C">
      <w:pPr>
        <w:shd w:val="clear" w:color="auto" w:fill="FFFFFF"/>
        <w:spacing w:after="0" w:line="240" w:lineRule="auto"/>
        <w:ind w:firstLine="708"/>
        <w:jc w:val="both"/>
        <w:rPr>
          <w:rFonts w:ascii="Arial" w:hAnsi="Arial" w:cs="Arial"/>
          <w:color w:val="000000"/>
        </w:rPr>
      </w:pPr>
      <w:r w:rsidRPr="000C4B7C">
        <w:rPr>
          <w:rFonts w:ascii="Arial" w:hAnsi="Arial" w:cs="Arial"/>
          <w:color w:val="000000"/>
        </w:rPr>
        <w:t>El objetivo de este Subcomité es articular con las instituciones del SEN con competencia en la materia, la producción, uso y divulgación de las estadísticas de embarazo en adolescentes que brinde información oportuna y de calidad para la toma de decisiones En este marco, se presenta a través de la Gerencia General de Estadísticas Demográficas: El I Boletín del Subcomité de Embarazo en Adolescentes, el cual es el resultado del esfuerzo interinstitucional de dar a conocer la situación del embarazo en adolescentes a la sociedad venezolana y fundamentalmente a los entes decisores para el diseño de las políticas públicas.</w:t>
      </w:r>
    </w:p>
    <w:p w:rsidR="000C4B7C" w:rsidRPr="000C4B7C" w:rsidRDefault="000C4B7C" w:rsidP="000C4B7C">
      <w:pPr>
        <w:shd w:val="clear" w:color="auto" w:fill="FFFFFF"/>
        <w:spacing w:after="0" w:line="240" w:lineRule="auto"/>
        <w:jc w:val="both"/>
        <w:rPr>
          <w:rFonts w:ascii="Arial" w:hAnsi="Arial" w:cs="Arial"/>
          <w:color w:val="000000"/>
        </w:rPr>
      </w:pPr>
    </w:p>
    <w:p w:rsidR="000C4B7C" w:rsidRPr="000C4B7C" w:rsidRDefault="000C4B7C" w:rsidP="000C4B7C">
      <w:pPr>
        <w:spacing w:after="0" w:line="240" w:lineRule="auto"/>
        <w:rPr>
          <w:rFonts w:ascii="Calibri" w:eastAsia="Calibri" w:hAnsi="Calibri" w:cs="Times New Roman"/>
          <w:b/>
        </w:rPr>
      </w:pPr>
      <w:r w:rsidRPr="000C4B7C">
        <w:rPr>
          <w:rFonts w:ascii="Calibri" w:eastAsia="Calibri" w:hAnsi="Calibri" w:cs="Times New Roman"/>
          <w:noProof/>
          <w:lang w:eastAsia="es-VE"/>
        </w:rPr>
        <w:drawing>
          <wp:anchor distT="0" distB="0" distL="114300" distR="114300" simplePos="0" relativeHeight="252143616" behindDoc="0" locked="0" layoutInCell="1" allowOverlap="1" wp14:anchorId="2CECF486" wp14:editId="196D960B">
            <wp:simplePos x="0" y="0"/>
            <wp:positionH relativeFrom="column">
              <wp:posOffset>-11429</wp:posOffset>
            </wp:positionH>
            <wp:positionV relativeFrom="paragraph">
              <wp:posOffset>135255</wp:posOffset>
            </wp:positionV>
            <wp:extent cx="5029200" cy="419100"/>
            <wp:effectExtent l="0" t="0" r="0" b="0"/>
            <wp:wrapNone/>
            <wp:docPr id="786" name="Imagen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cstate="print">
                      <a:extLst>
                        <a:ext uri="{BEBA8EAE-BF5A-486C-A8C5-ECC9F3942E4B}">
                          <a14:imgProps xmlns:a14="http://schemas.microsoft.com/office/drawing/2010/main">
                            <a14:imgLayer r:embed="rId255">
                              <a14:imgEffect>
                                <a14:saturation sat="0"/>
                              </a14:imgEffect>
                            </a14:imgLayer>
                          </a14:imgProps>
                        </a:ext>
                        <a:ext uri="{28A0092B-C50C-407E-A947-70E740481C1C}">
                          <a14:useLocalDpi xmlns:a14="http://schemas.microsoft.com/office/drawing/2010/main" val="0"/>
                        </a:ext>
                      </a:extLst>
                    </a:blip>
                    <a:srcRect l="13249" t="42900" r="48873" b="43807"/>
                    <a:stretch/>
                  </pic:blipFill>
                  <pic:spPr bwMode="auto">
                    <a:xfrm>
                      <a:off x="0" y="0"/>
                      <a:ext cx="5029200" cy="419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r w:rsidRPr="000C4B7C">
        <w:rPr>
          <w:rFonts w:ascii="Calibri" w:eastAsia="Calibri" w:hAnsi="Calibri" w:cs="Times New Roman"/>
          <w:noProof/>
          <w:lang w:eastAsia="es-VE"/>
        </w:rPr>
        <w:drawing>
          <wp:anchor distT="0" distB="0" distL="114300" distR="114300" simplePos="0" relativeHeight="252141568" behindDoc="0" locked="0" layoutInCell="1" allowOverlap="1" wp14:anchorId="05928EBD" wp14:editId="627AAE7E">
            <wp:simplePos x="0" y="0"/>
            <wp:positionH relativeFrom="column">
              <wp:posOffset>-325755</wp:posOffset>
            </wp:positionH>
            <wp:positionV relativeFrom="paragraph">
              <wp:posOffset>72390</wp:posOffset>
            </wp:positionV>
            <wp:extent cx="2581275" cy="2762250"/>
            <wp:effectExtent l="171450" t="171450" r="390525" b="361950"/>
            <wp:wrapNone/>
            <wp:docPr id="787" name="Imagen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cstate="print">
                      <a:extLst>
                        <a:ext uri="{28A0092B-C50C-407E-A947-70E740481C1C}">
                          <a14:useLocalDpi xmlns:a14="http://schemas.microsoft.com/office/drawing/2010/main" val="0"/>
                        </a:ext>
                      </a:extLst>
                    </a:blip>
                    <a:srcRect l="25819" t="10877" r="28659" b="22961"/>
                    <a:stretch/>
                  </pic:blipFill>
                  <pic:spPr bwMode="auto">
                    <a:xfrm>
                      <a:off x="0" y="0"/>
                      <a:ext cx="2581275" cy="2762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alibri" w:eastAsia="Calibri" w:hAnsi="Calibri" w:cs="Times New Roman"/>
          <w:noProof/>
          <w:lang w:eastAsia="es-VE"/>
        </w:rPr>
        <w:drawing>
          <wp:anchor distT="0" distB="0" distL="114300" distR="114300" simplePos="0" relativeHeight="252139520" behindDoc="0" locked="0" layoutInCell="1" allowOverlap="1" wp14:anchorId="1784FCB4" wp14:editId="63DF5291">
            <wp:simplePos x="0" y="0"/>
            <wp:positionH relativeFrom="column">
              <wp:posOffset>2312671</wp:posOffset>
            </wp:positionH>
            <wp:positionV relativeFrom="paragraph">
              <wp:posOffset>72390</wp:posOffset>
            </wp:positionV>
            <wp:extent cx="3105150" cy="2533650"/>
            <wp:effectExtent l="171450" t="171450" r="381000" b="361950"/>
            <wp:wrapNone/>
            <wp:docPr id="819" name="Imagen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cstate="print">
                      <a:extLst>
                        <a:ext uri="{28A0092B-C50C-407E-A947-70E740481C1C}">
                          <a14:useLocalDpi xmlns:a14="http://schemas.microsoft.com/office/drawing/2010/main" val="0"/>
                        </a:ext>
                      </a:extLst>
                    </a:blip>
                    <a:srcRect l="26498" t="12991" r="27810" b="42900"/>
                    <a:stretch/>
                  </pic:blipFill>
                  <pic:spPr bwMode="auto">
                    <a:xfrm>
                      <a:off x="0" y="0"/>
                      <a:ext cx="3105150" cy="2533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r w:rsidRPr="000C4B7C">
        <w:rPr>
          <w:rFonts w:ascii="Calibri" w:eastAsia="Calibri" w:hAnsi="Calibri" w:cs="Times New Roman"/>
          <w:noProof/>
          <w:lang w:eastAsia="es-VE"/>
        </w:rPr>
        <w:drawing>
          <wp:anchor distT="0" distB="0" distL="114300" distR="114300" simplePos="0" relativeHeight="252140544" behindDoc="0" locked="0" layoutInCell="1" allowOverlap="1" wp14:anchorId="623930FE" wp14:editId="47195EC2">
            <wp:simplePos x="0" y="0"/>
            <wp:positionH relativeFrom="column">
              <wp:posOffset>2360295</wp:posOffset>
            </wp:positionH>
            <wp:positionV relativeFrom="paragraph">
              <wp:posOffset>57785</wp:posOffset>
            </wp:positionV>
            <wp:extent cx="3048000" cy="2533650"/>
            <wp:effectExtent l="171450" t="171450" r="381000" b="361950"/>
            <wp:wrapNone/>
            <wp:docPr id="820" name="Imagen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cstate="print">
                      <a:extLst>
                        <a:ext uri="{28A0092B-C50C-407E-A947-70E740481C1C}">
                          <a14:useLocalDpi xmlns:a14="http://schemas.microsoft.com/office/drawing/2010/main" val="0"/>
                        </a:ext>
                      </a:extLst>
                    </a:blip>
                    <a:srcRect l="26328" t="18127" r="27640" b="16919"/>
                    <a:stretch/>
                  </pic:blipFill>
                  <pic:spPr bwMode="auto">
                    <a:xfrm>
                      <a:off x="0" y="0"/>
                      <a:ext cx="3048000" cy="2533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rPr>
          <w:rFonts w:ascii="Calibri" w:eastAsia="Calibri" w:hAnsi="Calibri" w:cs="Times New Roman"/>
          <w:b/>
        </w:rPr>
      </w:pPr>
      <w:r w:rsidRPr="000C4B7C">
        <w:rPr>
          <w:rFonts w:ascii="Calibri" w:eastAsia="Calibri" w:hAnsi="Calibri" w:cs="Times New Roman"/>
          <w:noProof/>
          <w:lang w:eastAsia="es-VE"/>
        </w:rPr>
        <w:drawing>
          <wp:anchor distT="0" distB="0" distL="114300" distR="114300" simplePos="0" relativeHeight="252142592" behindDoc="0" locked="0" layoutInCell="1" allowOverlap="1" wp14:anchorId="61F45BDD" wp14:editId="767512BC">
            <wp:simplePos x="0" y="0"/>
            <wp:positionH relativeFrom="column">
              <wp:posOffset>-325755</wp:posOffset>
            </wp:positionH>
            <wp:positionV relativeFrom="paragraph">
              <wp:posOffset>106045</wp:posOffset>
            </wp:positionV>
            <wp:extent cx="2581275" cy="2286000"/>
            <wp:effectExtent l="171450" t="171450" r="390525" b="361950"/>
            <wp:wrapNone/>
            <wp:docPr id="821" name="Imagen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cstate="print">
                      <a:extLst>
                        <a:ext uri="{28A0092B-C50C-407E-A947-70E740481C1C}">
                          <a14:useLocalDpi xmlns:a14="http://schemas.microsoft.com/office/drawing/2010/main" val="0"/>
                        </a:ext>
                      </a:extLst>
                    </a:blip>
                    <a:srcRect l="27007" t="36858" r="27980" b="18731"/>
                    <a:stretch/>
                  </pic:blipFill>
                  <pic:spPr bwMode="auto">
                    <a:xfrm>
                      <a:off x="0" y="0"/>
                      <a:ext cx="2581275" cy="2286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Arial" w:eastAsia="Calibri" w:hAnsi="Arial" w:cs="Arial"/>
          <w:b/>
        </w:rPr>
      </w:pPr>
      <w:r w:rsidRPr="000C4B7C">
        <w:rPr>
          <w:rFonts w:ascii="Arial" w:eastAsia="Calibri" w:hAnsi="Arial" w:cs="Arial"/>
          <w:b/>
        </w:rPr>
        <w:t>LA FECUNDIDAD ADOLESCENTE EN VENEZUELA</w:t>
      </w: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ind w:firstLine="708"/>
        <w:jc w:val="both"/>
        <w:rPr>
          <w:rFonts w:ascii="Arial" w:eastAsia="Calibri" w:hAnsi="Arial" w:cs="Arial"/>
          <w:b/>
        </w:rPr>
      </w:pPr>
      <w:r w:rsidRPr="000C4B7C">
        <w:rPr>
          <w:rFonts w:ascii="Arial" w:eastAsia="Calibri" w:hAnsi="Arial" w:cs="Arial"/>
        </w:rPr>
        <w:t>La tasa de fecundidad adolescente ha mostrado un leve descenso desde 1990. Sin embargo, la incidencia en los partos de niñas entre 10 y 12 años de edad ha aumentado, aun cuando el 85% de los casos de embarazo adolescente ocurre entre los 15 y 17 años de edad. Tal como se observa en el siguiente mapa, las tasas más altas de fecundidad adolescente (menores de 20 años de edad), se concentran en aproximadamente 50 de los 335 municipios del país, en donde coinciden altas tasas de fecundidad embarazo a tempranas edades, fecundidad de 15 a 17 años y fecundidad de 18 a 19 años. Estos municipios se ubican en su mayoría en estados donde existe una alta proporción de población indígena, aunque también hay una incidencia importante en estados altamente urbanizados.</w:t>
      </w:r>
    </w:p>
    <w:p w:rsidR="000C4B7C" w:rsidRPr="000C4B7C" w:rsidRDefault="000C4B7C" w:rsidP="000C4B7C">
      <w:pPr>
        <w:spacing w:after="0" w:line="240" w:lineRule="auto"/>
        <w:rPr>
          <w:rFonts w:ascii="Calibri" w:eastAsia="Calibri" w:hAnsi="Calibri" w:cs="Times New Roman"/>
          <w:b/>
        </w:rPr>
      </w:pPr>
      <w:r w:rsidRPr="000C4B7C">
        <w:rPr>
          <w:rFonts w:ascii="Calibri" w:eastAsia="Calibri" w:hAnsi="Calibri" w:cs="Times New Roman"/>
          <w:noProof/>
          <w:lang w:eastAsia="es-VE"/>
        </w:rPr>
        <w:drawing>
          <wp:anchor distT="0" distB="0" distL="114300" distR="114300" simplePos="0" relativeHeight="252144640" behindDoc="0" locked="0" layoutInCell="1" allowOverlap="1" wp14:anchorId="45864DD4" wp14:editId="4C648BA4">
            <wp:simplePos x="0" y="0"/>
            <wp:positionH relativeFrom="column">
              <wp:posOffset>-11430</wp:posOffset>
            </wp:positionH>
            <wp:positionV relativeFrom="paragraph">
              <wp:posOffset>154305</wp:posOffset>
            </wp:positionV>
            <wp:extent cx="5429250" cy="3543300"/>
            <wp:effectExtent l="171450" t="171450" r="381000" b="361950"/>
            <wp:wrapNone/>
            <wp:docPr id="822" name="Imagen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a:extLst>
                        <a:ext uri="{28A0092B-C50C-407E-A947-70E740481C1C}">
                          <a14:useLocalDpi xmlns:a14="http://schemas.microsoft.com/office/drawing/2010/main" val="0"/>
                        </a:ext>
                      </a:extLst>
                    </a:blip>
                    <a:srcRect l="27907" t="19906" r="28343" b="16756"/>
                    <a:stretch/>
                  </pic:blipFill>
                  <pic:spPr bwMode="auto">
                    <a:xfrm>
                      <a:off x="0" y="0"/>
                      <a:ext cx="5429250" cy="3543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Arial" w:eastAsia="Calibri" w:hAnsi="Arial" w:cs="Arial"/>
          <w:b/>
        </w:rPr>
      </w:pPr>
    </w:p>
    <w:p w:rsidR="000C4B7C" w:rsidRPr="000C4B7C" w:rsidRDefault="000C4B7C" w:rsidP="000C4B7C">
      <w:pPr>
        <w:spacing w:after="0" w:line="240" w:lineRule="auto"/>
        <w:rPr>
          <w:rFonts w:ascii="Arial" w:eastAsia="Calibri" w:hAnsi="Arial" w:cs="Arial"/>
          <w:b/>
        </w:rPr>
      </w:pPr>
      <w:r w:rsidRPr="000C4B7C">
        <w:rPr>
          <w:rFonts w:ascii="Arial" w:eastAsia="Calibri" w:hAnsi="Arial" w:cs="Arial"/>
          <w:b/>
        </w:rPr>
        <w:t xml:space="preserve">LA EXPERIENCIA DEL EMBARAZO DESDE LA MIRADA ADOLESCENTE </w:t>
      </w:r>
    </w:p>
    <w:p w:rsidR="000C4B7C" w:rsidRPr="000C4B7C" w:rsidRDefault="000C4B7C" w:rsidP="000C4B7C">
      <w:pPr>
        <w:spacing w:after="0" w:line="240" w:lineRule="auto"/>
        <w:rPr>
          <w:rFonts w:ascii="Arial" w:eastAsia="Calibri" w:hAnsi="Arial" w:cs="Arial"/>
          <w:b/>
        </w:rPr>
      </w:pPr>
      <w:r w:rsidRPr="000C4B7C">
        <w:rPr>
          <w:rFonts w:ascii="Arial" w:eastAsia="Calibri" w:hAnsi="Arial" w:cs="Arial"/>
          <w:b/>
        </w:rPr>
        <w:t>Un estudio cualitativo</w:t>
      </w: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jc w:val="both"/>
        <w:rPr>
          <w:rFonts w:ascii="Arial" w:eastAsia="Calibri" w:hAnsi="Arial" w:cs="Arial"/>
        </w:rPr>
      </w:pPr>
      <w:r w:rsidRPr="000C4B7C">
        <w:rPr>
          <w:rFonts w:ascii="Calibri" w:eastAsia="Calibri" w:hAnsi="Calibri" w:cs="Times New Roman"/>
        </w:rPr>
        <w:tab/>
      </w:r>
      <w:r w:rsidRPr="000C4B7C">
        <w:rPr>
          <w:rFonts w:ascii="Arial" w:eastAsia="Calibri" w:hAnsi="Arial" w:cs="Arial"/>
        </w:rPr>
        <w:t xml:space="preserve">El Instituto Autónomo Consejo Nacional de Derechos de Niños, Niñas y Adolescentes (IDENNA) y el Banco Interamericano de Desarrollo (BID), firmaron un convenio de Cooperación Técnica para el Diseño de un Modelo de Intervención para la Prevención del Embarazo a Edad Temprana y en los Adolescentes adecuado a las realidad del país, y con un sistema de indicadores de medición de avances, resultados e impactos. El estudio cualitativo forma parte de la investigación </w:t>
      </w:r>
      <w:r w:rsidRPr="000C4B7C">
        <w:rPr>
          <w:rFonts w:ascii="Arial" w:eastAsia="Calibri" w:hAnsi="Arial" w:cs="Arial"/>
        </w:rPr>
        <w:lastRenderedPageBreak/>
        <w:t xml:space="preserve">“Diagnóstico de los Factores Generadores del Embarazo a Edad Temprana y en Adolescentes” el cual fundamenta las estrategias propuestas en dicho modelo para las intervenciones efectivas y eficaces. </w:t>
      </w:r>
    </w:p>
    <w:p w:rsidR="000C4B7C" w:rsidRPr="000C4B7C" w:rsidRDefault="000C4B7C" w:rsidP="000C4B7C">
      <w:pPr>
        <w:spacing w:after="0" w:line="240" w:lineRule="auto"/>
        <w:ind w:firstLine="708"/>
        <w:jc w:val="both"/>
        <w:rPr>
          <w:rFonts w:ascii="Arial" w:eastAsia="Calibri" w:hAnsi="Arial" w:cs="Arial"/>
        </w:rPr>
      </w:pPr>
      <w:r w:rsidRPr="000C4B7C">
        <w:rPr>
          <w:rFonts w:ascii="Arial" w:eastAsia="Calibri" w:hAnsi="Arial" w:cs="Arial"/>
        </w:rPr>
        <w:t xml:space="preserve">El objeto del estudio fue explorar las vivencias de un grupo de adolescentes venezolanas con experiencia de embarazo temprano, partiendo del reconocimiento de la voz de las niñas y adolescentes de tres estados del país (Zulia, Miranda y Distrito Capital), quienes participaron en 3 grupos focales y en 24 entrevistas semi-estructuradas, aplicadas bajo el enfoque fenomenológico como herramientas participativas que permitieron profundizar el análisis </w:t>
      </w:r>
      <w:proofErr w:type="spellStart"/>
      <w:r w:rsidRPr="000C4B7C">
        <w:rPr>
          <w:rFonts w:ascii="Arial" w:eastAsia="Calibri" w:hAnsi="Arial" w:cs="Arial"/>
        </w:rPr>
        <w:t>intersujeto</w:t>
      </w:r>
      <w:proofErr w:type="spellEnd"/>
      <w:r w:rsidRPr="000C4B7C">
        <w:rPr>
          <w:rFonts w:ascii="Arial" w:eastAsia="Calibri" w:hAnsi="Arial" w:cs="Arial"/>
        </w:rPr>
        <w:t>. Una vez recabada la información, se construyeron categorías y dimensiones, las cuales le dan vida al análisis de los resultados proporcionados</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 xml:space="preserve">Las principales conclusiones a las que se llegó, fueron las siguientes: </w:t>
      </w:r>
    </w:p>
    <w:p w:rsidR="000C4B7C" w:rsidRPr="000C4B7C" w:rsidRDefault="000C4B7C" w:rsidP="000C4B7C">
      <w:pPr>
        <w:spacing w:after="0" w:line="240" w:lineRule="auto"/>
        <w:ind w:left="284" w:hanging="142"/>
        <w:jc w:val="both"/>
        <w:rPr>
          <w:rFonts w:ascii="Arial" w:eastAsia="Calibri" w:hAnsi="Arial" w:cs="Arial"/>
        </w:rPr>
      </w:pPr>
      <w:r w:rsidRPr="000C4B7C">
        <w:rPr>
          <w:rFonts w:ascii="Arial" w:eastAsia="Calibri" w:hAnsi="Arial" w:cs="Arial"/>
        </w:rPr>
        <w:sym w:font="Symbol" w:char="F0B7"/>
      </w:r>
      <w:r w:rsidRPr="000C4B7C">
        <w:rPr>
          <w:rFonts w:ascii="Arial" w:eastAsia="Calibri" w:hAnsi="Arial" w:cs="Arial"/>
        </w:rPr>
        <w:t xml:space="preserve"> Las adolescentes salen a edades tempranas del hogar para el establecimiento de uniones consensuadas de parejas, incluso antes del embarazo, debido a la violencia intrafamiliar. </w:t>
      </w:r>
    </w:p>
    <w:p w:rsidR="000C4B7C" w:rsidRPr="000C4B7C" w:rsidRDefault="000C4B7C" w:rsidP="000C4B7C">
      <w:pPr>
        <w:spacing w:after="0" w:line="240" w:lineRule="auto"/>
        <w:ind w:left="284" w:hanging="142"/>
        <w:jc w:val="both"/>
        <w:rPr>
          <w:rFonts w:ascii="Arial" w:eastAsia="Calibri" w:hAnsi="Arial" w:cs="Arial"/>
        </w:rPr>
      </w:pPr>
      <w:r w:rsidRPr="000C4B7C">
        <w:rPr>
          <w:rFonts w:ascii="Arial" w:eastAsia="Calibri" w:hAnsi="Arial" w:cs="Arial"/>
        </w:rPr>
        <w:sym w:font="Symbol" w:char="F0B7"/>
      </w:r>
      <w:r w:rsidRPr="000C4B7C">
        <w:rPr>
          <w:rFonts w:ascii="Arial" w:eastAsia="Calibri" w:hAnsi="Arial" w:cs="Arial"/>
        </w:rPr>
        <w:t xml:space="preserve"> El embarazo adolescente es reconocido y significativamente valorado en las familias como parte de la realización personal de ser mujer en la cultura popular.</w:t>
      </w:r>
    </w:p>
    <w:p w:rsidR="000C4B7C" w:rsidRPr="000C4B7C" w:rsidRDefault="000C4B7C" w:rsidP="000C4B7C">
      <w:pPr>
        <w:spacing w:after="0" w:line="240" w:lineRule="auto"/>
        <w:ind w:left="284" w:hanging="142"/>
        <w:jc w:val="both"/>
        <w:rPr>
          <w:rFonts w:ascii="Arial" w:eastAsia="Calibri" w:hAnsi="Arial" w:cs="Arial"/>
        </w:rPr>
      </w:pPr>
      <w:r w:rsidRPr="000C4B7C">
        <w:rPr>
          <w:rFonts w:ascii="Arial" w:eastAsia="Calibri" w:hAnsi="Arial" w:cs="Arial"/>
        </w:rPr>
        <w:sym w:font="Symbol" w:char="F0B7"/>
      </w:r>
      <w:r w:rsidRPr="000C4B7C">
        <w:rPr>
          <w:rFonts w:ascii="Arial" w:eastAsia="Calibri" w:hAnsi="Arial" w:cs="Arial"/>
        </w:rPr>
        <w:t xml:space="preserve"> La madre es la primera que se entera del embarazo y ante cualquier eventualidad, constituye el factor de protección por excelencia, detrás de lo cual existe un entramado de relaciones desiguales de género. </w:t>
      </w:r>
    </w:p>
    <w:p w:rsidR="000C4B7C" w:rsidRPr="000C4B7C" w:rsidRDefault="000C4B7C" w:rsidP="000C4B7C">
      <w:pPr>
        <w:spacing w:after="0" w:line="240" w:lineRule="auto"/>
        <w:ind w:left="284" w:hanging="142"/>
        <w:jc w:val="both"/>
        <w:rPr>
          <w:rFonts w:ascii="Arial" w:eastAsia="Calibri" w:hAnsi="Arial" w:cs="Arial"/>
        </w:rPr>
      </w:pPr>
      <w:r w:rsidRPr="000C4B7C">
        <w:rPr>
          <w:rFonts w:ascii="Arial" w:eastAsia="Calibri" w:hAnsi="Arial" w:cs="Arial"/>
        </w:rPr>
        <w:sym w:font="Symbol" w:char="F0B7"/>
      </w:r>
      <w:r w:rsidRPr="000C4B7C">
        <w:rPr>
          <w:rFonts w:ascii="Arial" w:eastAsia="Calibri" w:hAnsi="Arial" w:cs="Arial"/>
        </w:rPr>
        <w:t xml:space="preserve"> Las adolescentes conocen y cuentan con información sobre métodos anticonceptivos. Sin embargo, los mitos y falsas creencias en cuanto a su uso constituyen una limitante para la toma de decisiones sobre el ejercicio de su sexualidad y derecho al placer, considerando que en muchos casos prevalece un deseo, a veces de manera inconsciente, de ser madre.</w:t>
      </w:r>
    </w:p>
    <w:p w:rsidR="000C4B7C" w:rsidRPr="000C4B7C" w:rsidRDefault="000C4B7C" w:rsidP="000C4B7C">
      <w:pPr>
        <w:spacing w:after="0" w:line="240" w:lineRule="auto"/>
        <w:ind w:left="284" w:hanging="142"/>
        <w:jc w:val="both"/>
        <w:rPr>
          <w:rFonts w:ascii="Arial" w:eastAsia="Calibri" w:hAnsi="Arial" w:cs="Arial"/>
        </w:rPr>
      </w:pPr>
      <w:r w:rsidRPr="000C4B7C">
        <w:rPr>
          <w:rFonts w:ascii="Arial" w:eastAsia="Calibri" w:hAnsi="Arial" w:cs="Arial"/>
        </w:rPr>
        <w:sym w:font="Symbol" w:char="F0B7"/>
      </w:r>
      <w:r w:rsidRPr="000C4B7C">
        <w:rPr>
          <w:rFonts w:ascii="Arial" w:eastAsia="Calibri" w:hAnsi="Arial" w:cs="Arial"/>
        </w:rPr>
        <w:t xml:space="preserve"> Las adolescentes cuentan con metas poco claras sobre sus proyectos de vida, en términos de crecimiento personal, espiritual, material y profesional.</w:t>
      </w:r>
    </w:p>
    <w:p w:rsidR="000C4B7C" w:rsidRPr="000C4B7C" w:rsidRDefault="000C4B7C" w:rsidP="000C4B7C">
      <w:pPr>
        <w:spacing w:after="0" w:line="240" w:lineRule="auto"/>
        <w:ind w:left="284" w:hanging="142"/>
        <w:jc w:val="both"/>
        <w:rPr>
          <w:rFonts w:ascii="Arial" w:eastAsia="Calibri" w:hAnsi="Arial" w:cs="Arial"/>
        </w:rPr>
      </w:pPr>
      <w:r w:rsidRPr="000C4B7C">
        <w:rPr>
          <w:rFonts w:ascii="Arial" w:eastAsia="Calibri" w:hAnsi="Arial" w:cs="Arial"/>
        </w:rPr>
        <w:sym w:font="Symbol" w:char="F0B7"/>
      </w:r>
      <w:r w:rsidRPr="000C4B7C">
        <w:rPr>
          <w:rFonts w:ascii="Arial" w:eastAsia="Calibri" w:hAnsi="Arial" w:cs="Arial"/>
        </w:rPr>
        <w:t xml:space="preserve"> Reconocen del papel que debe jugar la familia en la comunicación y dinámicas de relación adulto-adolescente. Por ello es necesario brindar atención, apoyo, establecimiento de límites dentro de sus familias; y contar con espacios para ser escuchados y crear programas de fortalecimiento. </w:t>
      </w:r>
    </w:p>
    <w:p w:rsidR="000C4B7C" w:rsidRPr="000C4B7C" w:rsidRDefault="000C4B7C" w:rsidP="000C4B7C">
      <w:pPr>
        <w:spacing w:after="0" w:line="240" w:lineRule="auto"/>
        <w:ind w:left="284" w:hanging="142"/>
        <w:jc w:val="both"/>
        <w:rPr>
          <w:rFonts w:ascii="Arial" w:eastAsia="Calibri" w:hAnsi="Arial" w:cs="Arial"/>
        </w:rPr>
      </w:pPr>
      <w:r w:rsidRPr="000C4B7C">
        <w:rPr>
          <w:rFonts w:ascii="Arial" w:eastAsia="Calibri" w:hAnsi="Arial" w:cs="Arial"/>
        </w:rPr>
        <w:sym w:font="Symbol" w:char="F0B7"/>
      </w:r>
      <w:r w:rsidRPr="000C4B7C">
        <w:rPr>
          <w:rFonts w:ascii="Arial" w:eastAsia="Calibri" w:hAnsi="Arial" w:cs="Arial"/>
        </w:rPr>
        <w:t xml:space="preserve"> Las adolescentes identifican que el tema ha sido tratado en las escuelas (con énfasis en los tipos de método anticonceptivos), resaltando la importancia de una formación integral en materia de sexualidad, derechos sexuales y reproductivos, afectividad y proyectos de vida. </w:t>
      </w:r>
    </w:p>
    <w:p w:rsidR="000C4B7C" w:rsidRPr="000C4B7C" w:rsidRDefault="000C4B7C" w:rsidP="000C4B7C">
      <w:pPr>
        <w:spacing w:after="0" w:line="240" w:lineRule="auto"/>
        <w:ind w:left="284" w:hanging="142"/>
        <w:jc w:val="both"/>
        <w:rPr>
          <w:rFonts w:ascii="Arial" w:eastAsia="Calibri" w:hAnsi="Arial" w:cs="Arial"/>
        </w:rPr>
      </w:pPr>
      <w:r w:rsidRPr="000C4B7C">
        <w:rPr>
          <w:rFonts w:ascii="Arial" w:eastAsia="Calibri" w:hAnsi="Arial" w:cs="Arial"/>
        </w:rPr>
        <w:sym w:font="Symbol" w:char="F0B7"/>
      </w:r>
      <w:r w:rsidRPr="000C4B7C">
        <w:rPr>
          <w:rFonts w:ascii="Arial" w:eastAsia="Calibri" w:hAnsi="Arial" w:cs="Arial"/>
        </w:rPr>
        <w:t xml:space="preserve"> En síntesis, las adolescentes resaltan la necesidad de ser escuchadas, respetadas y participes de las propuestas y soluciones. Por ello, la implementación del Método de Intervención constituye un desafío para la plataforma de instituciones llamadas a participar</w:t>
      </w:r>
    </w:p>
    <w:p w:rsidR="000C4B7C" w:rsidRPr="000C4B7C" w:rsidRDefault="000C4B7C" w:rsidP="000C4B7C">
      <w:pPr>
        <w:spacing w:after="0" w:line="240" w:lineRule="auto"/>
        <w:jc w:val="both"/>
        <w:rPr>
          <w:rFonts w:ascii="Arial" w:eastAsia="Calibri" w:hAnsi="Arial" w:cs="Arial"/>
          <w:b/>
        </w:rPr>
      </w:pPr>
    </w:p>
    <w:p w:rsidR="000C4B7C" w:rsidRPr="000C4B7C" w:rsidRDefault="000C4B7C" w:rsidP="000C4B7C">
      <w:pPr>
        <w:spacing w:after="0" w:line="240" w:lineRule="auto"/>
        <w:rPr>
          <w:rFonts w:ascii="Calibri" w:eastAsia="Calibri" w:hAnsi="Calibri" w:cs="Times New Roman"/>
          <w:b/>
        </w:rPr>
      </w:pPr>
      <w:r w:rsidRPr="000C4B7C">
        <w:rPr>
          <w:rFonts w:ascii="Calibri" w:eastAsia="Calibri" w:hAnsi="Calibri" w:cs="Times New Roman"/>
          <w:b/>
          <w:noProof/>
          <w:lang w:eastAsia="es-VE"/>
        </w:rPr>
        <mc:AlternateContent>
          <mc:Choice Requires="wps">
            <w:drawing>
              <wp:anchor distT="0" distB="0" distL="114300" distR="114300" simplePos="0" relativeHeight="252153856" behindDoc="1" locked="0" layoutInCell="1" allowOverlap="1" wp14:anchorId="5900C93F" wp14:editId="0E356D40">
                <wp:simplePos x="0" y="0"/>
                <wp:positionH relativeFrom="column">
                  <wp:posOffset>64770</wp:posOffset>
                </wp:positionH>
                <wp:positionV relativeFrom="paragraph">
                  <wp:posOffset>102235</wp:posOffset>
                </wp:positionV>
                <wp:extent cx="5362575" cy="1276350"/>
                <wp:effectExtent l="57150" t="38100" r="85725" b="95250"/>
                <wp:wrapNone/>
                <wp:docPr id="1061" name="1061 Esquina doblada"/>
                <wp:cNvGraphicFramePr/>
                <a:graphic xmlns:a="http://schemas.openxmlformats.org/drawingml/2006/main">
                  <a:graphicData uri="http://schemas.microsoft.com/office/word/2010/wordprocessingShape">
                    <wps:wsp>
                      <wps:cNvSpPr/>
                      <wps:spPr>
                        <a:xfrm>
                          <a:off x="0" y="0"/>
                          <a:ext cx="5362575" cy="1276350"/>
                        </a:xfrm>
                        <a:prstGeom prst="foldedCorner">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1061 Esquina doblada" o:spid="_x0000_s1026" type="#_x0000_t65" style="position:absolute;margin-left:5.1pt;margin-top:8.05pt;width:422.25pt;height:100.5pt;z-index:-25116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" adj="18000" fillcolor="#ffbe86" strokecolor="#f69240">
                <v:fill color2="#ffebdb" rotate="t" angle="180" colors="0 #ffbe86;22938f #ffd0aa;1 #ffebdb" focus="100%" type="gradient"/>
                <v:shadow on="t" color="black" opacity="24903f" origin=",.5" offset="0,.55556mm"/>
              </v:shape>
            </w:pict>
          </mc:Fallback>
        </mc:AlternateContent>
      </w:r>
    </w:p>
    <w:p w:rsidR="000C4B7C" w:rsidRPr="000C4B7C" w:rsidRDefault="000C4B7C" w:rsidP="000C4B7C">
      <w:pPr>
        <w:spacing w:after="0" w:line="240" w:lineRule="auto"/>
        <w:jc w:val="right"/>
        <w:rPr>
          <w:rFonts w:ascii="Maiandra GD" w:eastAsia="Calibri" w:hAnsi="Maiandra GD" w:cs="Times New Roman"/>
          <w:b/>
          <w:sz w:val="28"/>
          <w:szCs w:val="28"/>
        </w:rPr>
      </w:pPr>
      <w:r w:rsidRPr="000C4B7C">
        <w:rPr>
          <w:rFonts w:ascii="Maiandra GD" w:eastAsia="Calibri" w:hAnsi="Maiandra GD" w:cs="Times New Roman"/>
          <w:b/>
          <w:sz w:val="28"/>
          <w:szCs w:val="28"/>
        </w:rPr>
        <w:t>En Venezuela, el Ministerio de Salud  asume el embarazo en adolescentes como el segundo gran problema de salud sexual y reproductiva a nivel nacional, siendo el primero la alta cifra de mortalidad materna por causas prevenibles…</w:t>
      </w:r>
    </w:p>
    <w:p w:rsidR="000C4B7C" w:rsidRPr="000C4B7C" w:rsidRDefault="000C4B7C" w:rsidP="000C4B7C">
      <w:pPr>
        <w:spacing w:after="0" w:line="240" w:lineRule="auto"/>
        <w:rPr>
          <w:rFonts w:ascii="Calibri" w:eastAsia="Calibri" w:hAnsi="Calibri" w:cs="Times New Roman"/>
          <w:b/>
          <w:sz w:val="28"/>
          <w:szCs w:val="28"/>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r w:rsidRPr="000C4B7C">
        <w:rPr>
          <w:rFonts w:ascii="Calibri" w:eastAsia="Calibri" w:hAnsi="Calibri" w:cs="Times New Roman"/>
          <w:noProof/>
          <w:lang w:eastAsia="es-VE"/>
        </w:rPr>
        <w:drawing>
          <wp:anchor distT="0" distB="0" distL="114300" distR="114300" simplePos="0" relativeHeight="252145664" behindDoc="0" locked="0" layoutInCell="1" allowOverlap="1" wp14:anchorId="03125557" wp14:editId="7160AE43">
            <wp:simplePos x="0" y="0"/>
            <wp:positionH relativeFrom="column">
              <wp:posOffset>-78105</wp:posOffset>
            </wp:positionH>
            <wp:positionV relativeFrom="paragraph">
              <wp:posOffset>-156210</wp:posOffset>
            </wp:positionV>
            <wp:extent cx="2777490" cy="2171700"/>
            <wp:effectExtent l="171450" t="171450" r="384810" b="361950"/>
            <wp:wrapNone/>
            <wp:docPr id="823" name="Imagen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cstate="print">
                      <a:extLst>
                        <a:ext uri="{28A0092B-C50C-407E-A947-70E740481C1C}">
                          <a14:useLocalDpi xmlns:a14="http://schemas.microsoft.com/office/drawing/2010/main" val="0"/>
                        </a:ext>
                      </a:extLst>
                    </a:blip>
                    <a:srcRect l="25771" t="13881" r="27586" b="16718"/>
                    <a:stretch/>
                  </pic:blipFill>
                  <pic:spPr bwMode="auto">
                    <a:xfrm>
                      <a:off x="0" y="0"/>
                      <a:ext cx="2777490" cy="21717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alibri" w:eastAsia="Calibri" w:hAnsi="Calibri" w:cs="Times New Roman"/>
          <w:noProof/>
          <w:lang w:eastAsia="es-VE"/>
        </w:rPr>
        <w:drawing>
          <wp:anchor distT="0" distB="0" distL="114300" distR="114300" simplePos="0" relativeHeight="252146688" behindDoc="0" locked="0" layoutInCell="1" allowOverlap="1" wp14:anchorId="250A415F" wp14:editId="157A9BAD">
            <wp:simplePos x="0" y="0"/>
            <wp:positionH relativeFrom="column">
              <wp:posOffset>2703195</wp:posOffset>
            </wp:positionH>
            <wp:positionV relativeFrom="paragraph">
              <wp:posOffset>62865</wp:posOffset>
            </wp:positionV>
            <wp:extent cx="2733675" cy="1952625"/>
            <wp:effectExtent l="171450" t="171450" r="390525" b="371475"/>
            <wp:wrapNone/>
            <wp:docPr id="824" name="Imagen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cstate="print">
                      <a:extLst>
                        <a:ext uri="{28A0092B-C50C-407E-A947-70E740481C1C}">
                          <a14:useLocalDpi xmlns:a14="http://schemas.microsoft.com/office/drawing/2010/main" val="0"/>
                        </a:ext>
                      </a:extLst>
                    </a:blip>
                    <a:srcRect l="27042" t="48743" r="28494" b="11876"/>
                    <a:stretch/>
                  </pic:blipFill>
                  <pic:spPr bwMode="auto">
                    <a:xfrm>
                      <a:off x="0" y="0"/>
                      <a:ext cx="2733675" cy="19526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keepNext/>
        <w:spacing w:after="60" w:line="240" w:lineRule="auto"/>
        <w:outlineLvl w:val="0"/>
        <w:rPr>
          <w:rFonts w:ascii="Arial" w:eastAsia="Times New Roman" w:hAnsi="Arial" w:cs="Arial"/>
          <w:b/>
          <w:color w:val="000000"/>
          <w:kern w:val="32"/>
        </w:rPr>
      </w:pPr>
      <w:r w:rsidRPr="000C4B7C">
        <w:rPr>
          <w:rFonts w:ascii="Arial" w:eastAsia="Times New Roman" w:hAnsi="Arial" w:cs="Arial"/>
          <w:b/>
          <w:color w:val="000000"/>
          <w:kern w:val="32"/>
        </w:rPr>
        <w:t>MAMÁS ANTES DE TIEMPO: EN CARABOBO HA AUMENTADO EMBARAZOS PRECOCES</w:t>
      </w:r>
    </w:p>
    <w:p w:rsidR="000C4B7C" w:rsidRPr="000C4B7C" w:rsidRDefault="000C4B7C" w:rsidP="000C4B7C">
      <w:pPr>
        <w:spacing w:after="0" w:line="240" w:lineRule="auto"/>
        <w:jc w:val="both"/>
        <w:rPr>
          <w:rFonts w:ascii="Arial" w:eastAsia="Calibri" w:hAnsi="Arial" w:cs="Arial"/>
          <w:sz w:val="18"/>
          <w:szCs w:val="18"/>
        </w:rPr>
      </w:pPr>
      <w:r w:rsidRPr="000C4B7C">
        <w:rPr>
          <w:rFonts w:ascii="Arial" w:eastAsia="Calibri" w:hAnsi="Arial" w:cs="Arial"/>
          <w:color w:val="000000" w:themeColor="text1"/>
          <w:sz w:val="18"/>
          <w:szCs w:val="18"/>
        </w:rPr>
        <w:t xml:space="preserve">Tomado de: </w:t>
      </w:r>
      <w:r w:rsidRPr="000C4B7C">
        <w:rPr>
          <w:rFonts w:ascii="Arial" w:eastAsia="Calibri" w:hAnsi="Arial" w:cs="Arial"/>
          <w:sz w:val="18"/>
          <w:szCs w:val="18"/>
        </w:rPr>
        <w:t>El carabobeño</w:t>
      </w:r>
      <w:r w:rsidRPr="000C4B7C">
        <w:rPr>
          <w:rFonts w:ascii="Arial" w:eastAsia="Calibri" w:hAnsi="Arial" w:cs="Arial"/>
          <w:color w:val="000000" w:themeColor="text1"/>
          <w:sz w:val="18"/>
          <w:szCs w:val="18"/>
        </w:rPr>
        <w:t xml:space="preserve">. (2016). [Periódico en línea].  Disponible en: </w:t>
      </w:r>
      <w:hyperlink r:id="rId263" w:history="1">
        <w:r w:rsidRPr="000C4B7C">
          <w:rPr>
            <w:rFonts w:ascii="Arial" w:eastAsia="Calibri" w:hAnsi="Arial" w:cs="Arial"/>
            <w:color w:val="0000FF"/>
            <w:sz w:val="18"/>
            <w:szCs w:val="18"/>
            <w:u w:val="single"/>
          </w:rPr>
          <w:t>http://www.el-carabobeno.com/ciudad/articulo/104286/mams-antes-de-tiempo-en-carabobo-ha-aumentado-embarazos-precoces</w:t>
        </w:r>
      </w:hyperlink>
    </w:p>
    <w:p w:rsidR="000C4B7C" w:rsidRPr="000C4B7C" w:rsidRDefault="000C4B7C" w:rsidP="000C4B7C">
      <w:pPr>
        <w:spacing w:after="0" w:line="240" w:lineRule="auto"/>
        <w:jc w:val="both"/>
        <w:rPr>
          <w:rFonts w:ascii="Arial" w:eastAsia="Calibri" w:hAnsi="Arial" w:cs="Arial"/>
          <w:sz w:val="18"/>
          <w:szCs w:val="18"/>
        </w:rPr>
      </w:pPr>
    </w:p>
    <w:p w:rsidR="000C4B7C" w:rsidRPr="000C4B7C" w:rsidRDefault="000C4B7C" w:rsidP="000C4B7C">
      <w:pPr>
        <w:spacing w:after="0" w:line="240" w:lineRule="auto"/>
        <w:ind w:firstLine="708"/>
        <w:jc w:val="both"/>
        <w:rPr>
          <w:rFonts w:ascii="Arial" w:eastAsia="Times New Roman" w:hAnsi="Arial" w:cs="Arial"/>
          <w:color w:val="000000"/>
          <w:lang w:eastAsia="es-VE"/>
        </w:rPr>
      </w:pPr>
      <w:r w:rsidRPr="000C4B7C">
        <w:rPr>
          <w:rFonts w:ascii="Arial" w:eastAsia="Times New Roman" w:hAnsi="Arial" w:cs="Arial"/>
          <w:b/>
          <w:noProof/>
          <w:color w:val="000000"/>
          <w:sz w:val="24"/>
          <w:szCs w:val="24"/>
          <w:lang w:eastAsia="es-VE"/>
        </w:rPr>
        <w:drawing>
          <wp:anchor distT="0" distB="0" distL="114300" distR="114300" simplePos="0" relativeHeight="252147712" behindDoc="1" locked="0" layoutInCell="1" allowOverlap="1" wp14:anchorId="22BBA6A5" wp14:editId="13F4D186">
            <wp:simplePos x="0" y="0"/>
            <wp:positionH relativeFrom="column">
              <wp:posOffset>2379345</wp:posOffset>
            </wp:positionH>
            <wp:positionV relativeFrom="paragraph">
              <wp:posOffset>77470</wp:posOffset>
            </wp:positionV>
            <wp:extent cx="2805430" cy="3723005"/>
            <wp:effectExtent l="19050" t="19050" r="13970" b="10795"/>
            <wp:wrapTight wrapText="bothSides">
              <wp:wrapPolygon edited="0">
                <wp:start x="-147" y="-111"/>
                <wp:lineTo x="-147" y="21552"/>
                <wp:lineTo x="21561" y="21552"/>
                <wp:lineTo x="21561" y="-111"/>
                <wp:lineTo x="-147" y="-111"/>
              </wp:wrapPolygon>
            </wp:wrapTight>
            <wp:docPr id="825" name="Imagen 825" descr="C:\Users\usuario\Documents\TESIS POST-GRADO DAMARYS\id104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TESIS POST-GRADO DAMARYS\id104286.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05430" cy="3723005"/>
                    </a:xfrm>
                    <a:prstGeom prst="rect">
                      <a:avLst/>
                    </a:prstGeom>
                    <a:noFill/>
                    <a:ln>
                      <a:solidFill>
                        <a:srgbClr val="002060"/>
                      </a:solidFill>
                    </a:ln>
                  </pic:spPr>
                </pic:pic>
              </a:graphicData>
            </a:graphic>
            <wp14:sizeRelH relativeFrom="page">
              <wp14:pctWidth>0</wp14:pctWidth>
            </wp14:sizeRelH>
            <wp14:sizeRelV relativeFrom="page">
              <wp14:pctHeight>0</wp14:pctHeight>
            </wp14:sizeRelV>
          </wp:anchor>
        </w:drawing>
      </w:r>
      <w:r w:rsidRPr="000C4B7C">
        <w:rPr>
          <w:rFonts w:ascii="Arial" w:eastAsia="Times New Roman" w:hAnsi="Arial" w:cs="Arial"/>
          <w:color w:val="000000"/>
          <w:lang w:eastAsia="es-VE"/>
        </w:rPr>
        <w:t>“Mamá antes de tiempo”, la frase estampada en la cartelera, impacta. Da la bienvenida al entrar al pasillo que conlleva a la Unidad de Sexualidad y Salud Reproductiva para Adolescentes, en la Ciudad Hospitalaria Dr. Enrique Tejera. Son las 11 am. Una luz tenue inunda la sala de espera, que no luce concurrida contrario a otros días, al punto, que la enfermera comenta con preocupación, “el embarazo en adolescentes ha aumentado en los últimos años, antes atendíamos 7 y ahora, alrededor de 15 pacientes diarias”.</w:t>
      </w:r>
    </w:p>
    <w:p w:rsidR="000C4B7C" w:rsidRPr="000C4B7C" w:rsidRDefault="000C4B7C" w:rsidP="000C4B7C">
      <w:pPr>
        <w:spacing w:after="0" w:line="240" w:lineRule="auto"/>
        <w:ind w:firstLine="708"/>
        <w:jc w:val="both"/>
        <w:rPr>
          <w:rFonts w:ascii="Arial" w:eastAsia="Times New Roman" w:hAnsi="Arial" w:cs="Arial"/>
          <w:color w:val="000000"/>
          <w:lang w:eastAsia="es-VE"/>
        </w:rPr>
      </w:pPr>
      <w:r w:rsidRPr="000C4B7C">
        <w:rPr>
          <w:rFonts w:ascii="Arial" w:eastAsia="Times New Roman" w:hAnsi="Arial" w:cs="Arial"/>
          <w:color w:val="000000"/>
          <w:lang w:eastAsia="es-VE"/>
        </w:rPr>
        <w:t>En Venezuela en el 2012, hubo 143.491 nacimientos vivos de madres adolescentes (&lt;15 años a 19 años), según el último informe del Instituto Nacional de Estadística. Carabobo fue el tercer estado con más nacimientos por parte de este sector de la población, con un total de 10.592; solo superado por Miranda con una tasa de 11.815 nacimientos y Zulia que ocupó el primer lugar con 21.563 nacimientos.</w:t>
      </w:r>
    </w:p>
    <w:p w:rsidR="000C4B7C" w:rsidRPr="000C4B7C" w:rsidRDefault="000C4B7C" w:rsidP="000C4B7C">
      <w:pPr>
        <w:spacing w:after="0" w:line="240" w:lineRule="auto"/>
        <w:ind w:firstLine="708"/>
        <w:jc w:val="both"/>
        <w:rPr>
          <w:rFonts w:ascii="Arial" w:eastAsia="Times New Roman" w:hAnsi="Arial" w:cs="Arial"/>
          <w:color w:val="000000"/>
          <w:lang w:eastAsia="es-VE"/>
        </w:rPr>
      </w:pPr>
      <w:r w:rsidRPr="000C4B7C">
        <w:rPr>
          <w:rFonts w:ascii="Arial" w:eastAsia="Times New Roman" w:hAnsi="Arial" w:cs="Arial"/>
          <w:color w:val="000000"/>
          <w:lang w:eastAsia="es-VE"/>
        </w:rPr>
        <w:lastRenderedPageBreak/>
        <w:t xml:space="preserve">Hace 6 años, recordó la encargada de la Unidad, la </w:t>
      </w:r>
      <w:proofErr w:type="spellStart"/>
      <w:r w:rsidRPr="000C4B7C">
        <w:rPr>
          <w:rFonts w:ascii="Arial" w:eastAsia="Times New Roman" w:hAnsi="Arial" w:cs="Arial"/>
          <w:color w:val="000000"/>
          <w:lang w:eastAsia="es-VE"/>
        </w:rPr>
        <w:t>gineco</w:t>
      </w:r>
      <w:proofErr w:type="spellEnd"/>
      <w:r w:rsidRPr="000C4B7C">
        <w:rPr>
          <w:rFonts w:ascii="Arial" w:eastAsia="Times New Roman" w:hAnsi="Arial" w:cs="Arial"/>
          <w:color w:val="000000"/>
          <w:lang w:eastAsia="es-VE"/>
        </w:rPr>
        <w:t xml:space="preserve">-obstetra </w:t>
      </w:r>
      <w:proofErr w:type="spellStart"/>
      <w:r w:rsidRPr="000C4B7C">
        <w:rPr>
          <w:rFonts w:ascii="Arial" w:eastAsia="Times New Roman" w:hAnsi="Arial" w:cs="Arial"/>
          <w:color w:val="000000"/>
          <w:lang w:eastAsia="es-VE"/>
        </w:rPr>
        <w:t>Banesa</w:t>
      </w:r>
      <w:proofErr w:type="spellEnd"/>
      <w:r w:rsidRPr="000C4B7C">
        <w:rPr>
          <w:rFonts w:ascii="Arial" w:eastAsia="Times New Roman" w:hAnsi="Arial" w:cs="Arial"/>
          <w:color w:val="000000"/>
          <w:lang w:eastAsia="es-VE"/>
        </w:rPr>
        <w:t xml:space="preserve"> Sanabria, las personas se alarmaban cuando las chicas se embarazaban a los 15 años. Hoy a esa edad, ya han vivido dos y tres embarazos, empiezan a concebir desde los 12 años.</w:t>
      </w:r>
    </w:p>
    <w:p w:rsidR="000C4B7C" w:rsidRPr="000C4B7C" w:rsidRDefault="000C4B7C" w:rsidP="000C4B7C">
      <w:pPr>
        <w:spacing w:after="0" w:line="240" w:lineRule="auto"/>
        <w:jc w:val="both"/>
        <w:rPr>
          <w:rFonts w:ascii="Arial" w:eastAsia="Times New Roman" w:hAnsi="Arial" w:cs="Arial"/>
          <w:color w:val="000000"/>
          <w:lang w:eastAsia="es-VE"/>
        </w:rPr>
      </w:pPr>
      <w:r w:rsidRPr="000C4B7C">
        <w:rPr>
          <w:rFonts w:ascii="Arial" w:eastAsia="Times New Roman" w:hAnsi="Arial" w:cs="Arial"/>
          <w:color w:val="000000"/>
          <w:lang w:eastAsia="es-VE"/>
        </w:rPr>
        <w:t>En Suramérica, Venezuela ocupa el primer lugar en número de embarazos no planificados en adolescentes. Alrededor de 101 de cada 1.000 jóvenes entre 15 y 19 años quedan encintas, de acuerdo con el Fondo de Población de las Naciones Unidas 2014.</w:t>
      </w:r>
    </w:p>
    <w:p w:rsidR="000C4B7C" w:rsidRPr="000C4B7C" w:rsidRDefault="000C4B7C" w:rsidP="000C4B7C">
      <w:pPr>
        <w:spacing w:after="0" w:line="240" w:lineRule="auto"/>
        <w:ind w:firstLine="708"/>
        <w:jc w:val="both"/>
        <w:rPr>
          <w:rFonts w:ascii="Arial" w:eastAsia="Times New Roman" w:hAnsi="Arial" w:cs="Arial"/>
          <w:color w:val="000000"/>
          <w:lang w:eastAsia="es-VE"/>
        </w:rPr>
      </w:pPr>
      <w:r w:rsidRPr="000C4B7C">
        <w:rPr>
          <w:rFonts w:ascii="Arial" w:eastAsia="Times New Roman" w:hAnsi="Arial" w:cs="Arial"/>
          <w:color w:val="000000"/>
          <w:lang w:eastAsia="es-VE"/>
        </w:rPr>
        <w:t>“Se han triplicado las cifras. Intimidan, pero no se puede ocultar la realidad. Casi 85% de las pacientes que se atienden en las salas de las maternidades sea de Carabobo o a escala nacional, son adolescentes”, manifestó Sanabria.</w:t>
      </w:r>
    </w:p>
    <w:p w:rsidR="000C4B7C" w:rsidRPr="000C4B7C" w:rsidRDefault="000C4B7C" w:rsidP="000C4B7C">
      <w:pPr>
        <w:spacing w:after="0" w:line="240" w:lineRule="auto"/>
        <w:jc w:val="both"/>
        <w:rPr>
          <w:rFonts w:ascii="Arial" w:eastAsia="Times New Roman" w:hAnsi="Arial" w:cs="Arial"/>
          <w:color w:val="000000"/>
          <w:lang w:eastAsia="es-VE"/>
        </w:rPr>
      </w:pPr>
      <w:r w:rsidRPr="000C4B7C">
        <w:rPr>
          <w:rFonts w:ascii="Arial" w:eastAsia="Times New Roman" w:hAnsi="Arial" w:cs="Arial"/>
          <w:color w:val="000000"/>
          <w:lang w:eastAsia="es-VE"/>
        </w:rPr>
        <w:t>-Nuestras jovencitas carecen de educación y orientación sexual. Tenemos que hacer un equipo multidisciplinario para atacar no solo este problema, sino también las infecciones de transmisión sexual. Escasean los métodos anticonceptivos, las empresas farmacéuticas no tienen divisas para traerlos. Si el Ministerio del Poder Popular para la Salud los adquiere, llegan a los centros de atención a punto de vencerse o ya vencidos, alertó.</w:t>
      </w:r>
    </w:p>
    <w:p w:rsidR="000C4B7C" w:rsidRPr="000C4B7C" w:rsidRDefault="000C4B7C" w:rsidP="000C4B7C">
      <w:pPr>
        <w:spacing w:after="0" w:line="240" w:lineRule="auto"/>
        <w:ind w:firstLine="708"/>
        <w:jc w:val="both"/>
        <w:rPr>
          <w:rFonts w:ascii="Arial" w:eastAsia="Times New Roman" w:hAnsi="Arial" w:cs="Arial"/>
          <w:color w:val="000000"/>
          <w:lang w:eastAsia="es-VE"/>
        </w:rPr>
      </w:pPr>
      <w:r w:rsidRPr="000C4B7C">
        <w:rPr>
          <w:rFonts w:ascii="Arial" w:eastAsia="Times New Roman" w:hAnsi="Arial" w:cs="Arial"/>
          <w:color w:val="000000"/>
          <w:lang w:eastAsia="es-VE"/>
        </w:rPr>
        <w:t>Estos obstáculos con los anticonceptivos influye en las cifras: A medida que la edad de iniciación sexual es más joven resulta menos frecuente que se utilice alguna protección, según la Encuesta Nacional de Juventud 2013.</w:t>
      </w:r>
    </w:p>
    <w:p w:rsidR="000C4B7C" w:rsidRPr="000C4B7C" w:rsidRDefault="000C4B7C" w:rsidP="000C4B7C">
      <w:pPr>
        <w:spacing w:after="0" w:line="240" w:lineRule="auto"/>
        <w:jc w:val="both"/>
        <w:rPr>
          <w:rFonts w:ascii="Arial" w:eastAsia="Times New Roman" w:hAnsi="Arial" w:cs="Arial"/>
          <w:color w:val="000000"/>
          <w:lang w:eastAsia="es-VE"/>
        </w:rPr>
      </w:pPr>
      <w:r w:rsidRPr="000C4B7C">
        <w:rPr>
          <w:rFonts w:ascii="Arial" w:eastAsia="Times New Roman" w:hAnsi="Arial" w:cs="Arial"/>
          <w:color w:val="000000"/>
          <w:lang w:eastAsia="es-VE"/>
        </w:rPr>
        <w:t>Para el especialista en Medicina Materno Fetal y Premio Nacional de Medicina Alberto Sosa Olavarría el embarazo adolescente constituye “un verdadero problema de salud pública. 12% de las gestantes que acuden a los centros hospitalarios públicos o privados son adolescentes”.</w:t>
      </w:r>
    </w:p>
    <w:p w:rsidR="000C4B7C" w:rsidRPr="000C4B7C" w:rsidRDefault="000C4B7C" w:rsidP="000C4B7C">
      <w:pPr>
        <w:spacing w:after="0" w:line="240" w:lineRule="auto"/>
        <w:jc w:val="both"/>
        <w:rPr>
          <w:rFonts w:ascii="Arial" w:eastAsia="Times New Roman" w:hAnsi="Arial" w:cs="Arial"/>
          <w:b/>
          <w:color w:val="000000"/>
          <w:lang w:eastAsia="es-VE"/>
        </w:rPr>
      </w:pPr>
    </w:p>
    <w:p w:rsidR="000C4B7C" w:rsidRPr="000C4B7C" w:rsidRDefault="000C4B7C" w:rsidP="000C4B7C">
      <w:pPr>
        <w:spacing w:after="0" w:line="240" w:lineRule="auto"/>
        <w:jc w:val="both"/>
        <w:rPr>
          <w:rFonts w:ascii="Arial" w:eastAsia="Times New Roman" w:hAnsi="Arial" w:cs="Arial"/>
          <w:color w:val="000000"/>
          <w:lang w:eastAsia="es-VE"/>
        </w:rPr>
      </w:pPr>
      <w:r w:rsidRPr="000C4B7C">
        <w:rPr>
          <w:rFonts w:ascii="Arial" w:eastAsia="Times New Roman" w:hAnsi="Arial" w:cs="Arial"/>
          <w:b/>
          <w:color w:val="000000"/>
          <w:lang w:eastAsia="es-VE"/>
        </w:rPr>
        <w:t>“¿A dónde vamos a llegar cuando una niña cría a otro niño?”,</w:t>
      </w:r>
      <w:r w:rsidRPr="000C4B7C">
        <w:rPr>
          <w:rFonts w:ascii="Arial" w:eastAsia="Times New Roman" w:hAnsi="Arial" w:cs="Arial"/>
          <w:color w:val="000000"/>
          <w:lang w:eastAsia="es-VE"/>
        </w:rPr>
        <w:t xml:space="preserve"> se pregunta </w:t>
      </w:r>
      <w:proofErr w:type="spellStart"/>
      <w:r w:rsidRPr="000C4B7C">
        <w:rPr>
          <w:rFonts w:ascii="Arial" w:eastAsia="Times New Roman" w:hAnsi="Arial" w:cs="Arial"/>
          <w:color w:val="000000"/>
          <w:lang w:eastAsia="es-VE"/>
        </w:rPr>
        <w:t>Banesa</w:t>
      </w:r>
      <w:proofErr w:type="spellEnd"/>
      <w:r w:rsidRPr="000C4B7C">
        <w:rPr>
          <w:rFonts w:ascii="Arial" w:eastAsia="Times New Roman" w:hAnsi="Arial" w:cs="Arial"/>
          <w:color w:val="000000"/>
          <w:lang w:eastAsia="es-VE"/>
        </w:rPr>
        <w:t xml:space="preserve"> Sanabria. Carencia, dolor, tristeza, desolación, falta de cariño, inocencia, inmadurez, intolerancia, miedo al futuro y al señalamiento, son lo que expresan las madres adolescentes en su consulta.</w:t>
      </w:r>
    </w:p>
    <w:p w:rsidR="000C4B7C" w:rsidRPr="000C4B7C" w:rsidRDefault="000C4B7C" w:rsidP="000C4B7C">
      <w:pPr>
        <w:spacing w:after="0" w:line="240" w:lineRule="auto"/>
        <w:ind w:firstLine="708"/>
        <w:jc w:val="both"/>
        <w:rPr>
          <w:rFonts w:ascii="Arial" w:eastAsia="Times New Roman" w:hAnsi="Arial" w:cs="Arial"/>
          <w:color w:val="000000"/>
          <w:lang w:eastAsia="es-VE"/>
        </w:rPr>
      </w:pPr>
      <w:r w:rsidRPr="000C4B7C">
        <w:rPr>
          <w:rFonts w:ascii="Arial" w:eastAsia="Times New Roman" w:hAnsi="Arial" w:cs="Arial"/>
          <w:color w:val="000000"/>
          <w:lang w:eastAsia="es-VE"/>
        </w:rPr>
        <w:t>“No son cuentos de terror. Hay adolescentes que se están iniciando sexualmente, incluso antes de la primera menstruación. Embarazadas que al mes de haber parido, salen nuevamente en estado de un padre diferente. Hay pérdida de valores, nuestras muchachas están viviendo una vida apresurada en un mundo revuelto”, expresó Sanabria. Según los datos del Centro de Investigaciones Populares, la iniciación a la ‘madredad’ en el modo de vida popular venezolano es muy temprano y centro único de la estructura familiar, que amerita una visión socio antropológica para abordarlo.</w:t>
      </w:r>
    </w:p>
    <w:p w:rsidR="000C4B7C" w:rsidRPr="000C4B7C" w:rsidRDefault="000C4B7C" w:rsidP="000C4B7C">
      <w:pPr>
        <w:keepNext/>
        <w:keepLines/>
        <w:spacing w:after="0" w:line="240" w:lineRule="auto"/>
        <w:jc w:val="both"/>
        <w:outlineLvl w:val="5"/>
        <w:rPr>
          <w:rFonts w:ascii="Arial" w:eastAsiaTheme="majorEastAsia" w:hAnsi="Arial" w:cs="Arial"/>
          <w:b/>
          <w:i/>
          <w:iCs/>
          <w:color w:val="000000"/>
        </w:rPr>
      </w:pPr>
    </w:p>
    <w:p w:rsidR="000C4B7C" w:rsidRPr="000C4B7C" w:rsidRDefault="000C4B7C" w:rsidP="000C4B7C">
      <w:pPr>
        <w:keepNext/>
        <w:keepLines/>
        <w:spacing w:after="0" w:line="240" w:lineRule="auto"/>
        <w:jc w:val="both"/>
        <w:outlineLvl w:val="5"/>
        <w:rPr>
          <w:rFonts w:ascii="Arial" w:eastAsiaTheme="majorEastAsia" w:hAnsi="Arial" w:cs="Arial"/>
          <w:b/>
          <w:i/>
          <w:iCs/>
          <w:color w:val="000000"/>
        </w:rPr>
      </w:pPr>
    </w:p>
    <w:p w:rsidR="000C4B7C" w:rsidRPr="000C4B7C" w:rsidRDefault="000C4B7C" w:rsidP="000C4B7C">
      <w:pPr>
        <w:keepNext/>
        <w:keepLines/>
        <w:spacing w:after="0" w:line="240" w:lineRule="auto"/>
        <w:jc w:val="both"/>
        <w:outlineLvl w:val="5"/>
        <w:rPr>
          <w:rFonts w:ascii="Arial" w:eastAsiaTheme="majorEastAsia" w:hAnsi="Arial" w:cs="Arial"/>
          <w:b/>
          <w:i/>
          <w:iCs/>
          <w:color w:val="000000"/>
        </w:rPr>
      </w:pPr>
      <w:r w:rsidRPr="000C4B7C">
        <w:rPr>
          <w:rFonts w:ascii="Arial" w:eastAsiaTheme="majorEastAsia" w:hAnsi="Arial" w:cs="Arial"/>
          <w:b/>
          <w:i/>
          <w:iCs/>
          <w:color w:val="000000"/>
        </w:rPr>
        <w:t>De alto riesgo</w:t>
      </w:r>
    </w:p>
    <w:p w:rsidR="000C4B7C" w:rsidRPr="000C4B7C" w:rsidRDefault="000C4B7C" w:rsidP="000C4B7C">
      <w:pPr>
        <w:spacing w:after="0" w:line="240" w:lineRule="auto"/>
        <w:ind w:firstLine="709"/>
        <w:jc w:val="both"/>
        <w:rPr>
          <w:rFonts w:ascii="Arial" w:eastAsia="Times New Roman" w:hAnsi="Arial" w:cs="Arial"/>
          <w:color w:val="000000"/>
          <w:lang w:eastAsia="es-VE"/>
        </w:rPr>
      </w:pPr>
      <w:r w:rsidRPr="000C4B7C">
        <w:rPr>
          <w:rFonts w:ascii="Arial" w:eastAsia="Times New Roman" w:hAnsi="Arial" w:cs="Arial"/>
          <w:color w:val="000000"/>
          <w:lang w:eastAsia="es-VE"/>
        </w:rPr>
        <w:t xml:space="preserve">En la etapa de la adolescencia, todavía se es inmaduro para asumir la responsabilidad de ser madre, pero además, el cuerpo está en pleno desarrollo. Un embarazo en esta etapa es considerado de alto riesgo. Pudieran presentarse trastornos hipertensivos del embarazo: </w:t>
      </w:r>
      <w:proofErr w:type="spellStart"/>
      <w:r w:rsidRPr="000C4B7C">
        <w:rPr>
          <w:rFonts w:ascii="Arial" w:eastAsia="Times New Roman" w:hAnsi="Arial" w:cs="Arial"/>
          <w:color w:val="000000"/>
          <w:lang w:eastAsia="es-VE"/>
        </w:rPr>
        <w:t>preeclampsia</w:t>
      </w:r>
      <w:proofErr w:type="spellEnd"/>
      <w:r w:rsidRPr="000C4B7C">
        <w:rPr>
          <w:rFonts w:ascii="Arial" w:eastAsia="Times New Roman" w:hAnsi="Arial" w:cs="Arial"/>
          <w:color w:val="000000"/>
          <w:lang w:eastAsia="es-VE"/>
        </w:rPr>
        <w:t xml:space="preserve"> y eclampsia; parto prematuro, malformaciones congénitas como la espina bífida [falla en el cierre de la columna vertebral] y distocias [cuando el alumbramiento procede de manera anormal o difícil], conllevando a partos instrumentales y cesáreas, enumeró Sosa Olavarría.</w:t>
      </w:r>
    </w:p>
    <w:p w:rsidR="000C4B7C" w:rsidRPr="000C4B7C" w:rsidRDefault="000C4B7C" w:rsidP="000C4B7C">
      <w:pPr>
        <w:spacing w:after="0" w:line="240" w:lineRule="auto"/>
        <w:ind w:firstLine="709"/>
        <w:jc w:val="both"/>
        <w:rPr>
          <w:rFonts w:ascii="Arial" w:eastAsia="Times New Roman" w:hAnsi="Arial" w:cs="Arial"/>
          <w:color w:val="000000"/>
          <w:sz w:val="23"/>
          <w:szCs w:val="23"/>
          <w:lang w:eastAsia="es-VE"/>
        </w:rPr>
      </w:pPr>
      <w:r w:rsidRPr="000C4B7C">
        <w:rPr>
          <w:rFonts w:ascii="Arial" w:eastAsia="Times New Roman" w:hAnsi="Arial" w:cs="Arial"/>
          <w:color w:val="000000"/>
          <w:sz w:val="23"/>
          <w:szCs w:val="23"/>
          <w:lang w:eastAsia="es-VE"/>
        </w:rPr>
        <w:t xml:space="preserve">El parto prematuro conduce al nacimiento de bebés con inmadurez pulmonar, lo cual puede derivar en trastornos respiratorios neonatales, </w:t>
      </w:r>
      <w:r w:rsidRPr="000C4B7C">
        <w:rPr>
          <w:rFonts w:ascii="Arial" w:eastAsia="Times New Roman" w:hAnsi="Arial" w:cs="Arial"/>
          <w:color w:val="000000"/>
          <w:sz w:val="23"/>
          <w:szCs w:val="23"/>
          <w:lang w:eastAsia="es-VE"/>
        </w:rPr>
        <w:lastRenderedPageBreak/>
        <w:t xml:space="preserve">conocidos como “membrana hialina” que pueden ocasionarles la muerte. Aumentan las secuelas neurológicas como retardo </w:t>
      </w:r>
      <w:proofErr w:type="spellStart"/>
      <w:r w:rsidRPr="000C4B7C">
        <w:rPr>
          <w:rFonts w:ascii="Arial" w:eastAsia="Times New Roman" w:hAnsi="Arial" w:cs="Arial"/>
          <w:color w:val="000000"/>
          <w:sz w:val="23"/>
          <w:szCs w:val="23"/>
          <w:lang w:eastAsia="es-VE"/>
        </w:rPr>
        <w:t>neuropsicomotor</w:t>
      </w:r>
      <w:proofErr w:type="spellEnd"/>
      <w:r w:rsidRPr="000C4B7C">
        <w:rPr>
          <w:rFonts w:ascii="Arial" w:eastAsia="Times New Roman" w:hAnsi="Arial" w:cs="Arial"/>
          <w:color w:val="000000"/>
          <w:sz w:val="23"/>
          <w:szCs w:val="23"/>
          <w:lang w:eastAsia="es-VE"/>
        </w:rPr>
        <w:t>. Riesgos que van unidos al incremento de la morbilidad, tanto en las jóvenes como en sus hijos, según explicó el especialista. Otra peculiaridad es que estas chicas llevan mal control del embarazo. “Cerca de 40% acude tardíamente a la consulta prenatal, mientras que 20% nunca va a chequeo, sino cuando ya están en trabajo de parto”, señala Sosa Olavarría.</w:t>
      </w: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Arial" w:eastAsia="Calibri" w:hAnsi="Arial" w:cs="Arial"/>
          <w:b/>
          <w:sz w:val="28"/>
          <w:szCs w:val="28"/>
        </w:rPr>
      </w:pPr>
      <w:r w:rsidRPr="000C4B7C">
        <w:rPr>
          <w:rFonts w:ascii="Arial" w:eastAsia="Calibri" w:hAnsi="Arial" w:cs="Arial"/>
          <w:b/>
          <w:sz w:val="28"/>
          <w:szCs w:val="28"/>
        </w:rPr>
        <w:t>Importante para reflexionar….</w:t>
      </w:r>
    </w:p>
    <w:p w:rsidR="000C4B7C" w:rsidRPr="000C4B7C" w:rsidRDefault="000C4B7C" w:rsidP="000C4B7C">
      <w:pPr>
        <w:spacing w:after="0" w:line="240" w:lineRule="auto"/>
        <w:rPr>
          <w:rFonts w:ascii="Calibri" w:eastAsia="Calibri" w:hAnsi="Calibri" w:cs="Times New Roman"/>
          <w:b/>
        </w:rPr>
      </w:pPr>
      <w:r w:rsidRPr="000C4B7C">
        <w:rPr>
          <w:rFonts w:ascii="Calibri" w:eastAsia="Calibri" w:hAnsi="Calibri" w:cs="Times New Roman"/>
          <w:noProof/>
          <w:lang w:eastAsia="es-VE"/>
        </w:rPr>
        <w:drawing>
          <wp:anchor distT="0" distB="0" distL="114300" distR="114300" simplePos="0" relativeHeight="252154880" behindDoc="0" locked="0" layoutInCell="1" allowOverlap="1" wp14:anchorId="532BD116" wp14:editId="530115FA">
            <wp:simplePos x="0" y="0"/>
            <wp:positionH relativeFrom="column">
              <wp:posOffset>-86995</wp:posOffset>
            </wp:positionH>
            <wp:positionV relativeFrom="paragraph">
              <wp:posOffset>140970</wp:posOffset>
            </wp:positionV>
            <wp:extent cx="5238750" cy="4667250"/>
            <wp:effectExtent l="171450" t="171450" r="381000" b="361950"/>
            <wp:wrapNone/>
            <wp:docPr id="826" name="Imagen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5" cstate="print">
                      <a:extLst>
                        <a:ext uri="{28A0092B-C50C-407E-A947-70E740481C1C}">
                          <a14:useLocalDpi xmlns:a14="http://schemas.microsoft.com/office/drawing/2010/main" val="0"/>
                        </a:ext>
                      </a:extLst>
                    </a:blip>
                    <a:srcRect l="29220" t="5165" r="31216" b="5419"/>
                    <a:stretch/>
                  </pic:blipFill>
                  <pic:spPr bwMode="auto">
                    <a:xfrm>
                      <a:off x="0" y="0"/>
                      <a:ext cx="5238750" cy="46672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rPr>
          <w:rFonts w:ascii="Calibri" w:eastAsia="Calibri" w:hAnsi="Calibri" w:cs="Times New Roman"/>
          <w:b/>
        </w:rPr>
      </w:pPr>
    </w:p>
    <w:p w:rsidR="000C4B7C" w:rsidRPr="000C4B7C" w:rsidRDefault="000C4B7C" w:rsidP="000C4B7C">
      <w:pPr>
        <w:spacing w:after="0" w:line="240" w:lineRule="auto"/>
        <w:jc w:val="both"/>
        <w:rPr>
          <w:rFonts w:ascii="Arial" w:eastAsia="Calibri" w:hAnsi="Arial" w:cs="Arial"/>
          <w:color w:val="000000" w:themeColor="text1"/>
          <w:sz w:val="18"/>
          <w:szCs w:val="18"/>
        </w:rPr>
      </w:pPr>
      <w:r w:rsidRPr="000C4B7C">
        <w:rPr>
          <w:rFonts w:ascii="Calibri" w:eastAsia="Calibri" w:hAnsi="Calibri" w:cs="Times New Roman"/>
          <w:b/>
        </w:rPr>
        <w:t xml:space="preserve">Fuente: </w:t>
      </w:r>
      <w:r w:rsidRPr="000C4B7C">
        <w:rPr>
          <w:rFonts w:ascii="Calibri" w:eastAsia="Calibri" w:hAnsi="Calibri" w:cs="Times New Roman"/>
        </w:rPr>
        <w:t xml:space="preserve">Freites y otros (  ). El embarazo adolescente en Venezuela y los supuestos de un problema. </w:t>
      </w:r>
      <w:r w:rsidRPr="000C4B7C">
        <w:rPr>
          <w:rFonts w:ascii="Arial" w:eastAsia="Calibri" w:hAnsi="Arial" w:cs="Arial"/>
          <w:color w:val="000000" w:themeColor="text1"/>
          <w:sz w:val="18"/>
          <w:szCs w:val="18"/>
        </w:rPr>
        <w:t xml:space="preserve">[Documento en línea].  Disponible en:  </w:t>
      </w:r>
      <w:hyperlink r:id="rId266" w:history="1">
        <w:r w:rsidRPr="000C4B7C">
          <w:rPr>
            <w:rFonts w:ascii="Arial" w:eastAsia="Calibri" w:hAnsi="Arial" w:cs="Arial"/>
            <w:color w:val="0000FF"/>
            <w:sz w:val="18"/>
            <w:szCs w:val="18"/>
            <w:u w:val="single"/>
          </w:rPr>
          <w:t>http://revistasenlinea.saber.ucab.edu.ve/temas/index.php/temasdecoyuntura/article/viewFile/1743/1500</w:t>
        </w:r>
      </w:hyperlink>
    </w:p>
    <w:p w:rsidR="000C4B7C" w:rsidRPr="000C4B7C" w:rsidRDefault="000C4B7C" w:rsidP="000C4B7C">
      <w:pPr>
        <w:spacing w:after="0" w:line="240" w:lineRule="auto"/>
        <w:jc w:val="both"/>
        <w:rPr>
          <w:rFonts w:ascii="Calibri" w:eastAsia="Calibri" w:hAnsi="Calibri" w:cs="Times New Roman"/>
          <w:b/>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b/>
          <w:color w:val="000000" w:themeColor="text1"/>
          <w:sz w:val="28"/>
          <w:szCs w:val="28"/>
        </w:rPr>
      </w:pPr>
    </w:p>
    <w:p w:rsidR="000C4B7C" w:rsidRPr="000C4B7C" w:rsidRDefault="000C4B7C" w:rsidP="000C4B7C">
      <w:pPr>
        <w:tabs>
          <w:tab w:val="left" w:pos="366"/>
        </w:tabs>
        <w:spacing w:after="0" w:line="240" w:lineRule="auto"/>
        <w:rPr>
          <w:rFonts w:ascii="Arial" w:eastAsia="Calibri" w:hAnsi="Arial" w:cs="Arial"/>
          <w:color w:val="002060"/>
          <w:sz w:val="28"/>
          <w:szCs w:val="28"/>
        </w:rPr>
      </w:pPr>
      <w:r w:rsidRPr="000C4B7C">
        <w:rPr>
          <w:rFonts w:ascii="Comic Sans MS" w:eastAsia="Calibri" w:hAnsi="Comic Sans MS" w:cs="Arial"/>
          <w:b/>
          <w:noProof/>
          <w:color w:val="000000" w:themeColor="text1"/>
          <w:sz w:val="28"/>
          <w:szCs w:val="28"/>
          <w:lang w:eastAsia="es-VE"/>
        </w:rPr>
        <w:lastRenderedPageBreak/>
        <w:drawing>
          <wp:anchor distT="0" distB="0" distL="114300" distR="114300" simplePos="0" relativeHeight="252112896" behindDoc="1" locked="0" layoutInCell="1" allowOverlap="1" wp14:anchorId="1EBD40E0" wp14:editId="5D6E9303">
            <wp:simplePos x="0" y="0"/>
            <wp:positionH relativeFrom="column">
              <wp:posOffset>-376555</wp:posOffset>
            </wp:positionH>
            <wp:positionV relativeFrom="paragraph">
              <wp:posOffset>-245110</wp:posOffset>
            </wp:positionV>
            <wp:extent cx="6018143" cy="6033310"/>
            <wp:effectExtent l="190500" t="190500" r="192405" b="196215"/>
            <wp:wrapNone/>
            <wp:docPr id="827" name="Imagen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rot="21375461" flipH="1">
                      <a:off x="0" y="0"/>
                      <a:ext cx="6018143" cy="6033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Arial" w:eastAsia="Calibri" w:hAnsi="Arial" w:cs="Arial"/>
          <w:b/>
          <w:color w:val="000000" w:themeColor="text1"/>
          <w:sz w:val="28"/>
          <w:szCs w:val="28"/>
        </w:rPr>
        <w:t>¿Cómo evaluar lo aprendido?</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2114944" behindDoc="0" locked="0" layoutInCell="1" allowOverlap="1" wp14:anchorId="2BC6E5CA" wp14:editId="086A4B0E">
                <wp:simplePos x="0" y="0"/>
                <wp:positionH relativeFrom="column">
                  <wp:posOffset>474345</wp:posOffset>
                </wp:positionH>
                <wp:positionV relativeFrom="paragraph">
                  <wp:posOffset>95250</wp:posOffset>
                </wp:positionV>
                <wp:extent cx="3286125" cy="3762375"/>
                <wp:effectExtent l="0" t="0" r="0" b="0"/>
                <wp:wrapNone/>
                <wp:docPr id="10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762375"/>
                        </a:xfrm>
                        <a:prstGeom prst="rect">
                          <a:avLst/>
                        </a:prstGeom>
                        <a:noFill/>
                        <a:ln w="9525">
                          <a:noFill/>
                          <a:miter lim="800000"/>
                          <a:headEnd/>
                          <a:tailEnd/>
                        </a:ln>
                      </wps:spPr>
                      <wps:txbx>
                        <w:txbxContent>
                          <w:p w:rsidR="002B4A35" w:rsidRDefault="002B4A35" w:rsidP="000C4B7C">
                            <w:pPr>
                              <w:spacing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me sentí?</w:t>
                            </w:r>
                          </w:p>
                          <w:p w:rsidR="002B4A35" w:rsidRPr="0083169A" w:rsidRDefault="002B4A35" w:rsidP="000C4B7C">
                            <w:pPr>
                              <w:spacing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¿Qué aprendí?</w:t>
                            </w:r>
                          </w:p>
                          <w:p w:rsidR="002B4A35" w:rsidRPr="00775CAE" w:rsidRDefault="002B4A35" w:rsidP="000C4B7C">
                            <w:pPr>
                              <w:pStyle w:val="Prrafodelista"/>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775CAE">
                              <w:rPr>
                                <w:rFonts w:ascii="Arial" w:hAnsi="Arial" w:cs="Arial"/>
                                <w:b/>
                                <w:color w:val="000000" w:themeColor="text1"/>
                                <w:sz w:val="24"/>
                                <w:szCs w:val="24"/>
                              </w:rPr>
                              <w:t>¿</w:t>
                            </w:r>
                            <w:r>
                              <w:rPr>
                                <w:rFonts w:ascii="Arial" w:hAnsi="Arial" w:cs="Arial"/>
                                <w:b/>
                                <w:color w:val="000000" w:themeColor="text1"/>
                                <w:sz w:val="24"/>
                                <w:szCs w:val="24"/>
                              </w:rPr>
                              <w:t>Crees que un embarazo adolescente  nunca te pasará a ti? ¿Por qué? Comenta tu respuesta.</w:t>
                            </w:r>
                          </w:p>
                          <w:p w:rsidR="002B4A35" w:rsidRPr="0083169A" w:rsidRDefault="002B4A35" w:rsidP="000C4B7C">
                            <w:pPr>
                              <w:spacing w:line="240" w:lineRule="auto"/>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evalúas la actividad?</w:t>
                            </w:r>
                          </w:p>
                          <w:p w:rsidR="002B4A35" w:rsidRPr="0083169A" w:rsidRDefault="002B4A35" w:rsidP="000C4B7C">
                            <w:pPr>
                              <w:spacing w:line="240" w:lineRule="auto"/>
                              <w:rPr>
                                <w:rFonts w:ascii="Arial" w:hAnsi="Arial" w:cs="Arial"/>
                                <w:b/>
                                <w:color w:val="000000" w:themeColor="text1"/>
                                <w:sz w:val="24"/>
                                <w:szCs w:val="24"/>
                              </w:rPr>
                            </w:pPr>
                            <w:r w:rsidRPr="0083169A">
                              <w:rPr>
                                <w:rFonts w:ascii="Arial" w:hAnsi="Arial" w:cs="Arial"/>
                                <w:b/>
                                <w:color w:val="000000" w:themeColor="text1"/>
                                <w:sz w:val="24"/>
                                <w:szCs w:val="24"/>
                              </w:rPr>
                              <w:t>Excelente: ___</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Regular: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p w:rsidR="002B4A35" w:rsidRPr="0083169A" w:rsidRDefault="002B4A35" w:rsidP="000C4B7C">
                            <w:pPr>
                              <w:spacing w:after="0" w:line="240" w:lineRule="auto"/>
                              <w:rPr>
                                <w:rFonts w:ascii="Arial" w:hAnsi="Arial" w:cs="Arial"/>
                                <w:b/>
                                <w:color w:val="000000" w:themeColor="text1"/>
                                <w:sz w:val="24"/>
                                <w:szCs w:val="24"/>
                              </w:rPr>
                            </w:pP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Deficiente: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4" type="#_x0000_t202" style="position:absolute;left:0;text-align:left;margin-left:37.35pt;margin-top:7.5pt;width:258.75pt;height:296.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" filled="f" stroked="f">
                <v:textbox>
                  <w:txbxContent>
                    <w:p w:rsidR="002B4A35" w:rsidRDefault="002B4A35" w:rsidP="000C4B7C">
                      <w:pPr>
                        <w:spacing w:line="240" w:lineRule="auto"/>
                        <w:jc w:val="center"/>
                        <w:rPr>
                          <w:rFonts w:ascii="Arial" w:hAnsi="Arial" w:cs="Arial"/>
                          <w:b/>
                          <w:color w:val="000000" w:themeColor="text1"/>
                          <w:sz w:val="24"/>
                          <w:szCs w:val="24"/>
                        </w:rPr>
                      </w:pPr>
                      <w:r>
                        <w:rPr>
                          <w:rFonts w:ascii="Arial" w:hAnsi="Arial" w:cs="Arial"/>
                          <w:b/>
                          <w:color w:val="000000" w:themeColor="text1"/>
                          <w:sz w:val="24"/>
                          <w:szCs w:val="24"/>
                        </w:rPr>
                        <w:t>AUTOEVALUACIÓN</w:t>
                      </w: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me sentí?</w:t>
                      </w:r>
                    </w:p>
                    <w:p w:rsidR="002B4A35" w:rsidRPr="0083169A" w:rsidRDefault="002B4A35" w:rsidP="000C4B7C">
                      <w:pPr>
                        <w:spacing w:line="240" w:lineRule="auto"/>
                        <w:rPr>
                          <w:rFonts w:ascii="Arial" w:hAnsi="Arial" w:cs="Arial"/>
                          <w:b/>
                          <w:color w:val="000000" w:themeColor="text1"/>
                          <w:sz w:val="24"/>
                          <w:szCs w:val="24"/>
                        </w:rPr>
                      </w:pPr>
                    </w:p>
                    <w:p w:rsidR="002B4A35"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¿Qué aprendí?</w:t>
                      </w:r>
                    </w:p>
                    <w:p w:rsidR="002B4A35" w:rsidRPr="00775CAE" w:rsidRDefault="002B4A35" w:rsidP="000C4B7C">
                      <w:pPr>
                        <w:pStyle w:val="Prrafodelista"/>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775CAE">
                        <w:rPr>
                          <w:rFonts w:ascii="Arial" w:hAnsi="Arial" w:cs="Arial"/>
                          <w:b/>
                          <w:color w:val="000000" w:themeColor="text1"/>
                          <w:sz w:val="24"/>
                          <w:szCs w:val="24"/>
                        </w:rPr>
                        <w:t>¿</w:t>
                      </w:r>
                      <w:r>
                        <w:rPr>
                          <w:rFonts w:ascii="Arial" w:hAnsi="Arial" w:cs="Arial"/>
                          <w:b/>
                          <w:color w:val="000000" w:themeColor="text1"/>
                          <w:sz w:val="24"/>
                          <w:szCs w:val="24"/>
                        </w:rPr>
                        <w:t>Crees que un embarazo adolescente  nunca te pasará a ti? ¿Por qué? Comenta tu respuesta.</w:t>
                      </w:r>
                    </w:p>
                    <w:p w:rsidR="002B4A35" w:rsidRPr="0083169A" w:rsidRDefault="002B4A35" w:rsidP="000C4B7C">
                      <w:pPr>
                        <w:spacing w:line="240" w:lineRule="auto"/>
                        <w:rPr>
                          <w:rFonts w:ascii="Arial" w:hAnsi="Arial" w:cs="Arial"/>
                          <w:b/>
                          <w:color w:val="000000" w:themeColor="text1"/>
                          <w:sz w:val="24"/>
                          <w:szCs w:val="24"/>
                        </w:rPr>
                      </w:pPr>
                    </w:p>
                    <w:p w:rsidR="002B4A35" w:rsidRPr="0083169A" w:rsidRDefault="002B4A35" w:rsidP="000C4B7C">
                      <w:pPr>
                        <w:pStyle w:val="Prrafodelista"/>
                        <w:numPr>
                          <w:ilvl w:val="0"/>
                          <w:numId w:val="34"/>
                        </w:numPr>
                        <w:spacing w:line="240" w:lineRule="auto"/>
                        <w:ind w:left="284" w:hanging="284"/>
                        <w:contextualSpacing/>
                        <w:rPr>
                          <w:rFonts w:ascii="Arial" w:hAnsi="Arial" w:cs="Arial"/>
                          <w:b/>
                          <w:color w:val="000000" w:themeColor="text1"/>
                          <w:sz w:val="24"/>
                          <w:szCs w:val="24"/>
                        </w:rPr>
                      </w:pPr>
                      <w:r w:rsidRPr="0083169A">
                        <w:rPr>
                          <w:rFonts w:ascii="Arial" w:hAnsi="Arial" w:cs="Arial"/>
                          <w:b/>
                          <w:color w:val="000000" w:themeColor="text1"/>
                          <w:sz w:val="24"/>
                          <w:szCs w:val="24"/>
                        </w:rPr>
                        <w:t>¿Cómo evalúas la actividad?</w:t>
                      </w:r>
                    </w:p>
                    <w:p w:rsidR="002B4A35" w:rsidRPr="0083169A" w:rsidRDefault="002B4A35" w:rsidP="000C4B7C">
                      <w:pPr>
                        <w:spacing w:line="240" w:lineRule="auto"/>
                        <w:rPr>
                          <w:rFonts w:ascii="Arial" w:hAnsi="Arial" w:cs="Arial"/>
                          <w:b/>
                          <w:color w:val="000000" w:themeColor="text1"/>
                          <w:sz w:val="24"/>
                          <w:szCs w:val="24"/>
                        </w:rPr>
                      </w:pPr>
                      <w:r w:rsidRPr="0083169A">
                        <w:rPr>
                          <w:rFonts w:ascii="Arial" w:hAnsi="Arial" w:cs="Arial"/>
                          <w:b/>
                          <w:color w:val="000000" w:themeColor="text1"/>
                          <w:sz w:val="24"/>
                          <w:szCs w:val="24"/>
                        </w:rPr>
                        <w:t>Excelente: ___</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Regular: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p w:rsidR="002B4A35" w:rsidRPr="0083169A" w:rsidRDefault="002B4A35" w:rsidP="000C4B7C">
                      <w:pPr>
                        <w:spacing w:after="0" w:line="240" w:lineRule="auto"/>
                        <w:rPr>
                          <w:rFonts w:ascii="Arial" w:hAnsi="Arial" w:cs="Arial"/>
                          <w:b/>
                          <w:color w:val="000000" w:themeColor="text1"/>
                          <w:sz w:val="24"/>
                          <w:szCs w:val="24"/>
                        </w:rPr>
                      </w:pP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Deficiente: ____  ¿Por qué?</w:t>
                      </w:r>
                    </w:p>
                    <w:p w:rsidR="002B4A35" w:rsidRPr="0083169A" w:rsidRDefault="002B4A35" w:rsidP="000C4B7C">
                      <w:pPr>
                        <w:spacing w:after="0" w:line="240" w:lineRule="auto"/>
                        <w:rPr>
                          <w:rFonts w:ascii="Arial" w:hAnsi="Arial" w:cs="Arial"/>
                          <w:b/>
                          <w:color w:val="000000" w:themeColor="text1"/>
                          <w:sz w:val="24"/>
                          <w:szCs w:val="24"/>
                        </w:rPr>
                      </w:pPr>
                      <w:r w:rsidRPr="0083169A">
                        <w:rPr>
                          <w:rFonts w:ascii="Arial" w:hAnsi="Arial" w:cs="Arial"/>
                          <w:b/>
                          <w:color w:val="000000" w:themeColor="text1"/>
                          <w:sz w:val="24"/>
                          <w:szCs w:val="24"/>
                        </w:rPr>
                        <w:t>_____________________________</w:t>
                      </w:r>
                    </w:p>
                  </w:txbxContent>
                </v:textbox>
              </v:shape>
            </w:pict>
          </mc:Fallback>
        </mc:AlternateConten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Calibri" w:eastAsia="Calibri" w:hAnsi="Calibri" w:cs="Times New Roman"/>
          <w:noProof/>
          <w:lang w:eastAsia="es-VE"/>
        </w:rPr>
        <w:drawing>
          <wp:anchor distT="0" distB="0" distL="114300" distR="114300" simplePos="0" relativeHeight="252113920" behindDoc="0" locked="0" layoutInCell="1" allowOverlap="1" wp14:anchorId="1F5741CC" wp14:editId="71840473">
            <wp:simplePos x="0" y="0"/>
            <wp:positionH relativeFrom="column">
              <wp:posOffset>4676095</wp:posOffset>
            </wp:positionH>
            <wp:positionV relativeFrom="paragraph">
              <wp:posOffset>99060</wp:posOffset>
            </wp:positionV>
            <wp:extent cx="598850" cy="456141"/>
            <wp:effectExtent l="171450" t="171450" r="372745" b="363220"/>
            <wp:wrapNone/>
            <wp:docPr id="828" name="Imagen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extLst>
                        <a:ext uri="{28A0092B-C50C-407E-A947-70E740481C1C}">
                          <a14:useLocalDpi xmlns:a14="http://schemas.microsoft.com/office/drawing/2010/main" val="0"/>
                        </a:ext>
                      </a:extLst>
                    </a:blip>
                    <a:srcRect l="67235" t="11135" r="19997" b="72163"/>
                    <a:stretch/>
                  </pic:blipFill>
                  <pic:spPr bwMode="auto">
                    <a:xfrm>
                      <a:off x="0" y="0"/>
                      <a:ext cx="595173" cy="4533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4B7C" w:rsidRPr="000C4B7C" w:rsidRDefault="000C4B7C" w:rsidP="000C4B7C">
      <w:pPr>
        <w:tabs>
          <w:tab w:val="left" w:pos="366"/>
        </w:tabs>
        <w:spacing w:after="0" w:line="240" w:lineRule="auto"/>
        <w:jc w:val="center"/>
        <w:rPr>
          <w:rFonts w:ascii="Comic Sans MS" w:eastAsia="Calibri" w:hAnsi="Comic Sans MS" w:cs="Arial"/>
          <w:b/>
          <w:color w:val="000000"/>
          <w:sz w:val="36"/>
          <w:szCs w:val="36"/>
        </w:rPr>
      </w:pPr>
      <w:r w:rsidRPr="000C4B7C">
        <w:rPr>
          <w:rFonts w:ascii="Comic Sans MS" w:eastAsia="Calibri" w:hAnsi="Comic Sans MS" w:cs="Arial"/>
          <w:b/>
          <w:color w:val="000000"/>
          <w:sz w:val="36"/>
          <w:szCs w:val="36"/>
        </w:rPr>
        <w:t>Actividades complementarias</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r w:rsidRPr="000C4B7C">
        <w:rPr>
          <w:rFonts w:ascii="Arial" w:eastAsia="Calibri" w:hAnsi="Arial" w:cs="Arial"/>
          <w:noProof/>
          <w:color w:val="000000"/>
          <w:sz w:val="24"/>
          <w:szCs w:val="24"/>
          <w:lang w:eastAsia="es-VE"/>
        </w:rPr>
        <mc:AlternateContent>
          <mc:Choice Requires="wps">
            <w:drawing>
              <wp:anchor distT="0" distB="0" distL="114300" distR="114300" simplePos="0" relativeHeight="252111872" behindDoc="0" locked="0" layoutInCell="1" allowOverlap="1" wp14:anchorId="27087C64" wp14:editId="0B98C9AB">
                <wp:simplePos x="0" y="0"/>
                <wp:positionH relativeFrom="column">
                  <wp:posOffset>-163830</wp:posOffset>
                </wp:positionH>
                <wp:positionV relativeFrom="paragraph">
                  <wp:posOffset>62230</wp:posOffset>
                </wp:positionV>
                <wp:extent cx="5434642" cy="2009775"/>
                <wp:effectExtent l="800100" t="0" r="52070" b="104775"/>
                <wp:wrapNone/>
                <wp:docPr id="10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4642" cy="2009775"/>
                        </a:xfrm>
                        <a:prstGeom prst="rect">
                          <a:avLst/>
                        </a:prstGeom>
                        <a:solidFill>
                          <a:sysClr val="window" lastClr="FFFFFF">
                            <a:lumMod val="95000"/>
                          </a:sysClr>
                        </a:solidFill>
                        <a:ln w="9525" cap="flat" cmpd="sng" algn="ctr">
                          <a:solidFill>
                            <a:srgbClr val="8064A2">
                              <a:shade val="95000"/>
                              <a:satMod val="105000"/>
                            </a:srgbClr>
                          </a:solidFill>
                          <a:prstDash val="solid"/>
                          <a:headEnd/>
                          <a:tailEnd/>
                        </a:ln>
                        <a:effectLst>
                          <a:outerShdw blurRad="76200" dir="13500000" sy="23000" kx="1200000" algn="br" rotWithShape="0">
                            <a:prstClr val="black">
                              <a:alpha val="20000"/>
                            </a:prstClr>
                          </a:outerShdw>
                        </a:effectLst>
                      </wps:spPr>
                      <wps:txb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92"/>
                              </w:numPr>
                              <w:spacing w:after="0" w:line="240" w:lineRule="auto"/>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Repasa el contenido visto durante la sesión educativa y completa las    actividades  planteadas en la hoja de ayuda al estudiante N°</w:t>
                            </w:r>
                            <w:r>
                              <w:rPr>
                                <w:rFonts w:ascii="Comic Sans MS" w:hAnsi="Comic Sans MS" w:cs="Arial"/>
                                <w:b/>
                                <w:color w:val="000000"/>
                                <w:sz w:val="20"/>
                                <w:szCs w:val="20"/>
                              </w:rPr>
                              <w:t>12</w:t>
                            </w:r>
                            <w:r w:rsidRPr="00BE2ED5">
                              <w:rPr>
                                <w:rFonts w:ascii="Comic Sans MS" w:hAnsi="Comic Sans MS" w:cs="Arial"/>
                                <w:b/>
                                <w:color w:val="000000"/>
                                <w:sz w:val="20"/>
                                <w:szCs w:val="20"/>
                              </w:rPr>
                              <w:t>.</w:t>
                            </w:r>
                          </w:p>
                          <w:p w:rsidR="002B4A35" w:rsidRDefault="002B4A35" w:rsidP="000C4B7C">
                            <w:pPr>
                              <w:pStyle w:val="Prrafodelista"/>
                              <w:numPr>
                                <w:ilvl w:val="0"/>
                                <w:numId w:val="92"/>
                              </w:numPr>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Analiza la siguiente frase con un compañero de sexo opuesto: Tengo ganas de… y “si te apuras, qué ganas”… será discutido en el próximo encuentro.</w:t>
                            </w:r>
                          </w:p>
                          <w:p w:rsidR="002B4A35" w:rsidRPr="007663A6" w:rsidRDefault="002B4A35" w:rsidP="000C4B7C">
                            <w:pPr>
                              <w:pStyle w:val="Prrafodelista"/>
                              <w:numPr>
                                <w:ilvl w:val="0"/>
                                <w:numId w:val="92"/>
                              </w:numPr>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Apuntale a la Abstinencia sexual… y así evitarás riesgos a tu salud.   </w:t>
                            </w:r>
                          </w:p>
                          <w:p w:rsidR="002B4A35" w:rsidRPr="00BE2ED5" w:rsidRDefault="002B4A35" w:rsidP="000C4B7C">
                            <w:pPr>
                              <w:spacing w:after="0" w:line="240" w:lineRule="auto"/>
                              <w:ind w:left="567" w:hanging="567"/>
                              <w:rPr>
                                <w:rFonts w:ascii="Comic Sans MS" w:hAnsi="Comic Sans MS" w:cs="Arial"/>
                                <w:b/>
                                <w:color w:val="000000"/>
                                <w:sz w:val="20"/>
                                <w:szCs w:val="20"/>
                              </w:rPr>
                            </w:pPr>
                            <w:r>
                              <w:rPr>
                                <w:rFonts w:ascii="Arial" w:hAnsi="Arial" w:cs="Arial"/>
                                <w:b/>
                                <w:color w:val="000000"/>
                              </w:rPr>
                              <w:t xml:space="preserve">  </w:t>
                            </w:r>
                          </w:p>
                          <w:p w:rsidR="002B4A35" w:rsidRDefault="002B4A35" w:rsidP="000C4B7C">
                            <w:pPr>
                              <w:spacing w:after="0" w:line="240" w:lineRule="auto"/>
                              <w:ind w:left="567" w:hanging="567"/>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INVESTIGA Y</w:t>
                            </w:r>
                            <w:r>
                              <w:rPr>
                                <w:rFonts w:ascii="Arial Black" w:hAnsi="Arial Black" w:cs="Arial"/>
                                <w:color w:val="000000"/>
                                <w:sz w:val="20"/>
                                <w:szCs w:val="20"/>
                              </w:rPr>
                              <w:t xml:space="preserve"> </w:t>
                            </w:r>
                            <w:r w:rsidRPr="00A9693C">
                              <w:rPr>
                                <w:rFonts w:ascii="Arial Black" w:hAnsi="Arial Black" w:cs="Arial"/>
                                <w:color w:val="000000"/>
                                <w:sz w:val="20"/>
                                <w:szCs w:val="20"/>
                              </w:rPr>
                              <w:t>TOMA CONCIENCIA</w:t>
                            </w:r>
                            <w:r>
                              <w:rPr>
                                <w:rFonts w:ascii="Arial Black" w:hAnsi="Arial Black" w:cs="Arial"/>
                                <w:color w:val="000000"/>
                                <w:sz w:val="20"/>
                                <w:szCs w:val="20"/>
                              </w:rPr>
                              <w:t xml:space="preserve"> </w:t>
                            </w:r>
                            <w:r w:rsidRPr="00A9693C">
                              <w:rPr>
                                <w:rFonts w:ascii="Arial Black" w:hAnsi="Arial Black" w:cs="Arial"/>
                                <w:color w:val="000000"/>
                                <w:sz w:val="20"/>
                                <w:szCs w:val="20"/>
                              </w:rPr>
                              <w:t>DE TU</w:t>
                            </w:r>
                            <w:r>
                              <w:rPr>
                                <w:rFonts w:ascii="Arial Black" w:hAnsi="Arial Black" w:cs="Arial"/>
                                <w:color w:val="000000"/>
                                <w:sz w:val="20"/>
                                <w:szCs w:val="20"/>
                              </w:rPr>
                              <w:t xml:space="preserve"> </w:t>
                            </w:r>
                          </w:p>
                          <w:p w:rsidR="002B4A35" w:rsidRPr="00A9693C" w:rsidRDefault="002B4A35" w:rsidP="000C4B7C">
                            <w:pPr>
                              <w:spacing w:after="0" w:line="240" w:lineRule="auto"/>
                              <w:ind w:left="567" w:hanging="567"/>
                              <w:jc w:val="right"/>
                              <w:rPr>
                                <w:rFonts w:ascii="Arial Black" w:hAnsi="Arial Black" w:cs="Arial"/>
                                <w:color w:val="000000"/>
                                <w:sz w:val="20"/>
                                <w:szCs w:val="20"/>
                              </w:rPr>
                            </w:pPr>
                            <w:r>
                              <w:rPr>
                                <w:rFonts w:ascii="Arial Black" w:hAnsi="Arial Black" w:cs="Arial"/>
                                <w:color w:val="000000"/>
                                <w:sz w:val="20"/>
                                <w:szCs w:val="20"/>
                              </w:rPr>
                              <w:t>RESPONSABILIDAD</w:t>
                            </w:r>
                            <w:r>
                              <w:rPr>
                                <w:rFonts w:ascii="Arial" w:hAnsi="Arial" w:cs="Arial"/>
                                <w:b/>
                                <w:color w:val="000000"/>
                              </w:rPr>
                              <w:t xml:space="preserve"> </w:t>
                            </w:r>
                            <w:r>
                              <w:rPr>
                                <w:rFonts w:ascii="Arial Black" w:hAnsi="Arial Black" w:cs="Arial"/>
                                <w:color w:val="000000"/>
                                <w:sz w:val="20"/>
                                <w:szCs w:val="20"/>
                              </w:rPr>
                              <w:t>SEXUAL</w:t>
                            </w:r>
                            <w:proofErr w:type="gramStart"/>
                            <w:r w:rsidRPr="00A9693C">
                              <w:rPr>
                                <w:rFonts w:ascii="Arial Black" w:hAnsi="Arial Black" w:cs="Arial"/>
                                <w:color w:val="000000"/>
                                <w:sz w:val="20"/>
                                <w:szCs w:val="20"/>
                              </w:rPr>
                              <w:t>!!!</w:t>
                            </w:r>
                            <w:proofErr w:type="gramEnd"/>
                          </w:p>
                          <w:p w:rsidR="002B4A35" w:rsidRPr="00D742E7" w:rsidRDefault="002B4A35" w:rsidP="000C4B7C">
                            <w:pPr>
                              <w:spacing w:after="0" w:line="240" w:lineRule="auto"/>
                              <w:ind w:left="567" w:hanging="567"/>
                              <w:jc w:val="right"/>
                              <w:rPr>
                                <w:rFonts w:ascii="Arial" w:hAnsi="Arial" w:cs="Arial"/>
                                <w:b/>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left:0;text-align:left;margin-left:-12.9pt;margin-top:4.9pt;width:427.9pt;height:158.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" fillcolor="#f2f2f2" strokecolor="#7d60a0">
                <v:shadow on="t" type="perspective" color="black" opacity="13107f" origin=".5,.5" offset="0,0" matrix=",23853f,,15073f"/>
                <v:textbox>
                  <w:txbxContent>
                    <w:p w:rsidR="002B4A35" w:rsidRDefault="002B4A35" w:rsidP="000C4B7C">
                      <w:pPr>
                        <w:spacing w:after="0" w:line="240" w:lineRule="auto"/>
                        <w:jc w:val="both"/>
                        <w:rPr>
                          <w:rFonts w:ascii="Comic Sans MS" w:hAnsi="Comic Sans MS" w:cs="Arial"/>
                          <w:b/>
                          <w:color w:val="000000"/>
                          <w:sz w:val="20"/>
                          <w:szCs w:val="20"/>
                        </w:rPr>
                      </w:pPr>
                    </w:p>
                    <w:p w:rsidR="002B4A35" w:rsidRDefault="002B4A35" w:rsidP="000C4B7C">
                      <w:pPr>
                        <w:pStyle w:val="Prrafodelista"/>
                        <w:numPr>
                          <w:ilvl w:val="0"/>
                          <w:numId w:val="92"/>
                        </w:numPr>
                        <w:spacing w:after="0" w:line="240" w:lineRule="auto"/>
                        <w:contextualSpacing/>
                        <w:jc w:val="both"/>
                        <w:rPr>
                          <w:rFonts w:ascii="Comic Sans MS" w:hAnsi="Comic Sans MS" w:cs="Arial"/>
                          <w:b/>
                          <w:color w:val="000000"/>
                          <w:sz w:val="20"/>
                          <w:szCs w:val="20"/>
                        </w:rPr>
                      </w:pPr>
                      <w:r w:rsidRPr="00BE2ED5">
                        <w:rPr>
                          <w:rFonts w:ascii="Comic Sans MS" w:hAnsi="Comic Sans MS" w:cs="Arial"/>
                          <w:b/>
                          <w:color w:val="000000"/>
                          <w:sz w:val="20"/>
                          <w:szCs w:val="20"/>
                        </w:rPr>
                        <w:t>Repasa el contenido visto durante la sesión educativa y completa las    actividades  planteadas en la hoja de ayuda al estudiante N°</w:t>
                      </w:r>
                      <w:r>
                        <w:rPr>
                          <w:rFonts w:ascii="Comic Sans MS" w:hAnsi="Comic Sans MS" w:cs="Arial"/>
                          <w:b/>
                          <w:color w:val="000000"/>
                          <w:sz w:val="20"/>
                          <w:szCs w:val="20"/>
                        </w:rPr>
                        <w:t>12</w:t>
                      </w:r>
                      <w:r w:rsidRPr="00BE2ED5">
                        <w:rPr>
                          <w:rFonts w:ascii="Comic Sans MS" w:hAnsi="Comic Sans MS" w:cs="Arial"/>
                          <w:b/>
                          <w:color w:val="000000"/>
                          <w:sz w:val="20"/>
                          <w:szCs w:val="20"/>
                        </w:rPr>
                        <w:t>.</w:t>
                      </w:r>
                    </w:p>
                    <w:p w:rsidR="002B4A35" w:rsidRDefault="002B4A35" w:rsidP="000C4B7C">
                      <w:pPr>
                        <w:pStyle w:val="Prrafodelista"/>
                        <w:numPr>
                          <w:ilvl w:val="0"/>
                          <w:numId w:val="92"/>
                        </w:numPr>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Analiza la siguiente frase con un compañero de sexo opuesto: Tengo ganas de… y “si te apuras, qué ganas”… será discutido en el próximo encuentro.</w:t>
                      </w:r>
                    </w:p>
                    <w:p w:rsidR="002B4A35" w:rsidRPr="007663A6" w:rsidRDefault="002B4A35" w:rsidP="000C4B7C">
                      <w:pPr>
                        <w:pStyle w:val="Prrafodelista"/>
                        <w:numPr>
                          <w:ilvl w:val="0"/>
                          <w:numId w:val="92"/>
                        </w:numPr>
                        <w:spacing w:after="0" w:line="240" w:lineRule="auto"/>
                        <w:contextualSpacing/>
                        <w:jc w:val="both"/>
                        <w:rPr>
                          <w:rFonts w:ascii="Comic Sans MS" w:hAnsi="Comic Sans MS" w:cs="Arial"/>
                          <w:b/>
                          <w:color w:val="000000"/>
                          <w:sz w:val="20"/>
                          <w:szCs w:val="20"/>
                        </w:rPr>
                      </w:pPr>
                      <w:r>
                        <w:rPr>
                          <w:rFonts w:ascii="Comic Sans MS" w:hAnsi="Comic Sans MS" w:cs="Arial"/>
                          <w:b/>
                          <w:color w:val="000000"/>
                          <w:sz w:val="20"/>
                          <w:szCs w:val="20"/>
                        </w:rPr>
                        <w:t xml:space="preserve">Apuntale a la Abstinencia sexual… y así evitarás riesgos a tu salud.   </w:t>
                      </w:r>
                    </w:p>
                    <w:p w:rsidR="002B4A35" w:rsidRPr="00BE2ED5" w:rsidRDefault="002B4A35" w:rsidP="000C4B7C">
                      <w:pPr>
                        <w:spacing w:after="0" w:line="240" w:lineRule="auto"/>
                        <w:ind w:left="567" w:hanging="567"/>
                        <w:rPr>
                          <w:rFonts w:ascii="Comic Sans MS" w:hAnsi="Comic Sans MS" w:cs="Arial"/>
                          <w:b/>
                          <w:color w:val="000000"/>
                          <w:sz w:val="20"/>
                          <w:szCs w:val="20"/>
                        </w:rPr>
                      </w:pPr>
                      <w:r>
                        <w:rPr>
                          <w:rFonts w:ascii="Arial" w:hAnsi="Arial" w:cs="Arial"/>
                          <w:b/>
                          <w:color w:val="000000"/>
                        </w:rPr>
                        <w:t xml:space="preserve">  </w:t>
                      </w:r>
                    </w:p>
                    <w:p w:rsidR="002B4A35" w:rsidRDefault="002B4A35" w:rsidP="000C4B7C">
                      <w:pPr>
                        <w:spacing w:after="0" w:line="240" w:lineRule="auto"/>
                        <w:ind w:left="567" w:hanging="567"/>
                        <w:jc w:val="right"/>
                        <w:rPr>
                          <w:rFonts w:ascii="Arial Black" w:hAnsi="Arial Black" w:cs="Arial"/>
                          <w:color w:val="000000"/>
                          <w:sz w:val="20"/>
                          <w:szCs w:val="20"/>
                        </w:rPr>
                      </w:pPr>
                      <w:proofErr w:type="gramStart"/>
                      <w:r w:rsidRPr="00A9693C">
                        <w:rPr>
                          <w:rFonts w:ascii="Arial Black" w:hAnsi="Arial Black" w:cs="Arial"/>
                          <w:color w:val="000000"/>
                          <w:sz w:val="20"/>
                          <w:szCs w:val="20"/>
                        </w:rPr>
                        <w:t>¡</w:t>
                      </w:r>
                      <w:proofErr w:type="gramEnd"/>
                      <w:r w:rsidRPr="00A9693C">
                        <w:rPr>
                          <w:rFonts w:ascii="Arial Black" w:hAnsi="Arial Black" w:cs="Arial"/>
                          <w:color w:val="000000"/>
                          <w:sz w:val="20"/>
                          <w:szCs w:val="20"/>
                        </w:rPr>
                        <w:t>INVESTIGA Y</w:t>
                      </w:r>
                      <w:r>
                        <w:rPr>
                          <w:rFonts w:ascii="Arial Black" w:hAnsi="Arial Black" w:cs="Arial"/>
                          <w:color w:val="000000"/>
                          <w:sz w:val="20"/>
                          <w:szCs w:val="20"/>
                        </w:rPr>
                        <w:t xml:space="preserve"> </w:t>
                      </w:r>
                      <w:r w:rsidRPr="00A9693C">
                        <w:rPr>
                          <w:rFonts w:ascii="Arial Black" w:hAnsi="Arial Black" w:cs="Arial"/>
                          <w:color w:val="000000"/>
                          <w:sz w:val="20"/>
                          <w:szCs w:val="20"/>
                        </w:rPr>
                        <w:t>TOMA CONCIENCIA</w:t>
                      </w:r>
                      <w:r>
                        <w:rPr>
                          <w:rFonts w:ascii="Arial Black" w:hAnsi="Arial Black" w:cs="Arial"/>
                          <w:color w:val="000000"/>
                          <w:sz w:val="20"/>
                          <w:szCs w:val="20"/>
                        </w:rPr>
                        <w:t xml:space="preserve"> </w:t>
                      </w:r>
                      <w:r w:rsidRPr="00A9693C">
                        <w:rPr>
                          <w:rFonts w:ascii="Arial Black" w:hAnsi="Arial Black" w:cs="Arial"/>
                          <w:color w:val="000000"/>
                          <w:sz w:val="20"/>
                          <w:szCs w:val="20"/>
                        </w:rPr>
                        <w:t>DE TU</w:t>
                      </w:r>
                      <w:r>
                        <w:rPr>
                          <w:rFonts w:ascii="Arial Black" w:hAnsi="Arial Black" w:cs="Arial"/>
                          <w:color w:val="000000"/>
                          <w:sz w:val="20"/>
                          <w:szCs w:val="20"/>
                        </w:rPr>
                        <w:t xml:space="preserve"> </w:t>
                      </w:r>
                    </w:p>
                    <w:p w:rsidR="002B4A35" w:rsidRPr="00A9693C" w:rsidRDefault="002B4A35" w:rsidP="000C4B7C">
                      <w:pPr>
                        <w:spacing w:after="0" w:line="240" w:lineRule="auto"/>
                        <w:ind w:left="567" w:hanging="567"/>
                        <w:jc w:val="right"/>
                        <w:rPr>
                          <w:rFonts w:ascii="Arial Black" w:hAnsi="Arial Black" w:cs="Arial"/>
                          <w:color w:val="000000"/>
                          <w:sz w:val="20"/>
                          <w:szCs w:val="20"/>
                        </w:rPr>
                      </w:pPr>
                      <w:r>
                        <w:rPr>
                          <w:rFonts w:ascii="Arial Black" w:hAnsi="Arial Black" w:cs="Arial"/>
                          <w:color w:val="000000"/>
                          <w:sz w:val="20"/>
                          <w:szCs w:val="20"/>
                        </w:rPr>
                        <w:t>RESPONSABILIDAD</w:t>
                      </w:r>
                      <w:r>
                        <w:rPr>
                          <w:rFonts w:ascii="Arial" w:hAnsi="Arial" w:cs="Arial"/>
                          <w:b/>
                          <w:color w:val="000000"/>
                        </w:rPr>
                        <w:t xml:space="preserve"> </w:t>
                      </w:r>
                      <w:r>
                        <w:rPr>
                          <w:rFonts w:ascii="Arial Black" w:hAnsi="Arial Black" w:cs="Arial"/>
                          <w:color w:val="000000"/>
                          <w:sz w:val="20"/>
                          <w:szCs w:val="20"/>
                        </w:rPr>
                        <w:t>SEXUAL</w:t>
                      </w:r>
                      <w:proofErr w:type="gramStart"/>
                      <w:r w:rsidRPr="00A9693C">
                        <w:rPr>
                          <w:rFonts w:ascii="Arial Black" w:hAnsi="Arial Black" w:cs="Arial"/>
                          <w:color w:val="000000"/>
                          <w:sz w:val="20"/>
                          <w:szCs w:val="20"/>
                        </w:rPr>
                        <w:t>!!!</w:t>
                      </w:r>
                      <w:proofErr w:type="gramEnd"/>
                    </w:p>
                    <w:p w:rsidR="002B4A35" w:rsidRPr="00D742E7" w:rsidRDefault="002B4A35" w:rsidP="000C4B7C">
                      <w:pPr>
                        <w:spacing w:after="0" w:line="240" w:lineRule="auto"/>
                        <w:ind w:left="567" w:hanging="567"/>
                        <w:jc w:val="right"/>
                        <w:rPr>
                          <w:rFonts w:ascii="Arial" w:hAnsi="Arial" w:cs="Arial"/>
                          <w:b/>
                          <w:color w:val="000000"/>
                        </w:rPr>
                      </w:pPr>
                    </w:p>
                  </w:txbxContent>
                </v:textbox>
              </v:shape>
            </w:pict>
          </mc:Fallback>
        </mc:AlternateContent>
      </w:r>
      <w:r w:rsidRPr="000C4B7C">
        <w:rPr>
          <w:rFonts w:ascii="Arial" w:eastAsia="Calibri" w:hAnsi="Arial" w:cs="Arial"/>
          <w:color w:val="000000"/>
          <w:sz w:val="24"/>
          <w:szCs w:val="24"/>
        </w:rPr>
        <w:t xml:space="preserve"> </w:t>
      </w: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tabs>
          <w:tab w:val="left" w:pos="366"/>
        </w:tabs>
        <w:spacing w:after="0" w:line="240" w:lineRule="auto"/>
        <w:jc w:val="both"/>
        <w:rPr>
          <w:rFonts w:ascii="Arial" w:eastAsia="Calibri" w:hAnsi="Arial" w:cs="Arial"/>
          <w:color w:val="000000"/>
          <w:sz w:val="24"/>
          <w:szCs w:val="24"/>
        </w:rPr>
      </w:pPr>
    </w:p>
    <w:p w:rsidR="000C4B7C" w:rsidRPr="000C4B7C" w:rsidRDefault="000C4B7C" w:rsidP="000C4B7C">
      <w:pPr>
        <w:spacing w:after="0" w:line="360" w:lineRule="auto"/>
        <w:ind w:firstLine="708"/>
        <w:rPr>
          <w:rFonts w:ascii="Arial" w:eastAsia="Calibri" w:hAnsi="Arial" w:cs="Arial"/>
          <w:color w:val="000000"/>
          <w:sz w:val="24"/>
          <w:szCs w:val="24"/>
        </w:rPr>
      </w:pPr>
    </w:p>
    <w:p w:rsidR="000C4B7C" w:rsidRPr="000C4B7C" w:rsidRDefault="000C4B7C" w:rsidP="000C4B7C">
      <w:pPr>
        <w:rPr>
          <w:rFonts w:ascii="Arial" w:eastAsia="Calibri" w:hAnsi="Arial" w:cs="Arial"/>
          <w:color w:val="000000"/>
        </w:rPr>
      </w:pPr>
    </w:p>
    <w:p w:rsidR="000C4B7C" w:rsidRPr="000C4B7C" w:rsidRDefault="000C4B7C" w:rsidP="000C4B7C">
      <w:pPr>
        <w:rPr>
          <w:rFonts w:ascii="Arial" w:eastAsia="Calibri" w:hAnsi="Arial" w:cs="Arial"/>
          <w:color w:val="000000"/>
        </w:rPr>
      </w:pPr>
    </w:p>
    <w:p w:rsidR="000C4B7C" w:rsidRPr="000C4B7C" w:rsidRDefault="000C4B7C" w:rsidP="000C4B7C">
      <w:pPr>
        <w:rPr>
          <w:rFonts w:ascii="Arial" w:eastAsia="Calibri" w:hAnsi="Arial" w:cs="Arial"/>
          <w:color w:val="000000"/>
        </w:rPr>
      </w:pPr>
    </w:p>
    <w:p w:rsidR="000C4B7C" w:rsidRPr="000C4B7C" w:rsidRDefault="000C4B7C" w:rsidP="000C4B7C">
      <w:pPr>
        <w:spacing w:after="0" w:line="360" w:lineRule="auto"/>
        <w:ind w:firstLine="708"/>
        <w:rPr>
          <w:rFonts w:ascii="Comic Sans MS" w:eastAsia="Calibri" w:hAnsi="Comic Sans MS" w:cs="Arial"/>
          <w:b/>
          <w:sz w:val="56"/>
          <w:szCs w:val="56"/>
        </w:rPr>
      </w:pPr>
      <w:r w:rsidRPr="000C4B7C">
        <w:rPr>
          <w:rFonts w:ascii="Comic Sans MS" w:eastAsia="Calibri" w:hAnsi="Comic Sans MS" w:cs="Arial"/>
          <w:b/>
          <w:noProof/>
          <w:sz w:val="56"/>
          <w:szCs w:val="56"/>
          <w:lang w:eastAsia="es-VE"/>
        </w:rPr>
        <w:lastRenderedPageBreak/>
        <mc:AlternateContent>
          <mc:Choice Requires="wps">
            <w:drawing>
              <wp:anchor distT="0" distB="0" distL="114300" distR="114300" simplePos="0" relativeHeight="252118016" behindDoc="0" locked="0" layoutInCell="1" allowOverlap="1" wp14:anchorId="371E3E59" wp14:editId="1E4ABCFE">
                <wp:simplePos x="0" y="0"/>
                <wp:positionH relativeFrom="column">
                  <wp:posOffset>3923030</wp:posOffset>
                </wp:positionH>
                <wp:positionV relativeFrom="paragraph">
                  <wp:posOffset>-365125</wp:posOffset>
                </wp:positionV>
                <wp:extent cx="1570990" cy="1323975"/>
                <wp:effectExtent l="95250" t="76200" r="29210" b="161925"/>
                <wp:wrapNone/>
                <wp:docPr id="1064" name="1064 Rombo"/>
                <wp:cNvGraphicFramePr/>
                <a:graphic xmlns:a="http://schemas.openxmlformats.org/drawingml/2006/main">
                  <a:graphicData uri="http://schemas.microsoft.com/office/word/2010/wordprocessingShape">
                    <wps:wsp>
                      <wps:cNvSpPr/>
                      <wps:spPr>
                        <a:xfrm>
                          <a:off x="0" y="0"/>
                          <a:ext cx="1570990" cy="1323975"/>
                        </a:xfrm>
                        <a:prstGeom prst="diamond">
                          <a:avLst/>
                        </a:prstGeom>
                        <a:noFill/>
                        <a:ln w="9525" cap="flat" cmpd="sng" algn="ctr">
                          <a:solidFill>
                            <a:srgbClr val="8064A2"/>
                          </a:solidFill>
                          <a:prstDash val="soli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4A35" w:rsidRPr="00AB4465" w:rsidRDefault="002B4A35" w:rsidP="000C4B7C">
                            <w:pPr>
                              <w:spacing w:after="0" w:line="240" w:lineRule="auto"/>
                              <w:jc w:val="center"/>
                              <w:rPr>
                                <w:b/>
                                <w:sz w:val="24"/>
                                <w:szCs w:val="24"/>
                              </w:rPr>
                            </w:pPr>
                            <w:r>
                              <w:rPr>
                                <w:b/>
                                <w:sz w:val="24"/>
                                <w:szCs w:val="24"/>
                              </w:rPr>
                              <w:t>Hoja de ayuda N°12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64 Rombo" o:spid="_x0000_s1206" type="#_x0000_t4" style="position:absolute;left:0;text-align:left;margin-left:308.9pt;margin-top:-28.75pt;width:123.7pt;height:104.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" filled="f" strokecolor="#8064a2">
                <v:shadow on="t" color="black" offset="0,1pt"/>
                <v:textbox>
                  <w:txbxContent>
                    <w:p w:rsidR="002B4A35" w:rsidRPr="00AB4465" w:rsidRDefault="002B4A35" w:rsidP="000C4B7C">
                      <w:pPr>
                        <w:spacing w:after="0" w:line="240" w:lineRule="auto"/>
                        <w:jc w:val="center"/>
                        <w:rPr>
                          <w:b/>
                          <w:sz w:val="24"/>
                          <w:szCs w:val="24"/>
                        </w:rPr>
                      </w:pPr>
                      <w:r>
                        <w:rPr>
                          <w:b/>
                          <w:sz w:val="24"/>
                          <w:szCs w:val="24"/>
                        </w:rPr>
                        <w:t>Hoja de ayuda N°12</w:t>
                      </w:r>
                    </w:p>
                  </w:txbxContent>
                </v:textbox>
              </v:shape>
            </w:pict>
          </mc:Fallback>
        </mc:AlternateContent>
      </w:r>
      <w:r w:rsidRPr="000C4B7C">
        <w:rPr>
          <w:rFonts w:ascii="Calibri" w:eastAsia="Calibri" w:hAnsi="Calibri" w:cs="Times New Roman"/>
          <w:noProof/>
          <w:lang w:eastAsia="es-VE"/>
        </w:rPr>
        <w:drawing>
          <wp:anchor distT="0" distB="0" distL="114300" distR="114300" simplePos="0" relativeHeight="252120064" behindDoc="1" locked="0" layoutInCell="1" allowOverlap="1" wp14:anchorId="34411BE3" wp14:editId="40D7B579">
            <wp:simplePos x="0" y="0"/>
            <wp:positionH relativeFrom="column">
              <wp:posOffset>4070985</wp:posOffset>
            </wp:positionH>
            <wp:positionV relativeFrom="paragraph">
              <wp:posOffset>-227965</wp:posOffset>
            </wp:positionV>
            <wp:extent cx="1136650" cy="1381125"/>
            <wp:effectExtent l="0" t="0" r="6350" b="9525"/>
            <wp:wrapNone/>
            <wp:docPr id="829" name="Imagen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1085" t="14468" r="68311" b="60530"/>
                    <a:stretch/>
                  </pic:blipFill>
                  <pic:spPr bwMode="auto">
                    <a:xfrm>
                      <a:off x="0" y="0"/>
                      <a:ext cx="1136650"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115968" behindDoc="0" locked="0" layoutInCell="1" allowOverlap="1" wp14:anchorId="2E59ACEA" wp14:editId="414B4B33">
                <wp:simplePos x="0" y="0"/>
                <wp:positionH relativeFrom="column">
                  <wp:posOffset>-401955</wp:posOffset>
                </wp:positionH>
                <wp:positionV relativeFrom="paragraph">
                  <wp:posOffset>530225</wp:posOffset>
                </wp:positionV>
                <wp:extent cx="4704715" cy="104775"/>
                <wp:effectExtent l="0" t="0" r="19685" b="28575"/>
                <wp:wrapNone/>
                <wp:docPr id="1065" name="1065 Conector recto"/>
                <wp:cNvGraphicFramePr/>
                <a:graphic xmlns:a="http://schemas.openxmlformats.org/drawingml/2006/main">
                  <a:graphicData uri="http://schemas.microsoft.com/office/word/2010/wordprocessingShape">
                    <wps:wsp>
                      <wps:cNvCnPr/>
                      <wps:spPr>
                        <a:xfrm flipH="1">
                          <a:off x="0" y="0"/>
                          <a:ext cx="4704715" cy="1047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65 Conector recto" o:spid="_x0000_s1026" style="position:absolute;flip:x;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1.75pt" to="338.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116992" behindDoc="0" locked="0" layoutInCell="1" allowOverlap="1" wp14:anchorId="0090B43B" wp14:editId="4A5EE099">
                <wp:simplePos x="0" y="0"/>
                <wp:positionH relativeFrom="column">
                  <wp:posOffset>445770</wp:posOffset>
                </wp:positionH>
                <wp:positionV relativeFrom="paragraph">
                  <wp:posOffset>-22225</wp:posOffset>
                </wp:positionV>
                <wp:extent cx="3856990" cy="46990"/>
                <wp:effectExtent l="0" t="0" r="10160" b="29210"/>
                <wp:wrapNone/>
                <wp:docPr id="1066" name="1066 Conector recto"/>
                <wp:cNvGraphicFramePr/>
                <a:graphic xmlns:a="http://schemas.openxmlformats.org/drawingml/2006/main">
                  <a:graphicData uri="http://schemas.microsoft.com/office/word/2010/wordprocessingShape">
                    <wps:wsp>
                      <wps:cNvCnPr/>
                      <wps:spPr>
                        <a:xfrm flipH="1" flipV="1">
                          <a:off x="0" y="0"/>
                          <a:ext cx="3856990" cy="469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66 Conector recto" o:spid="_x0000_s1026" style="position:absolute;flip:x y;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pt,-1.75pt" to="338.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" strokecolor="#4a7ebb"/>
            </w:pict>
          </mc:Fallback>
        </mc:AlternateContent>
      </w:r>
      <w:r w:rsidRPr="000C4B7C">
        <w:rPr>
          <w:rFonts w:ascii="Comic Sans MS" w:eastAsia="Calibri" w:hAnsi="Comic Sans MS" w:cs="Arial"/>
          <w:b/>
          <w:noProof/>
          <w:sz w:val="56"/>
          <w:szCs w:val="56"/>
          <w:lang w:eastAsia="es-VE"/>
        </w:rPr>
        <mc:AlternateContent>
          <mc:Choice Requires="wps">
            <w:drawing>
              <wp:anchor distT="0" distB="0" distL="114300" distR="114300" simplePos="0" relativeHeight="252119040" behindDoc="0" locked="0" layoutInCell="1" allowOverlap="1" wp14:anchorId="34DB2B05" wp14:editId="570E3129">
                <wp:simplePos x="0" y="0"/>
                <wp:positionH relativeFrom="column">
                  <wp:posOffset>-401955</wp:posOffset>
                </wp:positionH>
                <wp:positionV relativeFrom="paragraph">
                  <wp:posOffset>-22225</wp:posOffset>
                </wp:positionV>
                <wp:extent cx="847725" cy="656590"/>
                <wp:effectExtent l="0" t="0" r="28575" b="29210"/>
                <wp:wrapNone/>
                <wp:docPr id="1067" name="1067 Conector recto"/>
                <wp:cNvGraphicFramePr/>
                <a:graphic xmlns:a="http://schemas.openxmlformats.org/drawingml/2006/main">
                  <a:graphicData uri="http://schemas.microsoft.com/office/word/2010/wordprocessingShape">
                    <wps:wsp>
                      <wps:cNvCnPr/>
                      <wps:spPr>
                        <a:xfrm flipV="1">
                          <a:off x="0" y="0"/>
                          <a:ext cx="847725" cy="65659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1067 Conector recto" o:spid="_x0000_s1026" style="position:absolute;flip:y;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1.75pt" to="35.1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" strokecolor="#4a7ebb"/>
            </w:pict>
          </mc:Fallback>
        </mc:AlternateContent>
      </w:r>
      <w:r w:rsidRPr="000C4B7C">
        <w:rPr>
          <w:rFonts w:ascii="Comic Sans MS" w:eastAsia="Calibri" w:hAnsi="Comic Sans MS" w:cs="Arial"/>
          <w:b/>
          <w:sz w:val="40"/>
          <w:szCs w:val="40"/>
        </w:rPr>
        <w:t xml:space="preserve">  Reflexionando ando</w:t>
      </w:r>
      <w:r w:rsidRPr="000C4B7C">
        <w:rPr>
          <w:rFonts w:ascii="Comic Sans MS" w:eastAsia="Calibri" w:hAnsi="Comic Sans MS" w:cs="Arial"/>
          <w:b/>
          <w:sz w:val="56"/>
          <w:szCs w:val="56"/>
        </w:rPr>
        <w:t>…</w:t>
      </w:r>
    </w:p>
    <w:p w:rsidR="000C4B7C" w:rsidRPr="000C4B7C" w:rsidRDefault="000C4B7C" w:rsidP="000C4B7C">
      <w:pPr>
        <w:spacing w:after="0" w:line="360" w:lineRule="auto"/>
        <w:jc w:val="center"/>
        <w:rPr>
          <w:rFonts w:ascii="Comic Sans MS" w:eastAsia="Calibri" w:hAnsi="Comic Sans MS" w:cs="Arial"/>
          <w:b/>
          <w:sz w:val="32"/>
          <w:szCs w:val="32"/>
        </w:rPr>
      </w:pPr>
      <w:r w:rsidRPr="000C4B7C">
        <w:rPr>
          <w:rFonts w:ascii="Comic Sans MS" w:eastAsia="Calibri" w:hAnsi="Comic Sans MS" w:cs="Arial"/>
          <w:b/>
          <w:sz w:val="32"/>
          <w:szCs w:val="32"/>
        </w:rPr>
        <w:t>¡Hablemos de sexualidad!</w:t>
      </w:r>
      <w:r w:rsidRPr="000C4B7C">
        <w:rPr>
          <w:rFonts w:ascii="Calibri" w:eastAsia="Calibri" w:hAnsi="Calibri" w:cs="Times New Roman"/>
          <w:noProof/>
          <w:lang w:eastAsia="es-VE"/>
        </w:rPr>
        <w:t xml:space="preserve"> </w:t>
      </w:r>
    </w:p>
    <w:p w:rsidR="000C4B7C" w:rsidRPr="000C4B7C" w:rsidRDefault="000C4B7C" w:rsidP="000C4B7C">
      <w:pPr>
        <w:spacing w:after="0" w:line="240" w:lineRule="auto"/>
        <w:ind w:firstLine="708"/>
        <w:jc w:val="center"/>
        <w:rPr>
          <w:rFonts w:ascii="Arial" w:eastAsia="Calibri" w:hAnsi="Arial" w:cs="Arial"/>
          <w:b/>
        </w:rPr>
      </w:pPr>
    </w:p>
    <w:p w:rsidR="000C4B7C" w:rsidRPr="000C4B7C" w:rsidRDefault="000C4B7C" w:rsidP="000C4B7C">
      <w:pPr>
        <w:spacing w:after="0" w:line="240" w:lineRule="auto"/>
        <w:ind w:firstLine="708"/>
        <w:jc w:val="center"/>
        <w:rPr>
          <w:rFonts w:ascii="Arial" w:eastAsia="Calibri" w:hAnsi="Arial" w:cs="Arial"/>
          <w:b/>
        </w:rPr>
      </w:pPr>
      <w:r w:rsidRPr="000C4B7C">
        <w:rPr>
          <w:rFonts w:ascii="Arial" w:eastAsia="Calibri" w:hAnsi="Arial" w:cs="Arial"/>
          <w:b/>
        </w:rPr>
        <w:t xml:space="preserve">COMENTA TODO LO APRENDIDO DURANTE EL RECORRIDO DE LAS UNIDADES </w:t>
      </w:r>
    </w:p>
    <w:p w:rsidR="000C4B7C" w:rsidRPr="000C4B7C" w:rsidRDefault="000C4B7C" w:rsidP="000C4B7C">
      <w:pPr>
        <w:spacing w:after="0" w:line="240" w:lineRule="auto"/>
        <w:ind w:firstLine="708"/>
        <w:jc w:val="center"/>
        <w:rPr>
          <w:rFonts w:ascii="Arial" w:eastAsia="Calibri" w:hAnsi="Arial" w:cs="Arial"/>
          <w:b/>
        </w:rPr>
      </w:pP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both"/>
        <w:rPr>
          <w:rFonts w:ascii="Arial" w:eastAsia="Calibri" w:hAnsi="Arial" w:cs="Arial"/>
        </w:rPr>
      </w:pPr>
      <w:r w:rsidRPr="000C4B7C">
        <w:rPr>
          <w:rFonts w:ascii="Arial" w:eastAsia="Calibri" w:hAnsi="Arial" w:cs="Arial"/>
        </w:rPr>
        <w:t>.........................................................................................................................................................................................................................................................................................................................................................................................................................................................................................................................................................................................................................................................................................................................................................................................................................................</w:t>
      </w:r>
    </w:p>
    <w:p w:rsidR="000C4B7C" w:rsidRPr="000C4B7C" w:rsidRDefault="000C4B7C" w:rsidP="000C4B7C">
      <w:pPr>
        <w:spacing w:after="0" w:line="240" w:lineRule="auto"/>
        <w:jc w:val="center"/>
        <w:rPr>
          <w:rFonts w:ascii="Arial" w:eastAsia="Calibri" w:hAnsi="Arial" w:cs="Arial"/>
          <w:b/>
        </w:rPr>
      </w:pPr>
      <w:r w:rsidRPr="000C4B7C">
        <w:rPr>
          <w:rFonts w:ascii="Arial" w:eastAsia="Calibri" w:hAnsi="Arial" w:cs="Arial"/>
        </w:rPr>
        <w:t xml:space="preserve">................................................................................................................................................................................................................................................................................. </w:t>
      </w:r>
      <w:r w:rsidRPr="000C4B7C">
        <w:rPr>
          <w:rFonts w:ascii="Arial" w:eastAsia="Calibri" w:hAnsi="Arial" w:cs="Arial"/>
          <w:b/>
        </w:rPr>
        <w:t>Te deseo éxitos en tu salud sexual…</w:t>
      </w:r>
    </w:p>
    <w:p w:rsidR="000C4B7C" w:rsidRPr="000C4B7C" w:rsidRDefault="000C4B7C" w:rsidP="000C4B7C">
      <w:pPr>
        <w:spacing w:after="0" w:line="240" w:lineRule="auto"/>
        <w:jc w:val="center"/>
        <w:rPr>
          <w:rFonts w:ascii="Arial" w:eastAsia="Calibri" w:hAnsi="Arial" w:cs="Arial"/>
        </w:rPr>
      </w:pPr>
      <w:r w:rsidRPr="000C4B7C">
        <w:rPr>
          <w:rFonts w:ascii="Arial" w:eastAsia="Calibri" w:hAnsi="Arial" w:cs="Arial"/>
          <w:b/>
        </w:rPr>
        <w:t xml:space="preserve">No te olvides de aclarar siempre tus dudas con el orientador o con un profesional de la salud. ¡A mayor aprendizaje mayor disfrute!… </w:t>
      </w:r>
    </w:p>
    <w:p w:rsidR="000C4B7C" w:rsidRPr="000C4B7C" w:rsidRDefault="000C4B7C" w:rsidP="000C4B7C">
      <w:pPr>
        <w:spacing w:after="0" w:line="240" w:lineRule="auto"/>
        <w:jc w:val="right"/>
        <w:rPr>
          <w:rFonts w:ascii="Calibri" w:eastAsia="Calibri" w:hAnsi="Calibri" w:cs="Times New Roman"/>
        </w:rPr>
      </w:pPr>
      <w:r w:rsidRPr="000C4B7C">
        <w:rPr>
          <w:rFonts w:ascii="Arial" w:eastAsia="Calibri" w:hAnsi="Arial" w:cs="Arial"/>
        </w:rPr>
        <w:t xml:space="preserve">Lcda. Damarys Ojeda, 2016. </w:t>
      </w:r>
    </w:p>
    <w:p w:rsidR="0090736A" w:rsidRDefault="0090736A"/>
    <w:sectPr w:rsidR="0090736A" w:rsidSect="002B4A35">
      <w:footerReference w:type="default" r:id="rId267"/>
      <w:pgSz w:w="12240" w:h="15840" w:code="1"/>
      <w:pgMar w:top="1701" w:right="1701" w:bottom="1701" w:left="2268" w:header="709" w:footer="709" w:gutter="0"/>
      <w:pgNumType w:fmt="upperRoman"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4A35" w:rsidRDefault="002B4A35">
      <w:pPr>
        <w:spacing w:after="0" w:line="240" w:lineRule="auto"/>
      </w:pPr>
      <w:r>
        <w:separator/>
      </w:r>
    </w:p>
  </w:endnote>
  <w:endnote w:type="continuationSeparator" w:id="0">
    <w:p w:rsidR="002B4A35" w:rsidRDefault="002B4A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Liberation Serif">
    <w:altName w:val="MS Gothic"/>
    <w:charset w:val="80"/>
    <w:family w:val="roman"/>
    <w:pitch w:val="variable"/>
  </w:font>
  <w:font w:name="DejaVu Sans Condensed">
    <w:altName w:val="Times New Roman"/>
    <w:panose1 w:val="00000000000000000000"/>
    <w:charset w:val="00"/>
    <w:family w:val="roman"/>
    <w:notTrueType/>
    <w:pitch w:val="default"/>
  </w:font>
  <w:font w:name="FreeSans">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Helvetica Neue">
    <w:altName w:val="Helvetica Neue"/>
    <w:panose1 w:val="00000000000000000000"/>
    <w:charset w:val="00"/>
    <w:family w:val="swiss"/>
    <w:notTrueType/>
    <w:pitch w:val="default"/>
    <w:sig w:usb0="00000003" w:usb1="00000000" w:usb2="00000000" w:usb3="00000000" w:csb0="00000001"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Khmer UI">
    <w:altName w:val="Meiryo UI"/>
    <w:charset w:val="00"/>
    <w:family w:val="swiss"/>
    <w:pitch w:val="variable"/>
    <w:sig w:usb0="00000003" w:usb1="0000204A" w:usb2="00010000" w:usb3="00000000" w:csb0="00000001" w:csb1="00000000"/>
  </w:font>
  <w:font w:name="Georgia">
    <w:panose1 w:val="02040502050405020303"/>
    <w:charset w:val="00"/>
    <w:family w:val="roman"/>
    <w:pitch w:val="variable"/>
    <w:sig w:usb0="00000287" w:usb1="00000000" w:usb2="00000000" w:usb3="00000000" w:csb0="0000009F" w:csb1="00000000"/>
  </w:font>
  <w:font w:name="Adorable">
    <w:altName w:val="Papyrus"/>
    <w:charset w:val="00"/>
    <w:family w:val="script"/>
    <w:pitch w:val="variable"/>
    <w:sig w:usb0="00000003" w:usb1="00000000" w:usb2="00000000" w:usb3="00000000" w:csb0="00000001" w:csb1="00000000"/>
  </w:font>
  <w:font w:name="Aubrey">
    <w:altName w:val="Courier New"/>
    <w:charset w:val="00"/>
    <w:family w:val="auto"/>
    <w:pitch w:val="variable"/>
    <w:sig w:usb0="00000003" w:usb1="00000000" w:usb2="00000000" w:usb3="00000000" w:csb0="00000001" w:csb1="00000000"/>
  </w:font>
  <w:font w:name="TimesNewRoman,Bol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9817763"/>
      <w:docPartObj>
        <w:docPartGallery w:val="Page Numbers (Bottom of Page)"/>
        <w:docPartUnique/>
      </w:docPartObj>
    </w:sdtPr>
    <w:sdtContent>
      <w:p w:rsidR="002B4A35" w:rsidRDefault="002B4A35">
        <w:pPr>
          <w:pStyle w:val="Piedepgina"/>
          <w:jc w:val="center"/>
        </w:pPr>
        <w:r>
          <w:fldChar w:fldCharType="begin"/>
        </w:r>
        <w:r>
          <w:instrText>PAGE   \* MERGEFORMAT</w:instrText>
        </w:r>
        <w:r>
          <w:fldChar w:fldCharType="separate"/>
        </w:r>
        <w:r w:rsidR="00CD1CF3" w:rsidRPr="00CD1CF3">
          <w:rPr>
            <w:noProof/>
            <w:lang w:val="es-ES"/>
          </w:rPr>
          <w:t>220</w:t>
        </w:r>
        <w:r>
          <w:fldChar w:fldCharType="end"/>
        </w:r>
      </w:p>
    </w:sdtContent>
  </w:sdt>
  <w:p w:rsidR="002B4A35" w:rsidRDefault="002B4A3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4A35" w:rsidRDefault="002B4A35">
    <w:pPr>
      <w:pStyle w:val="Piedepgina"/>
      <w:jc w:val="center"/>
    </w:pPr>
    <w:r>
      <w:fldChar w:fldCharType="begin"/>
    </w:r>
    <w:r>
      <w:instrText xml:space="preserve"> PAGE   \* MERGEFORMAT </w:instrText>
    </w:r>
    <w:r>
      <w:fldChar w:fldCharType="separate"/>
    </w:r>
    <w:r w:rsidR="00CD1CF3">
      <w:rPr>
        <w:noProof/>
      </w:rPr>
      <w:t>LXXXIX</w:t>
    </w:r>
    <w:r>
      <w:rPr>
        <w:noProof/>
      </w:rPr>
      <w:fldChar w:fldCharType="end"/>
    </w:r>
  </w:p>
  <w:p w:rsidR="002B4A35" w:rsidRDefault="002B4A3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4A35" w:rsidRDefault="002B4A35">
      <w:pPr>
        <w:spacing w:after="0" w:line="240" w:lineRule="auto"/>
      </w:pPr>
      <w:r>
        <w:separator/>
      </w:r>
    </w:p>
  </w:footnote>
  <w:footnote w:type="continuationSeparator" w:id="0">
    <w:p w:rsidR="002B4A35" w:rsidRDefault="002B4A3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A83E"/>
      </v:shape>
    </w:pict>
  </w:numPicBullet>
  <w:abstractNum w:abstractNumId="0">
    <w:nsid w:val="00000002"/>
    <w:multiLevelType w:val="singleLevel"/>
    <w:tmpl w:val="00000002"/>
    <w:name w:val="WW8Num4"/>
    <w:lvl w:ilvl="0">
      <w:start w:val="1"/>
      <w:numFmt w:val="bullet"/>
      <w:lvlText w:val="·"/>
      <w:lvlJc w:val="left"/>
      <w:pPr>
        <w:tabs>
          <w:tab w:val="num" w:pos="360"/>
        </w:tabs>
        <w:ind w:left="360" w:hanging="360"/>
      </w:pPr>
      <w:rPr>
        <w:rFonts w:ascii="Symbol" w:hAnsi="Symbol"/>
      </w:rPr>
    </w:lvl>
  </w:abstractNum>
  <w:abstractNum w:abstractNumId="1">
    <w:nsid w:val="003A60CC"/>
    <w:multiLevelType w:val="hybridMultilevel"/>
    <w:tmpl w:val="2BCC9430"/>
    <w:lvl w:ilvl="0" w:tplc="91F84E2A">
      <w:start w:val="1"/>
      <w:numFmt w:val="decimal"/>
      <w:lvlText w:val="%1."/>
      <w:lvlJc w:val="left"/>
      <w:pPr>
        <w:ind w:left="927" w:hanging="360"/>
      </w:pPr>
      <w:rPr>
        <w:rFonts w:hint="default"/>
      </w:rPr>
    </w:lvl>
    <w:lvl w:ilvl="1" w:tplc="200A0019" w:tentative="1">
      <w:start w:val="1"/>
      <w:numFmt w:val="lowerLetter"/>
      <w:lvlText w:val="%2."/>
      <w:lvlJc w:val="left"/>
      <w:pPr>
        <w:ind w:left="1647" w:hanging="360"/>
      </w:pPr>
    </w:lvl>
    <w:lvl w:ilvl="2" w:tplc="200A001B" w:tentative="1">
      <w:start w:val="1"/>
      <w:numFmt w:val="lowerRoman"/>
      <w:lvlText w:val="%3."/>
      <w:lvlJc w:val="right"/>
      <w:pPr>
        <w:ind w:left="2367" w:hanging="180"/>
      </w:pPr>
    </w:lvl>
    <w:lvl w:ilvl="3" w:tplc="200A000F" w:tentative="1">
      <w:start w:val="1"/>
      <w:numFmt w:val="decimal"/>
      <w:lvlText w:val="%4."/>
      <w:lvlJc w:val="left"/>
      <w:pPr>
        <w:ind w:left="3087" w:hanging="360"/>
      </w:pPr>
    </w:lvl>
    <w:lvl w:ilvl="4" w:tplc="200A0019" w:tentative="1">
      <w:start w:val="1"/>
      <w:numFmt w:val="lowerLetter"/>
      <w:lvlText w:val="%5."/>
      <w:lvlJc w:val="left"/>
      <w:pPr>
        <w:ind w:left="3807" w:hanging="360"/>
      </w:pPr>
    </w:lvl>
    <w:lvl w:ilvl="5" w:tplc="200A001B" w:tentative="1">
      <w:start w:val="1"/>
      <w:numFmt w:val="lowerRoman"/>
      <w:lvlText w:val="%6."/>
      <w:lvlJc w:val="right"/>
      <w:pPr>
        <w:ind w:left="4527" w:hanging="180"/>
      </w:pPr>
    </w:lvl>
    <w:lvl w:ilvl="6" w:tplc="200A000F" w:tentative="1">
      <w:start w:val="1"/>
      <w:numFmt w:val="decimal"/>
      <w:lvlText w:val="%7."/>
      <w:lvlJc w:val="left"/>
      <w:pPr>
        <w:ind w:left="5247" w:hanging="360"/>
      </w:pPr>
    </w:lvl>
    <w:lvl w:ilvl="7" w:tplc="200A0019" w:tentative="1">
      <w:start w:val="1"/>
      <w:numFmt w:val="lowerLetter"/>
      <w:lvlText w:val="%8."/>
      <w:lvlJc w:val="left"/>
      <w:pPr>
        <w:ind w:left="5967" w:hanging="360"/>
      </w:pPr>
    </w:lvl>
    <w:lvl w:ilvl="8" w:tplc="200A001B" w:tentative="1">
      <w:start w:val="1"/>
      <w:numFmt w:val="lowerRoman"/>
      <w:lvlText w:val="%9."/>
      <w:lvlJc w:val="right"/>
      <w:pPr>
        <w:ind w:left="6687" w:hanging="180"/>
      </w:pPr>
    </w:lvl>
  </w:abstractNum>
  <w:abstractNum w:abstractNumId="2">
    <w:nsid w:val="00E32686"/>
    <w:multiLevelType w:val="hybridMultilevel"/>
    <w:tmpl w:val="43E40852"/>
    <w:lvl w:ilvl="0" w:tplc="200A0003">
      <w:start w:val="1"/>
      <w:numFmt w:val="bullet"/>
      <w:lvlText w:val="o"/>
      <w:lvlJc w:val="left"/>
      <w:pPr>
        <w:ind w:left="720" w:hanging="360"/>
      </w:pPr>
      <w:rPr>
        <w:rFonts w:ascii="Courier New" w:hAnsi="Courier New" w:cs="Courier New"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
    <w:nsid w:val="00F15569"/>
    <w:multiLevelType w:val="hybridMultilevel"/>
    <w:tmpl w:val="D1EA9070"/>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
    <w:nsid w:val="01FE22A1"/>
    <w:multiLevelType w:val="hybridMultilevel"/>
    <w:tmpl w:val="50AAF2DC"/>
    <w:lvl w:ilvl="0" w:tplc="200A0003">
      <w:start w:val="1"/>
      <w:numFmt w:val="bullet"/>
      <w:lvlText w:val="o"/>
      <w:lvlJc w:val="left"/>
      <w:pPr>
        <w:ind w:left="720" w:hanging="360"/>
      </w:pPr>
      <w:rPr>
        <w:rFonts w:ascii="Courier New" w:hAnsi="Courier New" w:cs="Courier New"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
    <w:nsid w:val="02150A6A"/>
    <w:multiLevelType w:val="hybridMultilevel"/>
    <w:tmpl w:val="90B4E68A"/>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
    <w:nsid w:val="046961BE"/>
    <w:multiLevelType w:val="hybridMultilevel"/>
    <w:tmpl w:val="FDBA706A"/>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
    <w:nsid w:val="04DD360E"/>
    <w:multiLevelType w:val="hybridMultilevel"/>
    <w:tmpl w:val="E87A4F20"/>
    <w:lvl w:ilvl="0" w:tplc="ED4280AE">
      <w:start w:val="1"/>
      <w:numFmt w:val="decimal"/>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8">
    <w:nsid w:val="06964B10"/>
    <w:multiLevelType w:val="hybridMultilevel"/>
    <w:tmpl w:val="B92AFBC2"/>
    <w:lvl w:ilvl="0" w:tplc="200A0007">
      <w:start w:val="1"/>
      <w:numFmt w:val="bullet"/>
      <w:lvlText w:val=""/>
      <w:lvlPicBulletId w:val="0"/>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
    <w:nsid w:val="06D00CD7"/>
    <w:multiLevelType w:val="hybridMultilevel"/>
    <w:tmpl w:val="369ED5E4"/>
    <w:lvl w:ilvl="0" w:tplc="E7AA2672">
      <w:start w:val="2"/>
      <w:numFmt w:val="decimal"/>
      <w:lvlText w:val="%1."/>
      <w:lvlJc w:val="left"/>
      <w:pPr>
        <w:ind w:left="1287" w:hanging="360"/>
      </w:pPr>
      <w:rPr>
        <w:rFonts w:hint="default"/>
      </w:rPr>
    </w:lvl>
    <w:lvl w:ilvl="1" w:tplc="200A0019" w:tentative="1">
      <w:start w:val="1"/>
      <w:numFmt w:val="lowerLetter"/>
      <w:lvlText w:val="%2."/>
      <w:lvlJc w:val="left"/>
      <w:pPr>
        <w:ind w:left="2007" w:hanging="360"/>
      </w:pPr>
    </w:lvl>
    <w:lvl w:ilvl="2" w:tplc="200A001B" w:tentative="1">
      <w:start w:val="1"/>
      <w:numFmt w:val="lowerRoman"/>
      <w:lvlText w:val="%3."/>
      <w:lvlJc w:val="right"/>
      <w:pPr>
        <w:ind w:left="2727" w:hanging="180"/>
      </w:pPr>
    </w:lvl>
    <w:lvl w:ilvl="3" w:tplc="200A000F" w:tentative="1">
      <w:start w:val="1"/>
      <w:numFmt w:val="decimal"/>
      <w:lvlText w:val="%4."/>
      <w:lvlJc w:val="left"/>
      <w:pPr>
        <w:ind w:left="3447" w:hanging="360"/>
      </w:pPr>
    </w:lvl>
    <w:lvl w:ilvl="4" w:tplc="200A0019" w:tentative="1">
      <w:start w:val="1"/>
      <w:numFmt w:val="lowerLetter"/>
      <w:lvlText w:val="%5."/>
      <w:lvlJc w:val="left"/>
      <w:pPr>
        <w:ind w:left="4167" w:hanging="360"/>
      </w:pPr>
    </w:lvl>
    <w:lvl w:ilvl="5" w:tplc="200A001B" w:tentative="1">
      <w:start w:val="1"/>
      <w:numFmt w:val="lowerRoman"/>
      <w:lvlText w:val="%6."/>
      <w:lvlJc w:val="right"/>
      <w:pPr>
        <w:ind w:left="4887" w:hanging="180"/>
      </w:pPr>
    </w:lvl>
    <w:lvl w:ilvl="6" w:tplc="200A000F" w:tentative="1">
      <w:start w:val="1"/>
      <w:numFmt w:val="decimal"/>
      <w:lvlText w:val="%7."/>
      <w:lvlJc w:val="left"/>
      <w:pPr>
        <w:ind w:left="5607" w:hanging="360"/>
      </w:pPr>
    </w:lvl>
    <w:lvl w:ilvl="7" w:tplc="200A0019" w:tentative="1">
      <w:start w:val="1"/>
      <w:numFmt w:val="lowerLetter"/>
      <w:lvlText w:val="%8."/>
      <w:lvlJc w:val="left"/>
      <w:pPr>
        <w:ind w:left="6327" w:hanging="360"/>
      </w:pPr>
    </w:lvl>
    <w:lvl w:ilvl="8" w:tplc="200A001B" w:tentative="1">
      <w:start w:val="1"/>
      <w:numFmt w:val="lowerRoman"/>
      <w:lvlText w:val="%9."/>
      <w:lvlJc w:val="right"/>
      <w:pPr>
        <w:ind w:left="7047" w:hanging="180"/>
      </w:pPr>
    </w:lvl>
  </w:abstractNum>
  <w:abstractNum w:abstractNumId="10">
    <w:nsid w:val="085C5D90"/>
    <w:multiLevelType w:val="hybridMultilevel"/>
    <w:tmpl w:val="478A09CA"/>
    <w:lvl w:ilvl="0" w:tplc="200A000D">
      <w:start w:val="1"/>
      <w:numFmt w:val="bullet"/>
      <w:lvlText w:val=""/>
      <w:lvlJc w:val="left"/>
      <w:pPr>
        <w:ind w:left="36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1">
    <w:nsid w:val="090F257B"/>
    <w:multiLevelType w:val="hybridMultilevel"/>
    <w:tmpl w:val="433EF018"/>
    <w:lvl w:ilvl="0" w:tplc="200A0001">
      <w:start w:val="1"/>
      <w:numFmt w:val="bullet"/>
      <w:lvlText w:val=""/>
      <w:lvlJc w:val="left"/>
      <w:pPr>
        <w:ind w:left="754" w:hanging="360"/>
      </w:pPr>
      <w:rPr>
        <w:rFonts w:ascii="Symbol" w:hAnsi="Symbol" w:hint="default"/>
      </w:rPr>
    </w:lvl>
    <w:lvl w:ilvl="1" w:tplc="200A0003" w:tentative="1">
      <w:start w:val="1"/>
      <w:numFmt w:val="bullet"/>
      <w:lvlText w:val="o"/>
      <w:lvlJc w:val="left"/>
      <w:pPr>
        <w:ind w:left="1474" w:hanging="360"/>
      </w:pPr>
      <w:rPr>
        <w:rFonts w:ascii="Courier New" w:hAnsi="Courier New" w:cs="Courier New" w:hint="default"/>
      </w:rPr>
    </w:lvl>
    <w:lvl w:ilvl="2" w:tplc="200A0005" w:tentative="1">
      <w:start w:val="1"/>
      <w:numFmt w:val="bullet"/>
      <w:lvlText w:val=""/>
      <w:lvlJc w:val="left"/>
      <w:pPr>
        <w:ind w:left="2194" w:hanging="360"/>
      </w:pPr>
      <w:rPr>
        <w:rFonts w:ascii="Wingdings" w:hAnsi="Wingdings" w:hint="default"/>
      </w:rPr>
    </w:lvl>
    <w:lvl w:ilvl="3" w:tplc="200A0001" w:tentative="1">
      <w:start w:val="1"/>
      <w:numFmt w:val="bullet"/>
      <w:lvlText w:val=""/>
      <w:lvlJc w:val="left"/>
      <w:pPr>
        <w:ind w:left="2914" w:hanging="360"/>
      </w:pPr>
      <w:rPr>
        <w:rFonts w:ascii="Symbol" w:hAnsi="Symbol" w:hint="default"/>
      </w:rPr>
    </w:lvl>
    <w:lvl w:ilvl="4" w:tplc="200A0003" w:tentative="1">
      <w:start w:val="1"/>
      <w:numFmt w:val="bullet"/>
      <w:lvlText w:val="o"/>
      <w:lvlJc w:val="left"/>
      <w:pPr>
        <w:ind w:left="3634" w:hanging="360"/>
      </w:pPr>
      <w:rPr>
        <w:rFonts w:ascii="Courier New" w:hAnsi="Courier New" w:cs="Courier New" w:hint="default"/>
      </w:rPr>
    </w:lvl>
    <w:lvl w:ilvl="5" w:tplc="200A0005" w:tentative="1">
      <w:start w:val="1"/>
      <w:numFmt w:val="bullet"/>
      <w:lvlText w:val=""/>
      <w:lvlJc w:val="left"/>
      <w:pPr>
        <w:ind w:left="4354" w:hanging="360"/>
      </w:pPr>
      <w:rPr>
        <w:rFonts w:ascii="Wingdings" w:hAnsi="Wingdings" w:hint="default"/>
      </w:rPr>
    </w:lvl>
    <w:lvl w:ilvl="6" w:tplc="200A0001" w:tentative="1">
      <w:start w:val="1"/>
      <w:numFmt w:val="bullet"/>
      <w:lvlText w:val=""/>
      <w:lvlJc w:val="left"/>
      <w:pPr>
        <w:ind w:left="5074" w:hanging="360"/>
      </w:pPr>
      <w:rPr>
        <w:rFonts w:ascii="Symbol" w:hAnsi="Symbol" w:hint="default"/>
      </w:rPr>
    </w:lvl>
    <w:lvl w:ilvl="7" w:tplc="200A0003" w:tentative="1">
      <w:start w:val="1"/>
      <w:numFmt w:val="bullet"/>
      <w:lvlText w:val="o"/>
      <w:lvlJc w:val="left"/>
      <w:pPr>
        <w:ind w:left="5794" w:hanging="360"/>
      </w:pPr>
      <w:rPr>
        <w:rFonts w:ascii="Courier New" w:hAnsi="Courier New" w:cs="Courier New" w:hint="default"/>
      </w:rPr>
    </w:lvl>
    <w:lvl w:ilvl="8" w:tplc="200A0005" w:tentative="1">
      <w:start w:val="1"/>
      <w:numFmt w:val="bullet"/>
      <w:lvlText w:val=""/>
      <w:lvlJc w:val="left"/>
      <w:pPr>
        <w:ind w:left="6514" w:hanging="360"/>
      </w:pPr>
      <w:rPr>
        <w:rFonts w:ascii="Wingdings" w:hAnsi="Wingdings" w:hint="default"/>
      </w:rPr>
    </w:lvl>
  </w:abstractNum>
  <w:abstractNum w:abstractNumId="12">
    <w:nsid w:val="0AC25A65"/>
    <w:multiLevelType w:val="hybridMultilevel"/>
    <w:tmpl w:val="70C472A8"/>
    <w:lvl w:ilvl="0" w:tplc="FF36776E">
      <w:start w:val="1"/>
      <w:numFmt w:val="decimal"/>
      <w:lvlText w:val="%1."/>
      <w:lvlJc w:val="left"/>
      <w:pPr>
        <w:ind w:left="1004" w:hanging="360"/>
      </w:pPr>
      <w:rPr>
        <w:rFonts w:hint="default"/>
      </w:rPr>
    </w:lvl>
    <w:lvl w:ilvl="1" w:tplc="200A0019" w:tentative="1">
      <w:start w:val="1"/>
      <w:numFmt w:val="lowerLetter"/>
      <w:lvlText w:val="%2."/>
      <w:lvlJc w:val="left"/>
      <w:pPr>
        <w:ind w:left="1724" w:hanging="360"/>
      </w:pPr>
    </w:lvl>
    <w:lvl w:ilvl="2" w:tplc="200A001B" w:tentative="1">
      <w:start w:val="1"/>
      <w:numFmt w:val="lowerRoman"/>
      <w:lvlText w:val="%3."/>
      <w:lvlJc w:val="right"/>
      <w:pPr>
        <w:ind w:left="2444" w:hanging="180"/>
      </w:pPr>
    </w:lvl>
    <w:lvl w:ilvl="3" w:tplc="200A000F" w:tentative="1">
      <w:start w:val="1"/>
      <w:numFmt w:val="decimal"/>
      <w:lvlText w:val="%4."/>
      <w:lvlJc w:val="left"/>
      <w:pPr>
        <w:ind w:left="3164" w:hanging="360"/>
      </w:pPr>
    </w:lvl>
    <w:lvl w:ilvl="4" w:tplc="200A0019" w:tentative="1">
      <w:start w:val="1"/>
      <w:numFmt w:val="lowerLetter"/>
      <w:lvlText w:val="%5."/>
      <w:lvlJc w:val="left"/>
      <w:pPr>
        <w:ind w:left="3884" w:hanging="360"/>
      </w:pPr>
    </w:lvl>
    <w:lvl w:ilvl="5" w:tplc="200A001B" w:tentative="1">
      <w:start w:val="1"/>
      <w:numFmt w:val="lowerRoman"/>
      <w:lvlText w:val="%6."/>
      <w:lvlJc w:val="right"/>
      <w:pPr>
        <w:ind w:left="4604" w:hanging="180"/>
      </w:pPr>
    </w:lvl>
    <w:lvl w:ilvl="6" w:tplc="200A000F" w:tentative="1">
      <w:start w:val="1"/>
      <w:numFmt w:val="decimal"/>
      <w:lvlText w:val="%7."/>
      <w:lvlJc w:val="left"/>
      <w:pPr>
        <w:ind w:left="5324" w:hanging="360"/>
      </w:pPr>
    </w:lvl>
    <w:lvl w:ilvl="7" w:tplc="200A0019" w:tentative="1">
      <w:start w:val="1"/>
      <w:numFmt w:val="lowerLetter"/>
      <w:lvlText w:val="%8."/>
      <w:lvlJc w:val="left"/>
      <w:pPr>
        <w:ind w:left="6044" w:hanging="360"/>
      </w:pPr>
    </w:lvl>
    <w:lvl w:ilvl="8" w:tplc="200A001B" w:tentative="1">
      <w:start w:val="1"/>
      <w:numFmt w:val="lowerRoman"/>
      <w:lvlText w:val="%9."/>
      <w:lvlJc w:val="right"/>
      <w:pPr>
        <w:ind w:left="6764" w:hanging="180"/>
      </w:pPr>
    </w:lvl>
  </w:abstractNum>
  <w:abstractNum w:abstractNumId="13">
    <w:nsid w:val="0C193E4F"/>
    <w:multiLevelType w:val="hybridMultilevel"/>
    <w:tmpl w:val="8786B516"/>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4">
    <w:nsid w:val="0F333A5F"/>
    <w:multiLevelType w:val="hybridMultilevel"/>
    <w:tmpl w:val="0E289188"/>
    <w:lvl w:ilvl="0" w:tplc="26225B9E">
      <w:start w:val="1"/>
      <w:numFmt w:val="decimal"/>
      <w:lvlText w:val="%1."/>
      <w:lvlJc w:val="left"/>
      <w:pPr>
        <w:ind w:left="754"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5">
    <w:nsid w:val="0F6000B2"/>
    <w:multiLevelType w:val="hybridMultilevel"/>
    <w:tmpl w:val="BEFC654A"/>
    <w:lvl w:ilvl="0" w:tplc="200A0005">
      <w:start w:val="1"/>
      <w:numFmt w:val="bullet"/>
      <w:lvlText w:val=""/>
      <w:lvlJc w:val="left"/>
      <w:pPr>
        <w:ind w:left="720" w:hanging="360"/>
      </w:pPr>
      <w:rPr>
        <w:rFonts w:ascii="Wingdings" w:hAnsi="Wingdings" w:hint="default"/>
      </w:rPr>
    </w:lvl>
    <w:lvl w:ilvl="1" w:tplc="200A0005">
      <w:start w:val="1"/>
      <w:numFmt w:val="bullet"/>
      <w:lvlText w:val=""/>
      <w:lvlJc w:val="left"/>
      <w:pPr>
        <w:ind w:left="1440" w:hanging="360"/>
      </w:pPr>
      <w:rPr>
        <w:rFonts w:ascii="Wingdings" w:hAnsi="Wingdings"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6">
    <w:nsid w:val="107B6E36"/>
    <w:multiLevelType w:val="hybridMultilevel"/>
    <w:tmpl w:val="F8FCA89A"/>
    <w:styleLink w:val="WWNum31"/>
    <w:lvl w:ilvl="0" w:tplc="200A000F">
      <w:start w:val="1"/>
      <w:numFmt w:val="decimal"/>
      <w:lvlText w:val="%1."/>
      <w:lvlJc w:val="left"/>
      <w:pPr>
        <w:ind w:left="1290" w:hanging="360"/>
      </w:pPr>
      <w:rPr>
        <w:rFonts w:hint="default"/>
      </w:rPr>
    </w:lvl>
    <w:lvl w:ilvl="1" w:tplc="200A0003" w:tentative="1">
      <w:start w:val="1"/>
      <w:numFmt w:val="bullet"/>
      <w:lvlText w:val="o"/>
      <w:lvlJc w:val="left"/>
      <w:pPr>
        <w:ind w:left="2010" w:hanging="360"/>
      </w:pPr>
      <w:rPr>
        <w:rFonts w:ascii="Courier New" w:hAnsi="Courier New" w:cs="Courier New" w:hint="default"/>
      </w:rPr>
    </w:lvl>
    <w:lvl w:ilvl="2" w:tplc="200A0005" w:tentative="1">
      <w:start w:val="1"/>
      <w:numFmt w:val="bullet"/>
      <w:lvlText w:val=""/>
      <w:lvlJc w:val="left"/>
      <w:pPr>
        <w:ind w:left="2730" w:hanging="360"/>
      </w:pPr>
      <w:rPr>
        <w:rFonts w:ascii="Wingdings" w:hAnsi="Wingdings" w:hint="default"/>
      </w:rPr>
    </w:lvl>
    <w:lvl w:ilvl="3" w:tplc="200A0001" w:tentative="1">
      <w:start w:val="1"/>
      <w:numFmt w:val="bullet"/>
      <w:lvlText w:val=""/>
      <w:lvlJc w:val="left"/>
      <w:pPr>
        <w:ind w:left="3450" w:hanging="360"/>
      </w:pPr>
      <w:rPr>
        <w:rFonts w:ascii="Symbol" w:hAnsi="Symbol" w:hint="default"/>
      </w:rPr>
    </w:lvl>
    <w:lvl w:ilvl="4" w:tplc="200A0003" w:tentative="1">
      <w:start w:val="1"/>
      <w:numFmt w:val="bullet"/>
      <w:lvlText w:val="o"/>
      <w:lvlJc w:val="left"/>
      <w:pPr>
        <w:ind w:left="4170" w:hanging="360"/>
      </w:pPr>
      <w:rPr>
        <w:rFonts w:ascii="Courier New" w:hAnsi="Courier New" w:cs="Courier New" w:hint="default"/>
      </w:rPr>
    </w:lvl>
    <w:lvl w:ilvl="5" w:tplc="200A0005" w:tentative="1">
      <w:start w:val="1"/>
      <w:numFmt w:val="bullet"/>
      <w:lvlText w:val=""/>
      <w:lvlJc w:val="left"/>
      <w:pPr>
        <w:ind w:left="4890" w:hanging="360"/>
      </w:pPr>
      <w:rPr>
        <w:rFonts w:ascii="Wingdings" w:hAnsi="Wingdings" w:hint="default"/>
      </w:rPr>
    </w:lvl>
    <w:lvl w:ilvl="6" w:tplc="200A0001" w:tentative="1">
      <w:start w:val="1"/>
      <w:numFmt w:val="bullet"/>
      <w:lvlText w:val=""/>
      <w:lvlJc w:val="left"/>
      <w:pPr>
        <w:ind w:left="5610" w:hanging="360"/>
      </w:pPr>
      <w:rPr>
        <w:rFonts w:ascii="Symbol" w:hAnsi="Symbol" w:hint="default"/>
      </w:rPr>
    </w:lvl>
    <w:lvl w:ilvl="7" w:tplc="200A0003" w:tentative="1">
      <w:start w:val="1"/>
      <w:numFmt w:val="bullet"/>
      <w:lvlText w:val="o"/>
      <w:lvlJc w:val="left"/>
      <w:pPr>
        <w:ind w:left="6330" w:hanging="360"/>
      </w:pPr>
      <w:rPr>
        <w:rFonts w:ascii="Courier New" w:hAnsi="Courier New" w:cs="Courier New" w:hint="default"/>
      </w:rPr>
    </w:lvl>
    <w:lvl w:ilvl="8" w:tplc="200A0005" w:tentative="1">
      <w:start w:val="1"/>
      <w:numFmt w:val="bullet"/>
      <w:lvlText w:val=""/>
      <w:lvlJc w:val="left"/>
      <w:pPr>
        <w:ind w:left="7050" w:hanging="360"/>
      </w:pPr>
      <w:rPr>
        <w:rFonts w:ascii="Wingdings" w:hAnsi="Wingdings" w:hint="default"/>
      </w:rPr>
    </w:lvl>
  </w:abstractNum>
  <w:abstractNum w:abstractNumId="17">
    <w:nsid w:val="14A6586E"/>
    <w:multiLevelType w:val="hybridMultilevel"/>
    <w:tmpl w:val="7F36B4C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8">
    <w:nsid w:val="150D497B"/>
    <w:multiLevelType w:val="hybridMultilevel"/>
    <w:tmpl w:val="4AC85AA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9">
    <w:nsid w:val="16DB015C"/>
    <w:multiLevelType w:val="hybridMultilevel"/>
    <w:tmpl w:val="B008C522"/>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0">
    <w:nsid w:val="1A2E1348"/>
    <w:multiLevelType w:val="multilevel"/>
    <w:tmpl w:val="AC4EB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A8E774E"/>
    <w:multiLevelType w:val="multilevel"/>
    <w:tmpl w:val="9D0071BA"/>
    <w:styleLink w:val="WWNum42"/>
    <w:lvl w:ilvl="0">
      <w:numFmt w:val="bullet"/>
      <w:lvlText w:val=""/>
      <w:lvlJc w:val="left"/>
      <w:rPr>
        <w:rFonts w:ascii="Symbol" w:hAnsi="Symbol" w:cs="Symbo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22">
    <w:nsid w:val="1C273DBB"/>
    <w:multiLevelType w:val="hybridMultilevel"/>
    <w:tmpl w:val="C56C4AE8"/>
    <w:lvl w:ilvl="0" w:tplc="0D26B534">
      <w:start w:val="4"/>
      <w:numFmt w:val="bullet"/>
      <w:lvlText w:val="-"/>
      <w:lvlJc w:val="left"/>
      <w:pPr>
        <w:ind w:left="540" w:hanging="360"/>
      </w:pPr>
      <w:rPr>
        <w:rFonts w:ascii="Arial" w:eastAsiaTheme="minorHAnsi" w:hAnsi="Arial" w:cs="Arial" w:hint="default"/>
      </w:rPr>
    </w:lvl>
    <w:lvl w:ilvl="1" w:tplc="200A0003" w:tentative="1">
      <w:start w:val="1"/>
      <w:numFmt w:val="bullet"/>
      <w:lvlText w:val="o"/>
      <w:lvlJc w:val="left"/>
      <w:pPr>
        <w:ind w:left="1260" w:hanging="360"/>
      </w:pPr>
      <w:rPr>
        <w:rFonts w:ascii="Courier New" w:hAnsi="Courier New" w:cs="Courier New" w:hint="default"/>
      </w:rPr>
    </w:lvl>
    <w:lvl w:ilvl="2" w:tplc="200A0005" w:tentative="1">
      <w:start w:val="1"/>
      <w:numFmt w:val="bullet"/>
      <w:lvlText w:val=""/>
      <w:lvlJc w:val="left"/>
      <w:pPr>
        <w:ind w:left="1980" w:hanging="360"/>
      </w:pPr>
      <w:rPr>
        <w:rFonts w:ascii="Wingdings" w:hAnsi="Wingdings" w:hint="default"/>
      </w:rPr>
    </w:lvl>
    <w:lvl w:ilvl="3" w:tplc="200A0001" w:tentative="1">
      <w:start w:val="1"/>
      <w:numFmt w:val="bullet"/>
      <w:lvlText w:val=""/>
      <w:lvlJc w:val="left"/>
      <w:pPr>
        <w:ind w:left="2700" w:hanging="360"/>
      </w:pPr>
      <w:rPr>
        <w:rFonts w:ascii="Symbol" w:hAnsi="Symbol" w:hint="default"/>
      </w:rPr>
    </w:lvl>
    <w:lvl w:ilvl="4" w:tplc="200A0003" w:tentative="1">
      <w:start w:val="1"/>
      <w:numFmt w:val="bullet"/>
      <w:lvlText w:val="o"/>
      <w:lvlJc w:val="left"/>
      <w:pPr>
        <w:ind w:left="3420" w:hanging="360"/>
      </w:pPr>
      <w:rPr>
        <w:rFonts w:ascii="Courier New" w:hAnsi="Courier New" w:cs="Courier New" w:hint="default"/>
      </w:rPr>
    </w:lvl>
    <w:lvl w:ilvl="5" w:tplc="200A0005" w:tentative="1">
      <w:start w:val="1"/>
      <w:numFmt w:val="bullet"/>
      <w:lvlText w:val=""/>
      <w:lvlJc w:val="left"/>
      <w:pPr>
        <w:ind w:left="4140" w:hanging="360"/>
      </w:pPr>
      <w:rPr>
        <w:rFonts w:ascii="Wingdings" w:hAnsi="Wingdings" w:hint="default"/>
      </w:rPr>
    </w:lvl>
    <w:lvl w:ilvl="6" w:tplc="200A0001" w:tentative="1">
      <w:start w:val="1"/>
      <w:numFmt w:val="bullet"/>
      <w:lvlText w:val=""/>
      <w:lvlJc w:val="left"/>
      <w:pPr>
        <w:ind w:left="4860" w:hanging="360"/>
      </w:pPr>
      <w:rPr>
        <w:rFonts w:ascii="Symbol" w:hAnsi="Symbol" w:hint="default"/>
      </w:rPr>
    </w:lvl>
    <w:lvl w:ilvl="7" w:tplc="200A0003" w:tentative="1">
      <w:start w:val="1"/>
      <w:numFmt w:val="bullet"/>
      <w:lvlText w:val="o"/>
      <w:lvlJc w:val="left"/>
      <w:pPr>
        <w:ind w:left="5580" w:hanging="360"/>
      </w:pPr>
      <w:rPr>
        <w:rFonts w:ascii="Courier New" w:hAnsi="Courier New" w:cs="Courier New" w:hint="default"/>
      </w:rPr>
    </w:lvl>
    <w:lvl w:ilvl="8" w:tplc="200A0005" w:tentative="1">
      <w:start w:val="1"/>
      <w:numFmt w:val="bullet"/>
      <w:lvlText w:val=""/>
      <w:lvlJc w:val="left"/>
      <w:pPr>
        <w:ind w:left="6300" w:hanging="360"/>
      </w:pPr>
      <w:rPr>
        <w:rFonts w:ascii="Wingdings" w:hAnsi="Wingdings" w:hint="default"/>
      </w:rPr>
    </w:lvl>
  </w:abstractNum>
  <w:abstractNum w:abstractNumId="23">
    <w:nsid w:val="213F2E61"/>
    <w:multiLevelType w:val="hybridMultilevel"/>
    <w:tmpl w:val="189091A4"/>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4">
    <w:nsid w:val="22B36002"/>
    <w:multiLevelType w:val="hybridMultilevel"/>
    <w:tmpl w:val="6442CCBA"/>
    <w:lvl w:ilvl="0" w:tplc="200A0019">
      <w:start w:val="1"/>
      <w:numFmt w:val="lowerLetter"/>
      <w:lvlText w:val="%1."/>
      <w:lvlJc w:val="left"/>
      <w:pPr>
        <w:ind w:left="720" w:hanging="360"/>
      </w:pPr>
      <w:rPr>
        <w:rFonts w:hint="default"/>
        <w:b/>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5">
    <w:nsid w:val="24864EB6"/>
    <w:multiLevelType w:val="hybridMultilevel"/>
    <w:tmpl w:val="7DA0DCC6"/>
    <w:lvl w:ilvl="0" w:tplc="4D66DB46">
      <w:start w:val="1"/>
      <w:numFmt w:val="decimal"/>
      <w:lvlText w:val="%1."/>
      <w:lvlJc w:val="left"/>
      <w:pPr>
        <w:ind w:left="720" w:hanging="360"/>
      </w:pPr>
      <w:rPr>
        <w:b w:val="0"/>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6">
    <w:nsid w:val="256E2BB1"/>
    <w:multiLevelType w:val="hybridMultilevel"/>
    <w:tmpl w:val="48AC6BFE"/>
    <w:lvl w:ilvl="0" w:tplc="200A0001">
      <w:start w:val="1"/>
      <w:numFmt w:val="bullet"/>
      <w:lvlText w:val=""/>
      <w:lvlJc w:val="left"/>
      <w:pPr>
        <w:ind w:left="754" w:hanging="360"/>
      </w:pPr>
      <w:rPr>
        <w:rFonts w:ascii="Symbol" w:hAnsi="Symbol" w:hint="default"/>
      </w:rPr>
    </w:lvl>
    <w:lvl w:ilvl="1" w:tplc="200A0003" w:tentative="1">
      <w:start w:val="1"/>
      <w:numFmt w:val="bullet"/>
      <w:lvlText w:val="o"/>
      <w:lvlJc w:val="left"/>
      <w:pPr>
        <w:ind w:left="1474" w:hanging="360"/>
      </w:pPr>
      <w:rPr>
        <w:rFonts w:ascii="Courier New" w:hAnsi="Courier New" w:cs="Courier New" w:hint="default"/>
      </w:rPr>
    </w:lvl>
    <w:lvl w:ilvl="2" w:tplc="200A0005" w:tentative="1">
      <w:start w:val="1"/>
      <w:numFmt w:val="bullet"/>
      <w:lvlText w:val=""/>
      <w:lvlJc w:val="left"/>
      <w:pPr>
        <w:ind w:left="2194" w:hanging="360"/>
      </w:pPr>
      <w:rPr>
        <w:rFonts w:ascii="Wingdings" w:hAnsi="Wingdings" w:hint="default"/>
      </w:rPr>
    </w:lvl>
    <w:lvl w:ilvl="3" w:tplc="200A0001" w:tentative="1">
      <w:start w:val="1"/>
      <w:numFmt w:val="bullet"/>
      <w:lvlText w:val=""/>
      <w:lvlJc w:val="left"/>
      <w:pPr>
        <w:ind w:left="2914" w:hanging="360"/>
      </w:pPr>
      <w:rPr>
        <w:rFonts w:ascii="Symbol" w:hAnsi="Symbol" w:hint="default"/>
      </w:rPr>
    </w:lvl>
    <w:lvl w:ilvl="4" w:tplc="200A0003" w:tentative="1">
      <w:start w:val="1"/>
      <w:numFmt w:val="bullet"/>
      <w:lvlText w:val="o"/>
      <w:lvlJc w:val="left"/>
      <w:pPr>
        <w:ind w:left="3634" w:hanging="360"/>
      </w:pPr>
      <w:rPr>
        <w:rFonts w:ascii="Courier New" w:hAnsi="Courier New" w:cs="Courier New" w:hint="default"/>
      </w:rPr>
    </w:lvl>
    <w:lvl w:ilvl="5" w:tplc="200A0005" w:tentative="1">
      <w:start w:val="1"/>
      <w:numFmt w:val="bullet"/>
      <w:lvlText w:val=""/>
      <w:lvlJc w:val="left"/>
      <w:pPr>
        <w:ind w:left="4354" w:hanging="360"/>
      </w:pPr>
      <w:rPr>
        <w:rFonts w:ascii="Wingdings" w:hAnsi="Wingdings" w:hint="default"/>
      </w:rPr>
    </w:lvl>
    <w:lvl w:ilvl="6" w:tplc="200A0001" w:tentative="1">
      <w:start w:val="1"/>
      <w:numFmt w:val="bullet"/>
      <w:lvlText w:val=""/>
      <w:lvlJc w:val="left"/>
      <w:pPr>
        <w:ind w:left="5074" w:hanging="360"/>
      </w:pPr>
      <w:rPr>
        <w:rFonts w:ascii="Symbol" w:hAnsi="Symbol" w:hint="default"/>
      </w:rPr>
    </w:lvl>
    <w:lvl w:ilvl="7" w:tplc="200A0003" w:tentative="1">
      <w:start w:val="1"/>
      <w:numFmt w:val="bullet"/>
      <w:lvlText w:val="o"/>
      <w:lvlJc w:val="left"/>
      <w:pPr>
        <w:ind w:left="5794" w:hanging="360"/>
      </w:pPr>
      <w:rPr>
        <w:rFonts w:ascii="Courier New" w:hAnsi="Courier New" w:cs="Courier New" w:hint="default"/>
      </w:rPr>
    </w:lvl>
    <w:lvl w:ilvl="8" w:tplc="200A0005" w:tentative="1">
      <w:start w:val="1"/>
      <w:numFmt w:val="bullet"/>
      <w:lvlText w:val=""/>
      <w:lvlJc w:val="left"/>
      <w:pPr>
        <w:ind w:left="6514" w:hanging="360"/>
      </w:pPr>
      <w:rPr>
        <w:rFonts w:ascii="Wingdings" w:hAnsi="Wingdings" w:hint="default"/>
      </w:rPr>
    </w:lvl>
  </w:abstractNum>
  <w:abstractNum w:abstractNumId="27">
    <w:nsid w:val="25C701F7"/>
    <w:multiLevelType w:val="hybridMultilevel"/>
    <w:tmpl w:val="1E560D9C"/>
    <w:lvl w:ilvl="0" w:tplc="200A000F">
      <w:start w:val="1"/>
      <w:numFmt w:val="decimal"/>
      <w:lvlText w:val="%1."/>
      <w:lvlJc w:val="left"/>
      <w:pPr>
        <w:ind w:left="754" w:hanging="360"/>
      </w:pPr>
    </w:lvl>
    <w:lvl w:ilvl="1" w:tplc="5DA85CB2">
      <w:numFmt w:val="bullet"/>
      <w:lvlText w:val="•"/>
      <w:lvlJc w:val="left"/>
      <w:pPr>
        <w:ind w:left="1474" w:hanging="360"/>
      </w:pPr>
      <w:rPr>
        <w:rFonts w:ascii="Arial" w:eastAsiaTheme="minorHAnsi" w:hAnsi="Arial" w:cs="Arial" w:hint="default"/>
      </w:rPr>
    </w:lvl>
    <w:lvl w:ilvl="2" w:tplc="200A001B" w:tentative="1">
      <w:start w:val="1"/>
      <w:numFmt w:val="lowerRoman"/>
      <w:lvlText w:val="%3."/>
      <w:lvlJc w:val="right"/>
      <w:pPr>
        <w:ind w:left="2194" w:hanging="180"/>
      </w:pPr>
    </w:lvl>
    <w:lvl w:ilvl="3" w:tplc="200A000F" w:tentative="1">
      <w:start w:val="1"/>
      <w:numFmt w:val="decimal"/>
      <w:lvlText w:val="%4."/>
      <w:lvlJc w:val="left"/>
      <w:pPr>
        <w:ind w:left="2914" w:hanging="360"/>
      </w:pPr>
    </w:lvl>
    <w:lvl w:ilvl="4" w:tplc="200A0019" w:tentative="1">
      <w:start w:val="1"/>
      <w:numFmt w:val="lowerLetter"/>
      <w:lvlText w:val="%5."/>
      <w:lvlJc w:val="left"/>
      <w:pPr>
        <w:ind w:left="3634" w:hanging="360"/>
      </w:pPr>
    </w:lvl>
    <w:lvl w:ilvl="5" w:tplc="200A001B" w:tentative="1">
      <w:start w:val="1"/>
      <w:numFmt w:val="lowerRoman"/>
      <w:lvlText w:val="%6."/>
      <w:lvlJc w:val="right"/>
      <w:pPr>
        <w:ind w:left="4354" w:hanging="180"/>
      </w:pPr>
    </w:lvl>
    <w:lvl w:ilvl="6" w:tplc="200A000F" w:tentative="1">
      <w:start w:val="1"/>
      <w:numFmt w:val="decimal"/>
      <w:lvlText w:val="%7."/>
      <w:lvlJc w:val="left"/>
      <w:pPr>
        <w:ind w:left="5074" w:hanging="360"/>
      </w:pPr>
    </w:lvl>
    <w:lvl w:ilvl="7" w:tplc="200A0019" w:tentative="1">
      <w:start w:val="1"/>
      <w:numFmt w:val="lowerLetter"/>
      <w:lvlText w:val="%8."/>
      <w:lvlJc w:val="left"/>
      <w:pPr>
        <w:ind w:left="5794" w:hanging="360"/>
      </w:pPr>
    </w:lvl>
    <w:lvl w:ilvl="8" w:tplc="200A001B" w:tentative="1">
      <w:start w:val="1"/>
      <w:numFmt w:val="lowerRoman"/>
      <w:lvlText w:val="%9."/>
      <w:lvlJc w:val="right"/>
      <w:pPr>
        <w:ind w:left="6514" w:hanging="180"/>
      </w:pPr>
    </w:lvl>
  </w:abstractNum>
  <w:abstractNum w:abstractNumId="28">
    <w:nsid w:val="25DC1E2F"/>
    <w:multiLevelType w:val="hybridMultilevel"/>
    <w:tmpl w:val="BD5267A8"/>
    <w:lvl w:ilvl="0" w:tplc="B8D2F098">
      <w:start w:val="1"/>
      <w:numFmt w:val="decimal"/>
      <w:lvlText w:val="%1."/>
      <w:lvlJc w:val="left"/>
      <w:pPr>
        <w:ind w:left="421" w:hanging="360"/>
      </w:pPr>
      <w:rPr>
        <w:rFonts w:hint="default"/>
      </w:rPr>
    </w:lvl>
    <w:lvl w:ilvl="1" w:tplc="200A0019" w:tentative="1">
      <w:start w:val="1"/>
      <w:numFmt w:val="lowerLetter"/>
      <w:lvlText w:val="%2."/>
      <w:lvlJc w:val="left"/>
      <w:pPr>
        <w:ind w:left="1141" w:hanging="360"/>
      </w:pPr>
    </w:lvl>
    <w:lvl w:ilvl="2" w:tplc="200A001B" w:tentative="1">
      <w:start w:val="1"/>
      <w:numFmt w:val="lowerRoman"/>
      <w:lvlText w:val="%3."/>
      <w:lvlJc w:val="right"/>
      <w:pPr>
        <w:ind w:left="1861" w:hanging="180"/>
      </w:pPr>
    </w:lvl>
    <w:lvl w:ilvl="3" w:tplc="200A000F" w:tentative="1">
      <w:start w:val="1"/>
      <w:numFmt w:val="decimal"/>
      <w:lvlText w:val="%4."/>
      <w:lvlJc w:val="left"/>
      <w:pPr>
        <w:ind w:left="2581" w:hanging="360"/>
      </w:pPr>
    </w:lvl>
    <w:lvl w:ilvl="4" w:tplc="200A0019" w:tentative="1">
      <w:start w:val="1"/>
      <w:numFmt w:val="lowerLetter"/>
      <w:lvlText w:val="%5."/>
      <w:lvlJc w:val="left"/>
      <w:pPr>
        <w:ind w:left="3301" w:hanging="360"/>
      </w:pPr>
    </w:lvl>
    <w:lvl w:ilvl="5" w:tplc="200A001B" w:tentative="1">
      <w:start w:val="1"/>
      <w:numFmt w:val="lowerRoman"/>
      <w:lvlText w:val="%6."/>
      <w:lvlJc w:val="right"/>
      <w:pPr>
        <w:ind w:left="4021" w:hanging="180"/>
      </w:pPr>
    </w:lvl>
    <w:lvl w:ilvl="6" w:tplc="200A000F" w:tentative="1">
      <w:start w:val="1"/>
      <w:numFmt w:val="decimal"/>
      <w:lvlText w:val="%7."/>
      <w:lvlJc w:val="left"/>
      <w:pPr>
        <w:ind w:left="4741" w:hanging="360"/>
      </w:pPr>
    </w:lvl>
    <w:lvl w:ilvl="7" w:tplc="200A0019" w:tentative="1">
      <w:start w:val="1"/>
      <w:numFmt w:val="lowerLetter"/>
      <w:lvlText w:val="%8."/>
      <w:lvlJc w:val="left"/>
      <w:pPr>
        <w:ind w:left="5461" w:hanging="360"/>
      </w:pPr>
    </w:lvl>
    <w:lvl w:ilvl="8" w:tplc="200A001B" w:tentative="1">
      <w:start w:val="1"/>
      <w:numFmt w:val="lowerRoman"/>
      <w:lvlText w:val="%9."/>
      <w:lvlJc w:val="right"/>
      <w:pPr>
        <w:ind w:left="6181" w:hanging="180"/>
      </w:pPr>
    </w:lvl>
  </w:abstractNum>
  <w:abstractNum w:abstractNumId="29">
    <w:nsid w:val="26640390"/>
    <w:multiLevelType w:val="hybridMultilevel"/>
    <w:tmpl w:val="29340AFE"/>
    <w:lvl w:ilvl="0" w:tplc="EB4C4CFE">
      <w:start w:val="1"/>
      <w:numFmt w:val="decimal"/>
      <w:lvlText w:val="%1."/>
      <w:lvlJc w:val="left"/>
      <w:pPr>
        <w:ind w:left="1287" w:hanging="360"/>
      </w:pPr>
      <w:rPr>
        <w:rFonts w:hint="default"/>
      </w:rPr>
    </w:lvl>
    <w:lvl w:ilvl="1" w:tplc="200A0019" w:tentative="1">
      <w:start w:val="1"/>
      <w:numFmt w:val="lowerLetter"/>
      <w:lvlText w:val="%2."/>
      <w:lvlJc w:val="left"/>
      <w:pPr>
        <w:ind w:left="2007" w:hanging="360"/>
      </w:pPr>
    </w:lvl>
    <w:lvl w:ilvl="2" w:tplc="200A001B" w:tentative="1">
      <w:start w:val="1"/>
      <w:numFmt w:val="lowerRoman"/>
      <w:lvlText w:val="%3."/>
      <w:lvlJc w:val="right"/>
      <w:pPr>
        <w:ind w:left="2727" w:hanging="180"/>
      </w:pPr>
    </w:lvl>
    <w:lvl w:ilvl="3" w:tplc="200A000F" w:tentative="1">
      <w:start w:val="1"/>
      <w:numFmt w:val="decimal"/>
      <w:lvlText w:val="%4."/>
      <w:lvlJc w:val="left"/>
      <w:pPr>
        <w:ind w:left="3447" w:hanging="360"/>
      </w:pPr>
    </w:lvl>
    <w:lvl w:ilvl="4" w:tplc="200A0019" w:tentative="1">
      <w:start w:val="1"/>
      <w:numFmt w:val="lowerLetter"/>
      <w:lvlText w:val="%5."/>
      <w:lvlJc w:val="left"/>
      <w:pPr>
        <w:ind w:left="4167" w:hanging="360"/>
      </w:pPr>
    </w:lvl>
    <w:lvl w:ilvl="5" w:tplc="200A001B" w:tentative="1">
      <w:start w:val="1"/>
      <w:numFmt w:val="lowerRoman"/>
      <w:lvlText w:val="%6."/>
      <w:lvlJc w:val="right"/>
      <w:pPr>
        <w:ind w:left="4887" w:hanging="180"/>
      </w:pPr>
    </w:lvl>
    <w:lvl w:ilvl="6" w:tplc="200A000F" w:tentative="1">
      <w:start w:val="1"/>
      <w:numFmt w:val="decimal"/>
      <w:lvlText w:val="%7."/>
      <w:lvlJc w:val="left"/>
      <w:pPr>
        <w:ind w:left="5607" w:hanging="360"/>
      </w:pPr>
    </w:lvl>
    <w:lvl w:ilvl="7" w:tplc="200A0019" w:tentative="1">
      <w:start w:val="1"/>
      <w:numFmt w:val="lowerLetter"/>
      <w:lvlText w:val="%8."/>
      <w:lvlJc w:val="left"/>
      <w:pPr>
        <w:ind w:left="6327" w:hanging="360"/>
      </w:pPr>
    </w:lvl>
    <w:lvl w:ilvl="8" w:tplc="200A001B" w:tentative="1">
      <w:start w:val="1"/>
      <w:numFmt w:val="lowerRoman"/>
      <w:lvlText w:val="%9."/>
      <w:lvlJc w:val="right"/>
      <w:pPr>
        <w:ind w:left="7047" w:hanging="180"/>
      </w:pPr>
    </w:lvl>
  </w:abstractNum>
  <w:abstractNum w:abstractNumId="30">
    <w:nsid w:val="29140D39"/>
    <w:multiLevelType w:val="hybridMultilevel"/>
    <w:tmpl w:val="C316B51E"/>
    <w:lvl w:ilvl="0" w:tplc="DD32498A">
      <w:start w:val="1"/>
      <w:numFmt w:val="decimal"/>
      <w:lvlText w:val="%1."/>
      <w:lvlJc w:val="left"/>
      <w:pPr>
        <w:ind w:left="644" w:hanging="360"/>
      </w:pPr>
      <w:rPr>
        <w:rFonts w:ascii="Arial" w:hAnsi="Arial" w:hint="default"/>
        <w:sz w:val="22"/>
      </w:rPr>
    </w:lvl>
    <w:lvl w:ilvl="1" w:tplc="200A0019" w:tentative="1">
      <w:start w:val="1"/>
      <w:numFmt w:val="lowerLetter"/>
      <w:lvlText w:val="%2."/>
      <w:lvlJc w:val="left"/>
      <w:pPr>
        <w:ind w:left="1364" w:hanging="360"/>
      </w:pPr>
    </w:lvl>
    <w:lvl w:ilvl="2" w:tplc="200A001B" w:tentative="1">
      <w:start w:val="1"/>
      <w:numFmt w:val="lowerRoman"/>
      <w:lvlText w:val="%3."/>
      <w:lvlJc w:val="right"/>
      <w:pPr>
        <w:ind w:left="2084" w:hanging="180"/>
      </w:pPr>
    </w:lvl>
    <w:lvl w:ilvl="3" w:tplc="200A000F" w:tentative="1">
      <w:start w:val="1"/>
      <w:numFmt w:val="decimal"/>
      <w:lvlText w:val="%4."/>
      <w:lvlJc w:val="left"/>
      <w:pPr>
        <w:ind w:left="2804" w:hanging="360"/>
      </w:pPr>
    </w:lvl>
    <w:lvl w:ilvl="4" w:tplc="200A0019" w:tentative="1">
      <w:start w:val="1"/>
      <w:numFmt w:val="lowerLetter"/>
      <w:lvlText w:val="%5."/>
      <w:lvlJc w:val="left"/>
      <w:pPr>
        <w:ind w:left="3524" w:hanging="360"/>
      </w:pPr>
    </w:lvl>
    <w:lvl w:ilvl="5" w:tplc="200A001B" w:tentative="1">
      <w:start w:val="1"/>
      <w:numFmt w:val="lowerRoman"/>
      <w:lvlText w:val="%6."/>
      <w:lvlJc w:val="right"/>
      <w:pPr>
        <w:ind w:left="4244" w:hanging="180"/>
      </w:pPr>
    </w:lvl>
    <w:lvl w:ilvl="6" w:tplc="200A000F" w:tentative="1">
      <w:start w:val="1"/>
      <w:numFmt w:val="decimal"/>
      <w:lvlText w:val="%7."/>
      <w:lvlJc w:val="left"/>
      <w:pPr>
        <w:ind w:left="4964" w:hanging="360"/>
      </w:pPr>
    </w:lvl>
    <w:lvl w:ilvl="7" w:tplc="200A0019" w:tentative="1">
      <w:start w:val="1"/>
      <w:numFmt w:val="lowerLetter"/>
      <w:lvlText w:val="%8."/>
      <w:lvlJc w:val="left"/>
      <w:pPr>
        <w:ind w:left="5684" w:hanging="360"/>
      </w:pPr>
    </w:lvl>
    <w:lvl w:ilvl="8" w:tplc="200A001B" w:tentative="1">
      <w:start w:val="1"/>
      <w:numFmt w:val="lowerRoman"/>
      <w:lvlText w:val="%9."/>
      <w:lvlJc w:val="right"/>
      <w:pPr>
        <w:ind w:left="6404" w:hanging="180"/>
      </w:pPr>
    </w:lvl>
  </w:abstractNum>
  <w:abstractNum w:abstractNumId="31">
    <w:nsid w:val="29514217"/>
    <w:multiLevelType w:val="multilevel"/>
    <w:tmpl w:val="480666D8"/>
    <w:styleLink w:val="WWNum62"/>
    <w:lvl w:ilvl="0">
      <w:numFmt w:val="bullet"/>
      <w:lvlText w:val=""/>
      <w:lvlJc w:val="left"/>
      <w:rPr>
        <w:rFonts w:ascii="Symbol" w:hAnsi="Symbol" w:cs="Symbo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32">
    <w:nsid w:val="2A26356E"/>
    <w:multiLevelType w:val="hybridMultilevel"/>
    <w:tmpl w:val="DDF2488A"/>
    <w:lvl w:ilvl="0" w:tplc="200A000F">
      <w:start w:val="1"/>
      <w:numFmt w:val="decimal"/>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33">
    <w:nsid w:val="2B005157"/>
    <w:multiLevelType w:val="hybridMultilevel"/>
    <w:tmpl w:val="F8545A1A"/>
    <w:lvl w:ilvl="0" w:tplc="00000005">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4">
    <w:nsid w:val="2CC41CEA"/>
    <w:multiLevelType w:val="hybridMultilevel"/>
    <w:tmpl w:val="E9646918"/>
    <w:lvl w:ilvl="0" w:tplc="0D26B534">
      <w:start w:val="4"/>
      <w:numFmt w:val="bullet"/>
      <w:lvlText w:val="-"/>
      <w:lvlJc w:val="left"/>
      <w:pPr>
        <w:ind w:left="1428" w:hanging="360"/>
      </w:pPr>
      <w:rPr>
        <w:rFonts w:ascii="Arial" w:eastAsiaTheme="minorHAnsi" w:hAnsi="Arial" w:cs="Arial" w:hint="default"/>
      </w:rPr>
    </w:lvl>
    <w:lvl w:ilvl="1" w:tplc="200A0003" w:tentative="1">
      <w:start w:val="1"/>
      <w:numFmt w:val="bullet"/>
      <w:lvlText w:val="o"/>
      <w:lvlJc w:val="left"/>
      <w:pPr>
        <w:ind w:left="2148" w:hanging="360"/>
      </w:pPr>
      <w:rPr>
        <w:rFonts w:ascii="Courier New" w:hAnsi="Courier New" w:cs="Courier New" w:hint="default"/>
      </w:rPr>
    </w:lvl>
    <w:lvl w:ilvl="2" w:tplc="200A0005" w:tentative="1">
      <w:start w:val="1"/>
      <w:numFmt w:val="bullet"/>
      <w:lvlText w:val=""/>
      <w:lvlJc w:val="left"/>
      <w:pPr>
        <w:ind w:left="2868" w:hanging="360"/>
      </w:pPr>
      <w:rPr>
        <w:rFonts w:ascii="Wingdings" w:hAnsi="Wingdings" w:hint="default"/>
      </w:rPr>
    </w:lvl>
    <w:lvl w:ilvl="3" w:tplc="200A0001" w:tentative="1">
      <w:start w:val="1"/>
      <w:numFmt w:val="bullet"/>
      <w:lvlText w:val=""/>
      <w:lvlJc w:val="left"/>
      <w:pPr>
        <w:ind w:left="3588" w:hanging="360"/>
      </w:pPr>
      <w:rPr>
        <w:rFonts w:ascii="Symbol" w:hAnsi="Symbol" w:hint="default"/>
      </w:rPr>
    </w:lvl>
    <w:lvl w:ilvl="4" w:tplc="200A0003" w:tentative="1">
      <w:start w:val="1"/>
      <w:numFmt w:val="bullet"/>
      <w:lvlText w:val="o"/>
      <w:lvlJc w:val="left"/>
      <w:pPr>
        <w:ind w:left="4308" w:hanging="360"/>
      </w:pPr>
      <w:rPr>
        <w:rFonts w:ascii="Courier New" w:hAnsi="Courier New" w:cs="Courier New" w:hint="default"/>
      </w:rPr>
    </w:lvl>
    <w:lvl w:ilvl="5" w:tplc="200A0005" w:tentative="1">
      <w:start w:val="1"/>
      <w:numFmt w:val="bullet"/>
      <w:lvlText w:val=""/>
      <w:lvlJc w:val="left"/>
      <w:pPr>
        <w:ind w:left="5028" w:hanging="360"/>
      </w:pPr>
      <w:rPr>
        <w:rFonts w:ascii="Wingdings" w:hAnsi="Wingdings" w:hint="default"/>
      </w:rPr>
    </w:lvl>
    <w:lvl w:ilvl="6" w:tplc="200A0001" w:tentative="1">
      <w:start w:val="1"/>
      <w:numFmt w:val="bullet"/>
      <w:lvlText w:val=""/>
      <w:lvlJc w:val="left"/>
      <w:pPr>
        <w:ind w:left="5748" w:hanging="360"/>
      </w:pPr>
      <w:rPr>
        <w:rFonts w:ascii="Symbol" w:hAnsi="Symbol" w:hint="default"/>
      </w:rPr>
    </w:lvl>
    <w:lvl w:ilvl="7" w:tplc="200A0003" w:tentative="1">
      <w:start w:val="1"/>
      <w:numFmt w:val="bullet"/>
      <w:lvlText w:val="o"/>
      <w:lvlJc w:val="left"/>
      <w:pPr>
        <w:ind w:left="6468" w:hanging="360"/>
      </w:pPr>
      <w:rPr>
        <w:rFonts w:ascii="Courier New" w:hAnsi="Courier New" w:cs="Courier New" w:hint="default"/>
      </w:rPr>
    </w:lvl>
    <w:lvl w:ilvl="8" w:tplc="200A0005" w:tentative="1">
      <w:start w:val="1"/>
      <w:numFmt w:val="bullet"/>
      <w:lvlText w:val=""/>
      <w:lvlJc w:val="left"/>
      <w:pPr>
        <w:ind w:left="7188" w:hanging="360"/>
      </w:pPr>
      <w:rPr>
        <w:rFonts w:ascii="Wingdings" w:hAnsi="Wingdings" w:hint="default"/>
      </w:rPr>
    </w:lvl>
  </w:abstractNum>
  <w:abstractNum w:abstractNumId="35">
    <w:nsid w:val="315E2CF0"/>
    <w:multiLevelType w:val="hybridMultilevel"/>
    <w:tmpl w:val="438E2E08"/>
    <w:lvl w:ilvl="0" w:tplc="200A0001">
      <w:start w:val="1"/>
      <w:numFmt w:val="bullet"/>
      <w:lvlText w:val=""/>
      <w:lvlJc w:val="left"/>
      <w:pPr>
        <w:ind w:left="1050" w:hanging="360"/>
      </w:pPr>
      <w:rPr>
        <w:rFonts w:ascii="Symbol" w:hAnsi="Symbol" w:hint="default"/>
      </w:rPr>
    </w:lvl>
    <w:lvl w:ilvl="1" w:tplc="200A0003" w:tentative="1">
      <w:start w:val="1"/>
      <w:numFmt w:val="bullet"/>
      <w:lvlText w:val="o"/>
      <w:lvlJc w:val="left"/>
      <w:pPr>
        <w:ind w:left="1770" w:hanging="360"/>
      </w:pPr>
      <w:rPr>
        <w:rFonts w:ascii="Courier New" w:hAnsi="Courier New" w:cs="Courier New" w:hint="default"/>
      </w:rPr>
    </w:lvl>
    <w:lvl w:ilvl="2" w:tplc="200A0005" w:tentative="1">
      <w:start w:val="1"/>
      <w:numFmt w:val="bullet"/>
      <w:lvlText w:val=""/>
      <w:lvlJc w:val="left"/>
      <w:pPr>
        <w:ind w:left="2490" w:hanging="360"/>
      </w:pPr>
      <w:rPr>
        <w:rFonts w:ascii="Wingdings" w:hAnsi="Wingdings" w:hint="default"/>
      </w:rPr>
    </w:lvl>
    <w:lvl w:ilvl="3" w:tplc="200A0001" w:tentative="1">
      <w:start w:val="1"/>
      <w:numFmt w:val="bullet"/>
      <w:lvlText w:val=""/>
      <w:lvlJc w:val="left"/>
      <w:pPr>
        <w:ind w:left="3210" w:hanging="360"/>
      </w:pPr>
      <w:rPr>
        <w:rFonts w:ascii="Symbol" w:hAnsi="Symbol" w:hint="default"/>
      </w:rPr>
    </w:lvl>
    <w:lvl w:ilvl="4" w:tplc="200A0003" w:tentative="1">
      <w:start w:val="1"/>
      <w:numFmt w:val="bullet"/>
      <w:lvlText w:val="o"/>
      <w:lvlJc w:val="left"/>
      <w:pPr>
        <w:ind w:left="3930" w:hanging="360"/>
      </w:pPr>
      <w:rPr>
        <w:rFonts w:ascii="Courier New" w:hAnsi="Courier New" w:cs="Courier New" w:hint="default"/>
      </w:rPr>
    </w:lvl>
    <w:lvl w:ilvl="5" w:tplc="200A0005" w:tentative="1">
      <w:start w:val="1"/>
      <w:numFmt w:val="bullet"/>
      <w:lvlText w:val=""/>
      <w:lvlJc w:val="left"/>
      <w:pPr>
        <w:ind w:left="4650" w:hanging="360"/>
      </w:pPr>
      <w:rPr>
        <w:rFonts w:ascii="Wingdings" w:hAnsi="Wingdings" w:hint="default"/>
      </w:rPr>
    </w:lvl>
    <w:lvl w:ilvl="6" w:tplc="200A0001" w:tentative="1">
      <w:start w:val="1"/>
      <w:numFmt w:val="bullet"/>
      <w:lvlText w:val=""/>
      <w:lvlJc w:val="left"/>
      <w:pPr>
        <w:ind w:left="5370" w:hanging="360"/>
      </w:pPr>
      <w:rPr>
        <w:rFonts w:ascii="Symbol" w:hAnsi="Symbol" w:hint="default"/>
      </w:rPr>
    </w:lvl>
    <w:lvl w:ilvl="7" w:tplc="200A0003" w:tentative="1">
      <w:start w:val="1"/>
      <w:numFmt w:val="bullet"/>
      <w:lvlText w:val="o"/>
      <w:lvlJc w:val="left"/>
      <w:pPr>
        <w:ind w:left="6090" w:hanging="360"/>
      </w:pPr>
      <w:rPr>
        <w:rFonts w:ascii="Courier New" w:hAnsi="Courier New" w:cs="Courier New" w:hint="default"/>
      </w:rPr>
    </w:lvl>
    <w:lvl w:ilvl="8" w:tplc="200A0005" w:tentative="1">
      <w:start w:val="1"/>
      <w:numFmt w:val="bullet"/>
      <w:lvlText w:val=""/>
      <w:lvlJc w:val="left"/>
      <w:pPr>
        <w:ind w:left="6810" w:hanging="360"/>
      </w:pPr>
      <w:rPr>
        <w:rFonts w:ascii="Wingdings" w:hAnsi="Wingdings" w:hint="default"/>
      </w:rPr>
    </w:lvl>
  </w:abstractNum>
  <w:abstractNum w:abstractNumId="36">
    <w:nsid w:val="37B2537D"/>
    <w:multiLevelType w:val="multilevel"/>
    <w:tmpl w:val="57AE25B2"/>
    <w:styleLink w:val="WWNum41"/>
    <w:lvl w:ilvl="0">
      <w:start w:val="1"/>
      <w:numFmt w:val="decimal"/>
      <w:lvlText w:val="%1."/>
      <w:lvlJc w:val="left"/>
    </w:lvl>
    <w:lvl w:ilvl="1">
      <w:start w:val="1"/>
      <w:numFmt w:val="decimal"/>
      <w:lvlText w:val="%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7">
    <w:nsid w:val="37E21449"/>
    <w:multiLevelType w:val="hybridMultilevel"/>
    <w:tmpl w:val="00AAE1D8"/>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8">
    <w:nsid w:val="398F557D"/>
    <w:multiLevelType w:val="hybridMultilevel"/>
    <w:tmpl w:val="D3783DAA"/>
    <w:lvl w:ilvl="0" w:tplc="00000005">
      <w:start w:val="1"/>
      <w:numFmt w:val="bullet"/>
      <w:lvlText w:val="·"/>
      <w:lvlJc w:val="left"/>
      <w:pPr>
        <w:ind w:left="720" w:hanging="360"/>
      </w:pPr>
      <w:rPr>
        <w:rFonts w:ascii="Symbol" w:hAnsi="Symbol"/>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9">
    <w:nsid w:val="3A504505"/>
    <w:multiLevelType w:val="multilevel"/>
    <w:tmpl w:val="3F4A6020"/>
    <w:styleLink w:val="WWNum82"/>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40">
    <w:nsid w:val="3B8C33E5"/>
    <w:multiLevelType w:val="hybridMultilevel"/>
    <w:tmpl w:val="4CBA142C"/>
    <w:lvl w:ilvl="0" w:tplc="5AA288C4">
      <w:start w:val="1"/>
      <w:numFmt w:val="decimal"/>
      <w:lvlText w:val="%1."/>
      <w:lvlJc w:val="left"/>
      <w:pPr>
        <w:ind w:left="1080" w:hanging="360"/>
      </w:pPr>
      <w:rPr>
        <w:rFonts w:hint="default"/>
      </w:rPr>
    </w:lvl>
    <w:lvl w:ilvl="1" w:tplc="200A0019" w:tentative="1">
      <w:start w:val="1"/>
      <w:numFmt w:val="lowerLetter"/>
      <w:lvlText w:val="%2."/>
      <w:lvlJc w:val="left"/>
      <w:pPr>
        <w:ind w:left="1800" w:hanging="360"/>
      </w:pPr>
    </w:lvl>
    <w:lvl w:ilvl="2" w:tplc="200A001B" w:tentative="1">
      <w:start w:val="1"/>
      <w:numFmt w:val="lowerRoman"/>
      <w:lvlText w:val="%3."/>
      <w:lvlJc w:val="right"/>
      <w:pPr>
        <w:ind w:left="2520" w:hanging="180"/>
      </w:pPr>
    </w:lvl>
    <w:lvl w:ilvl="3" w:tplc="200A000F" w:tentative="1">
      <w:start w:val="1"/>
      <w:numFmt w:val="decimal"/>
      <w:lvlText w:val="%4."/>
      <w:lvlJc w:val="left"/>
      <w:pPr>
        <w:ind w:left="3240" w:hanging="360"/>
      </w:pPr>
    </w:lvl>
    <w:lvl w:ilvl="4" w:tplc="200A0019" w:tentative="1">
      <w:start w:val="1"/>
      <w:numFmt w:val="lowerLetter"/>
      <w:lvlText w:val="%5."/>
      <w:lvlJc w:val="left"/>
      <w:pPr>
        <w:ind w:left="3960" w:hanging="360"/>
      </w:pPr>
    </w:lvl>
    <w:lvl w:ilvl="5" w:tplc="200A001B" w:tentative="1">
      <w:start w:val="1"/>
      <w:numFmt w:val="lowerRoman"/>
      <w:lvlText w:val="%6."/>
      <w:lvlJc w:val="right"/>
      <w:pPr>
        <w:ind w:left="4680" w:hanging="180"/>
      </w:pPr>
    </w:lvl>
    <w:lvl w:ilvl="6" w:tplc="200A000F" w:tentative="1">
      <w:start w:val="1"/>
      <w:numFmt w:val="decimal"/>
      <w:lvlText w:val="%7."/>
      <w:lvlJc w:val="left"/>
      <w:pPr>
        <w:ind w:left="5400" w:hanging="360"/>
      </w:pPr>
    </w:lvl>
    <w:lvl w:ilvl="7" w:tplc="200A0019" w:tentative="1">
      <w:start w:val="1"/>
      <w:numFmt w:val="lowerLetter"/>
      <w:lvlText w:val="%8."/>
      <w:lvlJc w:val="left"/>
      <w:pPr>
        <w:ind w:left="6120" w:hanging="360"/>
      </w:pPr>
    </w:lvl>
    <w:lvl w:ilvl="8" w:tplc="200A001B" w:tentative="1">
      <w:start w:val="1"/>
      <w:numFmt w:val="lowerRoman"/>
      <w:lvlText w:val="%9."/>
      <w:lvlJc w:val="right"/>
      <w:pPr>
        <w:ind w:left="6840" w:hanging="180"/>
      </w:pPr>
    </w:lvl>
  </w:abstractNum>
  <w:abstractNum w:abstractNumId="41">
    <w:nsid w:val="3C026854"/>
    <w:multiLevelType w:val="hybridMultilevel"/>
    <w:tmpl w:val="5A3047EA"/>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2">
    <w:nsid w:val="3EA333DC"/>
    <w:multiLevelType w:val="hybridMultilevel"/>
    <w:tmpl w:val="8C54E3BC"/>
    <w:lvl w:ilvl="0" w:tplc="200A0001">
      <w:start w:val="1"/>
      <w:numFmt w:val="bullet"/>
      <w:lvlText w:val=""/>
      <w:lvlJc w:val="left"/>
      <w:pPr>
        <w:ind w:left="1114" w:hanging="360"/>
      </w:pPr>
      <w:rPr>
        <w:rFonts w:ascii="Symbol" w:hAnsi="Symbol" w:hint="default"/>
      </w:rPr>
    </w:lvl>
    <w:lvl w:ilvl="1" w:tplc="200A0003" w:tentative="1">
      <w:start w:val="1"/>
      <w:numFmt w:val="bullet"/>
      <w:lvlText w:val="o"/>
      <w:lvlJc w:val="left"/>
      <w:pPr>
        <w:ind w:left="1834" w:hanging="360"/>
      </w:pPr>
      <w:rPr>
        <w:rFonts w:ascii="Courier New" w:hAnsi="Courier New" w:cs="Courier New" w:hint="default"/>
      </w:rPr>
    </w:lvl>
    <w:lvl w:ilvl="2" w:tplc="200A0005" w:tentative="1">
      <w:start w:val="1"/>
      <w:numFmt w:val="bullet"/>
      <w:lvlText w:val=""/>
      <w:lvlJc w:val="left"/>
      <w:pPr>
        <w:ind w:left="2554" w:hanging="360"/>
      </w:pPr>
      <w:rPr>
        <w:rFonts w:ascii="Wingdings" w:hAnsi="Wingdings" w:hint="default"/>
      </w:rPr>
    </w:lvl>
    <w:lvl w:ilvl="3" w:tplc="200A0001" w:tentative="1">
      <w:start w:val="1"/>
      <w:numFmt w:val="bullet"/>
      <w:lvlText w:val=""/>
      <w:lvlJc w:val="left"/>
      <w:pPr>
        <w:ind w:left="3274" w:hanging="360"/>
      </w:pPr>
      <w:rPr>
        <w:rFonts w:ascii="Symbol" w:hAnsi="Symbol" w:hint="default"/>
      </w:rPr>
    </w:lvl>
    <w:lvl w:ilvl="4" w:tplc="200A0003" w:tentative="1">
      <w:start w:val="1"/>
      <w:numFmt w:val="bullet"/>
      <w:lvlText w:val="o"/>
      <w:lvlJc w:val="left"/>
      <w:pPr>
        <w:ind w:left="3994" w:hanging="360"/>
      </w:pPr>
      <w:rPr>
        <w:rFonts w:ascii="Courier New" w:hAnsi="Courier New" w:cs="Courier New" w:hint="default"/>
      </w:rPr>
    </w:lvl>
    <w:lvl w:ilvl="5" w:tplc="200A0005" w:tentative="1">
      <w:start w:val="1"/>
      <w:numFmt w:val="bullet"/>
      <w:lvlText w:val=""/>
      <w:lvlJc w:val="left"/>
      <w:pPr>
        <w:ind w:left="4714" w:hanging="360"/>
      </w:pPr>
      <w:rPr>
        <w:rFonts w:ascii="Wingdings" w:hAnsi="Wingdings" w:hint="default"/>
      </w:rPr>
    </w:lvl>
    <w:lvl w:ilvl="6" w:tplc="200A0001" w:tentative="1">
      <w:start w:val="1"/>
      <w:numFmt w:val="bullet"/>
      <w:lvlText w:val=""/>
      <w:lvlJc w:val="left"/>
      <w:pPr>
        <w:ind w:left="5434" w:hanging="360"/>
      </w:pPr>
      <w:rPr>
        <w:rFonts w:ascii="Symbol" w:hAnsi="Symbol" w:hint="default"/>
      </w:rPr>
    </w:lvl>
    <w:lvl w:ilvl="7" w:tplc="200A0003" w:tentative="1">
      <w:start w:val="1"/>
      <w:numFmt w:val="bullet"/>
      <w:lvlText w:val="o"/>
      <w:lvlJc w:val="left"/>
      <w:pPr>
        <w:ind w:left="6154" w:hanging="360"/>
      </w:pPr>
      <w:rPr>
        <w:rFonts w:ascii="Courier New" w:hAnsi="Courier New" w:cs="Courier New" w:hint="default"/>
      </w:rPr>
    </w:lvl>
    <w:lvl w:ilvl="8" w:tplc="200A0005" w:tentative="1">
      <w:start w:val="1"/>
      <w:numFmt w:val="bullet"/>
      <w:lvlText w:val=""/>
      <w:lvlJc w:val="left"/>
      <w:pPr>
        <w:ind w:left="6874" w:hanging="360"/>
      </w:pPr>
      <w:rPr>
        <w:rFonts w:ascii="Wingdings" w:hAnsi="Wingdings" w:hint="default"/>
      </w:rPr>
    </w:lvl>
  </w:abstractNum>
  <w:abstractNum w:abstractNumId="43">
    <w:nsid w:val="3F73729B"/>
    <w:multiLevelType w:val="hybridMultilevel"/>
    <w:tmpl w:val="FC0E40F0"/>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4">
    <w:nsid w:val="40A07792"/>
    <w:multiLevelType w:val="hybridMultilevel"/>
    <w:tmpl w:val="CFC8C3D4"/>
    <w:lvl w:ilvl="0" w:tplc="64580948">
      <w:start w:val="1"/>
      <w:numFmt w:val="decimal"/>
      <w:lvlText w:val="%1."/>
      <w:lvlJc w:val="left"/>
      <w:pPr>
        <w:ind w:left="754"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45">
    <w:nsid w:val="434A2EEE"/>
    <w:multiLevelType w:val="hybridMultilevel"/>
    <w:tmpl w:val="5D5ADFD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6">
    <w:nsid w:val="43AD77D5"/>
    <w:multiLevelType w:val="hybridMultilevel"/>
    <w:tmpl w:val="051AF324"/>
    <w:lvl w:ilvl="0" w:tplc="200A0017">
      <w:start w:val="1"/>
      <w:numFmt w:val="lowerLetter"/>
      <w:lvlText w:val="%1)"/>
      <w:lvlJc w:val="left"/>
      <w:pPr>
        <w:ind w:left="1429" w:hanging="360"/>
      </w:pPr>
    </w:lvl>
    <w:lvl w:ilvl="1" w:tplc="200A0019" w:tentative="1">
      <w:start w:val="1"/>
      <w:numFmt w:val="lowerLetter"/>
      <w:lvlText w:val="%2."/>
      <w:lvlJc w:val="left"/>
      <w:pPr>
        <w:ind w:left="2149" w:hanging="360"/>
      </w:pPr>
    </w:lvl>
    <w:lvl w:ilvl="2" w:tplc="200A001B" w:tentative="1">
      <w:start w:val="1"/>
      <w:numFmt w:val="lowerRoman"/>
      <w:lvlText w:val="%3."/>
      <w:lvlJc w:val="right"/>
      <w:pPr>
        <w:ind w:left="2869" w:hanging="180"/>
      </w:pPr>
    </w:lvl>
    <w:lvl w:ilvl="3" w:tplc="200A000F" w:tentative="1">
      <w:start w:val="1"/>
      <w:numFmt w:val="decimal"/>
      <w:lvlText w:val="%4."/>
      <w:lvlJc w:val="left"/>
      <w:pPr>
        <w:ind w:left="3589" w:hanging="360"/>
      </w:pPr>
    </w:lvl>
    <w:lvl w:ilvl="4" w:tplc="200A0019" w:tentative="1">
      <w:start w:val="1"/>
      <w:numFmt w:val="lowerLetter"/>
      <w:lvlText w:val="%5."/>
      <w:lvlJc w:val="left"/>
      <w:pPr>
        <w:ind w:left="4309" w:hanging="360"/>
      </w:pPr>
    </w:lvl>
    <w:lvl w:ilvl="5" w:tplc="200A001B" w:tentative="1">
      <w:start w:val="1"/>
      <w:numFmt w:val="lowerRoman"/>
      <w:lvlText w:val="%6."/>
      <w:lvlJc w:val="right"/>
      <w:pPr>
        <w:ind w:left="5029" w:hanging="180"/>
      </w:pPr>
    </w:lvl>
    <w:lvl w:ilvl="6" w:tplc="200A000F" w:tentative="1">
      <w:start w:val="1"/>
      <w:numFmt w:val="decimal"/>
      <w:lvlText w:val="%7."/>
      <w:lvlJc w:val="left"/>
      <w:pPr>
        <w:ind w:left="5749" w:hanging="360"/>
      </w:pPr>
    </w:lvl>
    <w:lvl w:ilvl="7" w:tplc="200A0019" w:tentative="1">
      <w:start w:val="1"/>
      <w:numFmt w:val="lowerLetter"/>
      <w:lvlText w:val="%8."/>
      <w:lvlJc w:val="left"/>
      <w:pPr>
        <w:ind w:left="6469" w:hanging="360"/>
      </w:pPr>
    </w:lvl>
    <w:lvl w:ilvl="8" w:tplc="200A001B" w:tentative="1">
      <w:start w:val="1"/>
      <w:numFmt w:val="lowerRoman"/>
      <w:lvlText w:val="%9."/>
      <w:lvlJc w:val="right"/>
      <w:pPr>
        <w:ind w:left="7189" w:hanging="180"/>
      </w:pPr>
    </w:lvl>
  </w:abstractNum>
  <w:abstractNum w:abstractNumId="47">
    <w:nsid w:val="45674626"/>
    <w:multiLevelType w:val="hybridMultilevel"/>
    <w:tmpl w:val="EBA6F0E8"/>
    <w:lvl w:ilvl="0" w:tplc="200A0001">
      <w:start w:val="1"/>
      <w:numFmt w:val="bullet"/>
      <w:lvlText w:val=""/>
      <w:lvlJc w:val="left"/>
      <w:pPr>
        <w:ind w:left="720" w:hanging="360"/>
      </w:pPr>
      <w:rPr>
        <w:rFonts w:ascii="Symbol" w:hAnsi="Symbol" w:hint="default"/>
      </w:rPr>
    </w:lvl>
    <w:lvl w:ilvl="1" w:tplc="200A0003">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8">
    <w:nsid w:val="46A725D1"/>
    <w:multiLevelType w:val="hybridMultilevel"/>
    <w:tmpl w:val="F4C2485A"/>
    <w:lvl w:ilvl="0" w:tplc="46E41D42">
      <w:start w:val="1"/>
      <w:numFmt w:val="decimal"/>
      <w:lvlText w:val="%1."/>
      <w:lvlJc w:val="left"/>
      <w:pPr>
        <w:ind w:left="720" w:hanging="360"/>
      </w:pPr>
      <w:rPr>
        <w:rFonts w:hint="default"/>
        <w:color w:val="000000" w:themeColor="text1"/>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49">
    <w:nsid w:val="4798509B"/>
    <w:multiLevelType w:val="multilevel"/>
    <w:tmpl w:val="28E6539E"/>
    <w:styleLink w:val="WWNum52"/>
    <w:lvl w:ilvl="0">
      <w:numFmt w:val="bullet"/>
      <w:lvlText w:val=""/>
      <w:lvlJc w:val="left"/>
      <w:rPr>
        <w:rFonts w:ascii="Symbol" w:hAnsi="Symbol" w:cs="Symbo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50">
    <w:nsid w:val="4D3D61A1"/>
    <w:multiLevelType w:val="hybridMultilevel"/>
    <w:tmpl w:val="16F04738"/>
    <w:lvl w:ilvl="0" w:tplc="C69CECE8">
      <w:start w:val="1"/>
      <w:numFmt w:val="decimal"/>
      <w:lvlText w:val="%1."/>
      <w:lvlJc w:val="left"/>
      <w:pPr>
        <w:ind w:left="405" w:hanging="360"/>
      </w:pPr>
      <w:rPr>
        <w:rFonts w:hint="default"/>
      </w:rPr>
    </w:lvl>
    <w:lvl w:ilvl="1" w:tplc="200A0019" w:tentative="1">
      <w:start w:val="1"/>
      <w:numFmt w:val="lowerLetter"/>
      <w:lvlText w:val="%2."/>
      <w:lvlJc w:val="left"/>
      <w:pPr>
        <w:ind w:left="1125" w:hanging="360"/>
      </w:pPr>
    </w:lvl>
    <w:lvl w:ilvl="2" w:tplc="200A001B" w:tentative="1">
      <w:start w:val="1"/>
      <w:numFmt w:val="lowerRoman"/>
      <w:lvlText w:val="%3."/>
      <w:lvlJc w:val="right"/>
      <w:pPr>
        <w:ind w:left="1845" w:hanging="180"/>
      </w:pPr>
    </w:lvl>
    <w:lvl w:ilvl="3" w:tplc="200A000F" w:tentative="1">
      <w:start w:val="1"/>
      <w:numFmt w:val="decimal"/>
      <w:lvlText w:val="%4."/>
      <w:lvlJc w:val="left"/>
      <w:pPr>
        <w:ind w:left="2565" w:hanging="360"/>
      </w:pPr>
    </w:lvl>
    <w:lvl w:ilvl="4" w:tplc="200A0019" w:tentative="1">
      <w:start w:val="1"/>
      <w:numFmt w:val="lowerLetter"/>
      <w:lvlText w:val="%5."/>
      <w:lvlJc w:val="left"/>
      <w:pPr>
        <w:ind w:left="3285" w:hanging="360"/>
      </w:pPr>
    </w:lvl>
    <w:lvl w:ilvl="5" w:tplc="200A001B" w:tentative="1">
      <w:start w:val="1"/>
      <w:numFmt w:val="lowerRoman"/>
      <w:lvlText w:val="%6."/>
      <w:lvlJc w:val="right"/>
      <w:pPr>
        <w:ind w:left="4005" w:hanging="180"/>
      </w:pPr>
    </w:lvl>
    <w:lvl w:ilvl="6" w:tplc="200A000F" w:tentative="1">
      <w:start w:val="1"/>
      <w:numFmt w:val="decimal"/>
      <w:lvlText w:val="%7."/>
      <w:lvlJc w:val="left"/>
      <w:pPr>
        <w:ind w:left="4725" w:hanging="360"/>
      </w:pPr>
    </w:lvl>
    <w:lvl w:ilvl="7" w:tplc="200A0019" w:tentative="1">
      <w:start w:val="1"/>
      <w:numFmt w:val="lowerLetter"/>
      <w:lvlText w:val="%8."/>
      <w:lvlJc w:val="left"/>
      <w:pPr>
        <w:ind w:left="5445" w:hanging="360"/>
      </w:pPr>
    </w:lvl>
    <w:lvl w:ilvl="8" w:tplc="200A001B" w:tentative="1">
      <w:start w:val="1"/>
      <w:numFmt w:val="lowerRoman"/>
      <w:lvlText w:val="%9."/>
      <w:lvlJc w:val="right"/>
      <w:pPr>
        <w:ind w:left="6165" w:hanging="180"/>
      </w:pPr>
    </w:lvl>
  </w:abstractNum>
  <w:abstractNum w:abstractNumId="51">
    <w:nsid w:val="4DAB5116"/>
    <w:multiLevelType w:val="hybridMultilevel"/>
    <w:tmpl w:val="E578D8CE"/>
    <w:lvl w:ilvl="0" w:tplc="200A000D">
      <w:start w:val="1"/>
      <w:numFmt w:val="bullet"/>
      <w:lvlText w:val=""/>
      <w:lvlJc w:val="left"/>
      <w:pPr>
        <w:ind w:left="780" w:hanging="360"/>
      </w:pPr>
      <w:rPr>
        <w:rFonts w:ascii="Wingdings" w:hAnsi="Wingdings" w:hint="default"/>
      </w:rPr>
    </w:lvl>
    <w:lvl w:ilvl="1" w:tplc="200A0003" w:tentative="1">
      <w:start w:val="1"/>
      <w:numFmt w:val="bullet"/>
      <w:lvlText w:val="o"/>
      <w:lvlJc w:val="left"/>
      <w:pPr>
        <w:ind w:left="1500" w:hanging="360"/>
      </w:pPr>
      <w:rPr>
        <w:rFonts w:ascii="Courier New" w:hAnsi="Courier New" w:cs="Courier New" w:hint="default"/>
      </w:rPr>
    </w:lvl>
    <w:lvl w:ilvl="2" w:tplc="200A0005" w:tentative="1">
      <w:start w:val="1"/>
      <w:numFmt w:val="bullet"/>
      <w:lvlText w:val=""/>
      <w:lvlJc w:val="left"/>
      <w:pPr>
        <w:ind w:left="2220" w:hanging="360"/>
      </w:pPr>
      <w:rPr>
        <w:rFonts w:ascii="Wingdings" w:hAnsi="Wingdings" w:hint="default"/>
      </w:rPr>
    </w:lvl>
    <w:lvl w:ilvl="3" w:tplc="200A0001" w:tentative="1">
      <w:start w:val="1"/>
      <w:numFmt w:val="bullet"/>
      <w:lvlText w:val=""/>
      <w:lvlJc w:val="left"/>
      <w:pPr>
        <w:ind w:left="2940" w:hanging="360"/>
      </w:pPr>
      <w:rPr>
        <w:rFonts w:ascii="Symbol" w:hAnsi="Symbol" w:hint="default"/>
      </w:rPr>
    </w:lvl>
    <w:lvl w:ilvl="4" w:tplc="200A0003" w:tentative="1">
      <w:start w:val="1"/>
      <w:numFmt w:val="bullet"/>
      <w:lvlText w:val="o"/>
      <w:lvlJc w:val="left"/>
      <w:pPr>
        <w:ind w:left="3660" w:hanging="360"/>
      </w:pPr>
      <w:rPr>
        <w:rFonts w:ascii="Courier New" w:hAnsi="Courier New" w:cs="Courier New" w:hint="default"/>
      </w:rPr>
    </w:lvl>
    <w:lvl w:ilvl="5" w:tplc="200A0005" w:tentative="1">
      <w:start w:val="1"/>
      <w:numFmt w:val="bullet"/>
      <w:lvlText w:val=""/>
      <w:lvlJc w:val="left"/>
      <w:pPr>
        <w:ind w:left="4380" w:hanging="360"/>
      </w:pPr>
      <w:rPr>
        <w:rFonts w:ascii="Wingdings" w:hAnsi="Wingdings" w:hint="default"/>
      </w:rPr>
    </w:lvl>
    <w:lvl w:ilvl="6" w:tplc="200A0001" w:tentative="1">
      <w:start w:val="1"/>
      <w:numFmt w:val="bullet"/>
      <w:lvlText w:val=""/>
      <w:lvlJc w:val="left"/>
      <w:pPr>
        <w:ind w:left="5100" w:hanging="360"/>
      </w:pPr>
      <w:rPr>
        <w:rFonts w:ascii="Symbol" w:hAnsi="Symbol" w:hint="default"/>
      </w:rPr>
    </w:lvl>
    <w:lvl w:ilvl="7" w:tplc="200A0003" w:tentative="1">
      <w:start w:val="1"/>
      <w:numFmt w:val="bullet"/>
      <w:lvlText w:val="o"/>
      <w:lvlJc w:val="left"/>
      <w:pPr>
        <w:ind w:left="5820" w:hanging="360"/>
      </w:pPr>
      <w:rPr>
        <w:rFonts w:ascii="Courier New" w:hAnsi="Courier New" w:cs="Courier New" w:hint="default"/>
      </w:rPr>
    </w:lvl>
    <w:lvl w:ilvl="8" w:tplc="200A0005" w:tentative="1">
      <w:start w:val="1"/>
      <w:numFmt w:val="bullet"/>
      <w:lvlText w:val=""/>
      <w:lvlJc w:val="left"/>
      <w:pPr>
        <w:ind w:left="6540" w:hanging="360"/>
      </w:pPr>
      <w:rPr>
        <w:rFonts w:ascii="Wingdings" w:hAnsi="Wingdings" w:hint="default"/>
      </w:rPr>
    </w:lvl>
  </w:abstractNum>
  <w:abstractNum w:abstractNumId="52">
    <w:nsid w:val="4EF67673"/>
    <w:multiLevelType w:val="hybridMultilevel"/>
    <w:tmpl w:val="C86C6BC6"/>
    <w:lvl w:ilvl="0" w:tplc="64580948">
      <w:start w:val="1"/>
      <w:numFmt w:val="decimal"/>
      <w:lvlText w:val="%1."/>
      <w:lvlJc w:val="left"/>
      <w:pPr>
        <w:ind w:left="754"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53">
    <w:nsid w:val="4F326CCF"/>
    <w:multiLevelType w:val="hybridMultilevel"/>
    <w:tmpl w:val="1DC42846"/>
    <w:lvl w:ilvl="0" w:tplc="200A0003">
      <w:start w:val="1"/>
      <w:numFmt w:val="bullet"/>
      <w:lvlText w:val="o"/>
      <w:lvlJc w:val="left"/>
      <w:pPr>
        <w:ind w:left="720" w:hanging="360"/>
      </w:pPr>
      <w:rPr>
        <w:rFonts w:ascii="Courier New" w:hAnsi="Courier New" w:cs="Courier New"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4">
    <w:nsid w:val="4F716037"/>
    <w:multiLevelType w:val="hybridMultilevel"/>
    <w:tmpl w:val="BF0E2474"/>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55">
    <w:nsid w:val="50AF1F6F"/>
    <w:multiLevelType w:val="hybridMultilevel"/>
    <w:tmpl w:val="1AE2BE0E"/>
    <w:lvl w:ilvl="0" w:tplc="0D26B534">
      <w:start w:val="4"/>
      <w:numFmt w:val="bullet"/>
      <w:lvlText w:val="-"/>
      <w:lvlJc w:val="left"/>
      <w:pPr>
        <w:ind w:left="720" w:hanging="360"/>
      </w:pPr>
      <w:rPr>
        <w:rFonts w:ascii="Arial" w:eastAsiaTheme="minorHAnsi" w:hAnsi="Arial" w:cs="Aria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6">
    <w:nsid w:val="521D7BCD"/>
    <w:multiLevelType w:val="hybridMultilevel"/>
    <w:tmpl w:val="9B408094"/>
    <w:lvl w:ilvl="0" w:tplc="200A0017">
      <w:start w:val="1"/>
      <w:numFmt w:val="lowerLetter"/>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57">
    <w:nsid w:val="54D1116C"/>
    <w:multiLevelType w:val="hybridMultilevel"/>
    <w:tmpl w:val="108652EE"/>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8">
    <w:nsid w:val="54D41CC5"/>
    <w:multiLevelType w:val="hybridMultilevel"/>
    <w:tmpl w:val="C34A7038"/>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9">
    <w:nsid w:val="56BE005A"/>
    <w:multiLevelType w:val="hybridMultilevel"/>
    <w:tmpl w:val="712E6C5E"/>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0">
    <w:nsid w:val="583247D9"/>
    <w:multiLevelType w:val="hybridMultilevel"/>
    <w:tmpl w:val="F174B53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1">
    <w:nsid w:val="5A181561"/>
    <w:multiLevelType w:val="hybridMultilevel"/>
    <w:tmpl w:val="B34048BA"/>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2">
    <w:nsid w:val="5AE717DC"/>
    <w:multiLevelType w:val="hybridMultilevel"/>
    <w:tmpl w:val="03925BA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3">
    <w:nsid w:val="5CE168D3"/>
    <w:multiLevelType w:val="hybridMultilevel"/>
    <w:tmpl w:val="53BEFB9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4">
    <w:nsid w:val="5F6C776C"/>
    <w:multiLevelType w:val="hybridMultilevel"/>
    <w:tmpl w:val="9D2E5D9A"/>
    <w:lvl w:ilvl="0" w:tplc="200A0001">
      <w:start w:val="1"/>
      <w:numFmt w:val="bullet"/>
      <w:lvlText w:val=""/>
      <w:lvlJc w:val="left"/>
      <w:pPr>
        <w:ind w:left="1429" w:hanging="360"/>
      </w:pPr>
      <w:rPr>
        <w:rFonts w:ascii="Symbol" w:hAnsi="Symbol" w:hint="default"/>
      </w:rPr>
    </w:lvl>
    <w:lvl w:ilvl="1" w:tplc="200A0003" w:tentative="1">
      <w:start w:val="1"/>
      <w:numFmt w:val="bullet"/>
      <w:lvlText w:val="o"/>
      <w:lvlJc w:val="left"/>
      <w:pPr>
        <w:ind w:left="2149" w:hanging="360"/>
      </w:pPr>
      <w:rPr>
        <w:rFonts w:ascii="Courier New" w:hAnsi="Courier New" w:cs="Courier New" w:hint="default"/>
      </w:rPr>
    </w:lvl>
    <w:lvl w:ilvl="2" w:tplc="200A0005" w:tentative="1">
      <w:start w:val="1"/>
      <w:numFmt w:val="bullet"/>
      <w:lvlText w:val=""/>
      <w:lvlJc w:val="left"/>
      <w:pPr>
        <w:ind w:left="2869" w:hanging="360"/>
      </w:pPr>
      <w:rPr>
        <w:rFonts w:ascii="Wingdings" w:hAnsi="Wingdings" w:hint="default"/>
      </w:rPr>
    </w:lvl>
    <w:lvl w:ilvl="3" w:tplc="200A0001" w:tentative="1">
      <w:start w:val="1"/>
      <w:numFmt w:val="bullet"/>
      <w:lvlText w:val=""/>
      <w:lvlJc w:val="left"/>
      <w:pPr>
        <w:ind w:left="3589" w:hanging="360"/>
      </w:pPr>
      <w:rPr>
        <w:rFonts w:ascii="Symbol" w:hAnsi="Symbol" w:hint="default"/>
      </w:rPr>
    </w:lvl>
    <w:lvl w:ilvl="4" w:tplc="200A0003" w:tentative="1">
      <w:start w:val="1"/>
      <w:numFmt w:val="bullet"/>
      <w:lvlText w:val="o"/>
      <w:lvlJc w:val="left"/>
      <w:pPr>
        <w:ind w:left="4309" w:hanging="360"/>
      </w:pPr>
      <w:rPr>
        <w:rFonts w:ascii="Courier New" w:hAnsi="Courier New" w:cs="Courier New" w:hint="default"/>
      </w:rPr>
    </w:lvl>
    <w:lvl w:ilvl="5" w:tplc="200A0005" w:tentative="1">
      <w:start w:val="1"/>
      <w:numFmt w:val="bullet"/>
      <w:lvlText w:val=""/>
      <w:lvlJc w:val="left"/>
      <w:pPr>
        <w:ind w:left="5029" w:hanging="360"/>
      </w:pPr>
      <w:rPr>
        <w:rFonts w:ascii="Wingdings" w:hAnsi="Wingdings" w:hint="default"/>
      </w:rPr>
    </w:lvl>
    <w:lvl w:ilvl="6" w:tplc="200A0001" w:tentative="1">
      <w:start w:val="1"/>
      <w:numFmt w:val="bullet"/>
      <w:lvlText w:val=""/>
      <w:lvlJc w:val="left"/>
      <w:pPr>
        <w:ind w:left="5749" w:hanging="360"/>
      </w:pPr>
      <w:rPr>
        <w:rFonts w:ascii="Symbol" w:hAnsi="Symbol" w:hint="default"/>
      </w:rPr>
    </w:lvl>
    <w:lvl w:ilvl="7" w:tplc="200A0003" w:tentative="1">
      <w:start w:val="1"/>
      <w:numFmt w:val="bullet"/>
      <w:lvlText w:val="o"/>
      <w:lvlJc w:val="left"/>
      <w:pPr>
        <w:ind w:left="6469" w:hanging="360"/>
      </w:pPr>
      <w:rPr>
        <w:rFonts w:ascii="Courier New" w:hAnsi="Courier New" w:cs="Courier New" w:hint="default"/>
      </w:rPr>
    </w:lvl>
    <w:lvl w:ilvl="8" w:tplc="200A0005" w:tentative="1">
      <w:start w:val="1"/>
      <w:numFmt w:val="bullet"/>
      <w:lvlText w:val=""/>
      <w:lvlJc w:val="left"/>
      <w:pPr>
        <w:ind w:left="7189" w:hanging="360"/>
      </w:pPr>
      <w:rPr>
        <w:rFonts w:ascii="Wingdings" w:hAnsi="Wingdings" w:hint="default"/>
      </w:rPr>
    </w:lvl>
  </w:abstractNum>
  <w:abstractNum w:abstractNumId="65">
    <w:nsid w:val="5F9223C7"/>
    <w:multiLevelType w:val="hybridMultilevel"/>
    <w:tmpl w:val="C9124122"/>
    <w:lvl w:ilvl="0" w:tplc="CFB873FA">
      <w:start w:val="3"/>
      <w:numFmt w:val="decimal"/>
      <w:lvlText w:val="%1."/>
      <w:lvlJc w:val="left"/>
      <w:pPr>
        <w:ind w:left="720" w:hanging="360"/>
      </w:pPr>
      <w:rPr>
        <w:rFonts w:hint="default"/>
        <w:b/>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66">
    <w:nsid w:val="60F85A02"/>
    <w:multiLevelType w:val="hybridMultilevel"/>
    <w:tmpl w:val="7F50B752"/>
    <w:lvl w:ilvl="0" w:tplc="05828BF4">
      <w:start w:val="1"/>
      <w:numFmt w:val="decimal"/>
      <w:lvlText w:val="%1."/>
      <w:lvlJc w:val="left"/>
      <w:pPr>
        <w:ind w:left="394" w:hanging="360"/>
      </w:pPr>
      <w:rPr>
        <w:rFonts w:hint="default"/>
      </w:rPr>
    </w:lvl>
    <w:lvl w:ilvl="1" w:tplc="200A0019" w:tentative="1">
      <w:start w:val="1"/>
      <w:numFmt w:val="lowerLetter"/>
      <w:lvlText w:val="%2."/>
      <w:lvlJc w:val="left"/>
      <w:pPr>
        <w:ind w:left="1114" w:hanging="360"/>
      </w:pPr>
    </w:lvl>
    <w:lvl w:ilvl="2" w:tplc="200A001B" w:tentative="1">
      <w:start w:val="1"/>
      <w:numFmt w:val="lowerRoman"/>
      <w:lvlText w:val="%3."/>
      <w:lvlJc w:val="right"/>
      <w:pPr>
        <w:ind w:left="1834" w:hanging="180"/>
      </w:pPr>
    </w:lvl>
    <w:lvl w:ilvl="3" w:tplc="200A000F" w:tentative="1">
      <w:start w:val="1"/>
      <w:numFmt w:val="decimal"/>
      <w:lvlText w:val="%4."/>
      <w:lvlJc w:val="left"/>
      <w:pPr>
        <w:ind w:left="2554" w:hanging="360"/>
      </w:pPr>
    </w:lvl>
    <w:lvl w:ilvl="4" w:tplc="200A0019" w:tentative="1">
      <w:start w:val="1"/>
      <w:numFmt w:val="lowerLetter"/>
      <w:lvlText w:val="%5."/>
      <w:lvlJc w:val="left"/>
      <w:pPr>
        <w:ind w:left="3274" w:hanging="360"/>
      </w:pPr>
    </w:lvl>
    <w:lvl w:ilvl="5" w:tplc="200A001B" w:tentative="1">
      <w:start w:val="1"/>
      <w:numFmt w:val="lowerRoman"/>
      <w:lvlText w:val="%6."/>
      <w:lvlJc w:val="right"/>
      <w:pPr>
        <w:ind w:left="3994" w:hanging="180"/>
      </w:pPr>
    </w:lvl>
    <w:lvl w:ilvl="6" w:tplc="200A000F" w:tentative="1">
      <w:start w:val="1"/>
      <w:numFmt w:val="decimal"/>
      <w:lvlText w:val="%7."/>
      <w:lvlJc w:val="left"/>
      <w:pPr>
        <w:ind w:left="4714" w:hanging="360"/>
      </w:pPr>
    </w:lvl>
    <w:lvl w:ilvl="7" w:tplc="200A0019" w:tentative="1">
      <w:start w:val="1"/>
      <w:numFmt w:val="lowerLetter"/>
      <w:lvlText w:val="%8."/>
      <w:lvlJc w:val="left"/>
      <w:pPr>
        <w:ind w:left="5434" w:hanging="360"/>
      </w:pPr>
    </w:lvl>
    <w:lvl w:ilvl="8" w:tplc="200A001B" w:tentative="1">
      <w:start w:val="1"/>
      <w:numFmt w:val="lowerRoman"/>
      <w:lvlText w:val="%9."/>
      <w:lvlJc w:val="right"/>
      <w:pPr>
        <w:ind w:left="6154" w:hanging="180"/>
      </w:pPr>
    </w:lvl>
  </w:abstractNum>
  <w:abstractNum w:abstractNumId="67">
    <w:nsid w:val="615F3201"/>
    <w:multiLevelType w:val="hybridMultilevel"/>
    <w:tmpl w:val="2806DAB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8">
    <w:nsid w:val="61AD6CBA"/>
    <w:multiLevelType w:val="hybridMultilevel"/>
    <w:tmpl w:val="BAAE14AA"/>
    <w:lvl w:ilvl="0" w:tplc="200A000D">
      <w:start w:val="1"/>
      <w:numFmt w:val="bullet"/>
      <w:lvlText w:val=""/>
      <w:lvlJc w:val="left"/>
      <w:pPr>
        <w:ind w:left="1428" w:hanging="360"/>
      </w:pPr>
      <w:rPr>
        <w:rFonts w:ascii="Wingdings" w:hAnsi="Wingdings" w:hint="default"/>
      </w:rPr>
    </w:lvl>
    <w:lvl w:ilvl="1" w:tplc="200A0003" w:tentative="1">
      <w:start w:val="1"/>
      <w:numFmt w:val="bullet"/>
      <w:lvlText w:val="o"/>
      <w:lvlJc w:val="left"/>
      <w:pPr>
        <w:ind w:left="2148" w:hanging="360"/>
      </w:pPr>
      <w:rPr>
        <w:rFonts w:ascii="Courier New" w:hAnsi="Courier New" w:cs="Courier New" w:hint="default"/>
      </w:rPr>
    </w:lvl>
    <w:lvl w:ilvl="2" w:tplc="200A0005" w:tentative="1">
      <w:start w:val="1"/>
      <w:numFmt w:val="bullet"/>
      <w:lvlText w:val=""/>
      <w:lvlJc w:val="left"/>
      <w:pPr>
        <w:ind w:left="2868" w:hanging="360"/>
      </w:pPr>
      <w:rPr>
        <w:rFonts w:ascii="Wingdings" w:hAnsi="Wingdings" w:hint="default"/>
      </w:rPr>
    </w:lvl>
    <w:lvl w:ilvl="3" w:tplc="200A0001" w:tentative="1">
      <w:start w:val="1"/>
      <w:numFmt w:val="bullet"/>
      <w:lvlText w:val=""/>
      <w:lvlJc w:val="left"/>
      <w:pPr>
        <w:ind w:left="3588" w:hanging="360"/>
      </w:pPr>
      <w:rPr>
        <w:rFonts w:ascii="Symbol" w:hAnsi="Symbol" w:hint="default"/>
      </w:rPr>
    </w:lvl>
    <w:lvl w:ilvl="4" w:tplc="200A0003" w:tentative="1">
      <w:start w:val="1"/>
      <w:numFmt w:val="bullet"/>
      <w:lvlText w:val="o"/>
      <w:lvlJc w:val="left"/>
      <w:pPr>
        <w:ind w:left="4308" w:hanging="360"/>
      </w:pPr>
      <w:rPr>
        <w:rFonts w:ascii="Courier New" w:hAnsi="Courier New" w:cs="Courier New" w:hint="default"/>
      </w:rPr>
    </w:lvl>
    <w:lvl w:ilvl="5" w:tplc="200A0005" w:tentative="1">
      <w:start w:val="1"/>
      <w:numFmt w:val="bullet"/>
      <w:lvlText w:val=""/>
      <w:lvlJc w:val="left"/>
      <w:pPr>
        <w:ind w:left="5028" w:hanging="360"/>
      </w:pPr>
      <w:rPr>
        <w:rFonts w:ascii="Wingdings" w:hAnsi="Wingdings" w:hint="default"/>
      </w:rPr>
    </w:lvl>
    <w:lvl w:ilvl="6" w:tplc="200A0001" w:tentative="1">
      <w:start w:val="1"/>
      <w:numFmt w:val="bullet"/>
      <w:lvlText w:val=""/>
      <w:lvlJc w:val="left"/>
      <w:pPr>
        <w:ind w:left="5748" w:hanging="360"/>
      </w:pPr>
      <w:rPr>
        <w:rFonts w:ascii="Symbol" w:hAnsi="Symbol" w:hint="default"/>
      </w:rPr>
    </w:lvl>
    <w:lvl w:ilvl="7" w:tplc="200A0003" w:tentative="1">
      <w:start w:val="1"/>
      <w:numFmt w:val="bullet"/>
      <w:lvlText w:val="o"/>
      <w:lvlJc w:val="left"/>
      <w:pPr>
        <w:ind w:left="6468" w:hanging="360"/>
      </w:pPr>
      <w:rPr>
        <w:rFonts w:ascii="Courier New" w:hAnsi="Courier New" w:cs="Courier New" w:hint="default"/>
      </w:rPr>
    </w:lvl>
    <w:lvl w:ilvl="8" w:tplc="200A0005" w:tentative="1">
      <w:start w:val="1"/>
      <w:numFmt w:val="bullet"/>
      <w:lvlText w:val=""/>
      <w:lvlJc w:val="left"/>
      <w:pPr>
        <w:ind w:left="7188" w:hanging="360"/>
      </w:pPr>
      <w:rPr>
        <w:rFonts w:ascii="Wingdings" w:hAnsi="Wingdings" w:hint="default"/>
      </w:rPr>
    </w:lvl>
  </w:abstractNum>
  <w:abstractNum w:abstractNumId="69">
    <w:nsid w:val="62076078"/>
    <w:multiLevelType w:val="hybridMultilevel"/>
    <w:tmpl w:val="55D05F04"/>
    <w:lvl w:ilvl="0" w:tplc="0D26B534">
      <w:start w:val="4"/>
      <w:numFmt w:val="bullet"/>
      <w:lvlText w:val="-"/>
      <w:lvlJc w:val="left"/>
      <w:pPr>
        <w:ind w:left="862" w:hanging="360"/>
      </w:pPr>
      <w:rPr>
        <w:rFonts w:ascii="Arial" w:eastAsiaTheme="minorHAnsi" w:hAnsi="Arial" w:cs="Arial" w:hint="default"/>
      </w:rPr>
    </w:lvl>
    <w:lvl w:ilvl="1" w:tplc="200A0003" w:tentative="1">
      <w:start w:val="1"/>
      <w:numFmt w:val="bullet"/>
      <w:lvlText w:val="o"/>
      <w:lvlJc w:val="left"/>
      <w:pPr>
        <w:ind w:left="1582" w:hanging="360"/>
      </w:pPr>
      <w:rPr>
        <w:rFonts w:ascii="Courier New" w:hAnsi="Courier New" w:cs="Courier New" w:hint="default"/>
      </w:rPr>
    </w:lvl>
    <w:lvl w:ilvl="2" w:tplc="200A0005" w:tentative="1">
      <w:start w:val="1"/>
      <w:numFmt w:val="bullet"/>
      <w:lvlText w:val=""/>
      <w:lvlJc w:val="left"/>
      <w:pPr>
        <w:ind w:left="2302" w:hanging="360"/>
      </w:pPr>
      <w:rPr>
        <w:rFonts w:ascii="Wingdings" w:hAnsi="Wingdings" w:hint="default"/>
      </w:rPr>
    </w:lvl>
    <w:lvl w:ilvl="3" w:tplc="200A0001" w:tentative="1">
      <w:start w:val="1"/>
      <w:numFmt w:val="bullet"/>
      <w:lvlText w:val=""/>
      <w:lvlJc w:val="left"/>
      <w:pPr>
        <w:ind w:left="3022" w:hanging="360"/>
      </w:pPr>
      <w:rPr>
        <w:rFonts w:ascii="Symbol" w:hAnsi="Symbol" w:hint="default"/>
      </w:rPr>
    </w:lvl>
    <w:lvl w:ilvl="4" w:tplc="200A0003" w:tentative="1">
      <w:start w:val="1"/>
      <w:numFmt w:val="bullet"/>
      <w:lvlText w:val="o"/>
      <w:lvlJc w:val="left"/>
      <w:pPr>
        <w:ind w:left="3742" w:hanging="360"/>
      </w:pPr>
      <w:rPr>
        <w:rFonts w:ascii="Courier New" w:hAnsi="Courier New" w:cs="Courier New" w:hint="default"/>
      </w:rPr>
    </w:lvl>
    <w:lvl w:ilvl="5" w:tplc="200A0005" w:tentative="1">
      <w:start w:val="1"/>
      <w:numFmt w:val="bullet"/>
      <w:lvlText w:val=""/>
      <w:lvlJc w:val="left"/>
      <w:pPr>
        <w:ind w:left="4462" w:hanging="360"/>
      </w:pPr>
      <w:rPr>
        <w:rFonts w:ascii="Wingdings" w:hAnsi="Wingdings" w:hint="default"/>
      </w:rPr>
    </w:lvl>
    <w:lvl w:ilvl="6" w:tplc="200A0001" w:tentative="1">
      <w:start w:val="1"/>
      <w:numFmt w:val="bullet"/>
      <w:lvlText w:val=""/>
      <w:lvlJc w:val="left"/>
      <w:pPr>
        <w:ind w:left="5182" w:hanging="360"/>
      </w:pPr>
      <w:rPr>
        <w:rFonts w:ascii="Symbol" w:hAnsi="Symbol" w:hint="default"/>
      </w:rPr>
    </w:lvl>
    <w:lvl w:ilvl="7" w:tplc="200A0003" w:tentative="1">
      <w:start w:val="1"/>
      <w:numFmt w:val="bullet"/>
      <w:lvlText w:val="o"/>
      <w:lvlJc w:val="left"/>
      <w:pPr>
        <w:ind w:left="5902" w:hanging="360"/>
      </w:pPr>
      <w:rPr>
        <w:rFonts w:ascii="Courier New" w:hAnsi="Courier New" w:cs="Courier New" w:hint="default"/>
      </w:rPr>
    </w:lvl>
    <w:lvl w:ilvl="8" w:tplc="200A0005" w:tentative="1">
      <w:start w:val="1"/>
      <w:numFmt w:val="bullet"/>
      <w:lvlText w:val=""/>
      <w:lvlJc w:val="left"/>
      <w:pPr>
        <w:ind w:left="6622" w:hanging="360"/>
      </w:pPr>
      <w:rPr>
        <w:rFonts w:ascii="Wingdings" w:hAnsi="Wingdings" w:hint="default"/>
      </w:rPr>
    </w:lvl>
  </w:abstractNum>
  <w:abstractNum w:abstractNumId="70">
    <w:nsid w:val="63545A4B"/>
    <w:multiLevelType w:val="hybridMultilevel"/>
    <w:tmpl w:val="84900546"/>
    <w:lvl w:ilvl="0" w:tplc="200A000F">
      <w:start w:val="1"/>
      <w:numFmt w:val="decimal"/>
      <w:lvlText w:val="%1."/>
      <w:lvlJc w:val="left"/>
      <w:pPr>
        <w:ind w:left="720" w:hanging="360"/>
      </w:pPr>
    </w:lvl>
    <w:lvl w:ilvl="1" w:tplc="200A0019">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71">
    <w:nsid w:val="66ED4CDA"/>
    <w:multiLevelType w:val="hybridMultilevel"/>
    <w:tmpl w:val="0BE24932"/>
    <w:lvl w:ilvl="0" w:tplc="00000005">
      <w:start w:val="1"/>
      <w:numFmt w:val="bullet"/>
      <w:lvlText w:val="·"/>
      <w:lvlJc w:val="left"/>
      <w:pPr>
        <w:ind w:left="720" w:hanging="360"/>
      </w:pPr>
      <w:rPr>
        <w:rFonts w:ascii="Symbol" w:hAnsi="Symbol"/>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2">
    <w:nsid w:val="671555FB"/>
    <w:multiLevelType w:val="hybridMultilevel"/>
    <w:tmpl w:val="92B46AF2"/>
    <w:styleLink w:val="WWNum71"/>
    <w:lvl w:ilvl="0" w:tplc="200A0001">
      <w:start w:val="1"/>
      <w:numFmt w:val="bullet"/>
      <w:lvlText w:val=""/>
      <w:lvlJc w:val="left"/>
      <w:pPr>
        <w:ind w:left="720" w:hanging="360"/>
      </w:pPr>
      <w:rPr>
        <w:rFonts w:ascii="Symbol" w:hAnsi="Symbol"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73">
    <w:nsid w:val="68AE3AC7"/>
    <w:multiLevelType w:val="hybridMultilevel"/>
    <w:tmpl w:val="3A5C6CA0"/>
    <w:lvl w:ilvl="0" w:tplc="200A0005">
      <w:start w:val="1"/>
      <w:numFmt w:val="bullet"/>
      <w:lvlText w:val=""/>
      <w:lvlJc w:val="left"/>
      <w:pPr>
        <w:ind w:left="1428" w:hanging="360"/>
      </w:pPr>
      <w:rPr>
        <w:rFonts w:ascii="Wingdings" w:hAnsi="Wingdings" w:hint="default"/>
      </w:rPr>
    </w:lvl>
    <w:lvl w:ilvl="1" w:tplc="200A0003" w:tentative="1">
      <w:start w:val="1"/>
      <w:numFmt w:val="bullet"/>
      <w:lvlText w:val="o"/>
      <w:lvlJc w:val="left"/>
      <w:pPr>
        <w:ind w:left="2148" w:hanging="360"/>
      </w:pPr>
      <w:rPr>
        <w:rFonts w:ascii="Courier New" w:hAnsi="Courier New" w:cs="Courier New" w:hint="default"/>
      </w:rPr>
    </w:lvl>
    <w:lvl w:ilvl="2" w:tplc="200A0005" w:tentative="1">
      <w:start w:val="1"/>
      <w:numFmt w:val="bullet"/>
      <w:lvlText w:val=""/>
      <w:lvlJc w:val="left"/>
      <w:pPr>
        <w:ind w:left="2868" w:hanging="360"/>
      </w:pPr>
      <w:rPr>
        <w:rFonts w:ascii="Wingdings" w:hAnsi="Wingdings" w:hint="default"/>
      </w:rPr>
    </w:lvl>
    <w:lvl w:ilvl="3" w:tplc="200A0001" w:tentative="1">
      <w:start w:val="1"/>
      <w:numFmt w:val="bullet"/>
      <w:lvlText w:val=""/>
      <w:lvlJc w:val="left"/>
      <w:pPr>
        <w:ind w:left="3588" w:hanging="360"/>
      </w:pPr>
      <w:rPr>
        <w:rFonts w:ascii="Symbol" w:hAnsi="Symbol" w:hint="default"/>
      </w:rPr>
    </w:lvl>
    <w:lvl w:ilvl="4" w:tplc="200A0003" w:tentative="1">
      <w:start w:val="1"/>
      <w:numFmt w:val="bullet"/>
      <w:lvlText w:val="o"/>
      <w:lvlJc w:val="left"/>
      <w:pPr>
        <w:ind w:left="4308" w:hanging="360"/>
      </w:pPr>
      <w:rPr>
        <w:rFonts w:ascii="Courier New" w:hAnsi="Courier New" w:cs="Courier New" w:hint="default"/>
      </w:rPr>
    </w:lvl>
    <w:lvl w:ilvl="5" w:tplc="200A0005" w:tentative="1">
      <w:start w:val="1"/>
      <w:numFmt w:val="bullet"/>
      <w:lvlText w:val=""/>
      <w:lvlJc w:val="left"/>
      <w:pPr>
        <w:ind w:left="5028" w:hanging="360"/>
      </w:pPr>
      <w:rPr>
        <w:rFonts w:ascii="Wingdings" w:hAnsi="Wingdings" w:hint="default"/>
      </w:rPr>
    </w:lvl>
    <w:lvl w:ilvl="6" w:tplc="200A0001" w:tentative="1">
      <w:start w:val="1"/>
      <w:numFmt w:val="bullet"/>
      <w:lvlText w:val=""/>
      <w:lvlJc w:val="left"/>
      <w:pPr>
        <w:ind w:left="5748" w:hanging="360"/>
      </w:pPr>
      <w:rPr>
        <w:rFonts w:ascii="Symbol" w:hAnsi="Symbol" w:hint="default"/>
      </w:rPr>
    </w:lvl>
    <w:lvl w:ilvl="7" w:tplc="200A0003" w:tentative="1">
      <w:start w:val="1"/>
      <w:numFmt w:val="bullet"/>
      <w:lvlText w:val="o"/>
      <w:lvlJc w:val="left"/>
      <w:pPr>
        <w:ind w:left="6468" w:hanging="360"/>
      </w:pPr>
      <w:rPr>
        <w:rFonts w:ascii="Courier New" w:hAnsi="Courier New" w:cs="Courier New" w:hint="default"/>
      </w:rPr>
    </w:lvl>
    <w:lvl w:ilvl="8" w:tplc="200A0005" w:tentative="1">
      <w:start w:val="1"/>
      <w:numFmt w:val="bullet"/>
      <w:lvlText w:val=""/>
      <w:lvlJc w:val="left"/>
      <w:pPr>
        <w:ind w:left="7188" w:hanging="360"/>
      </w:pPr>
      <w:rPr>
        <w:rFonts w:ascii="Wingdings" w:hAnsi="Wingdings" w:hint="default"/>
      </w:rPr>
    </w:lvl>
  </w:abstractNum>
  <w:abstractNum w:abstractNumId="74">
    <w:nsid w:val="68F433E9"/>
    <w:multiLevelType w:val="hybridMultilevel"/>
    <w:tmpl w:val="7DEC48A8"/>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5">
    <w:nsid w:val="69135B89"/>
    <w:multiLevelType w:val="hybridMultilevel"/>
    <w:tmpl w:val="E6306F34"/>
    <w:lvl w:ilvl="0" w:tplc="200A000D">
      <w:start w:val="1"/>
      <w:numFmt w:val="bullet"/>
      <w:lvlText w:val=""/>
      <w:lvlJc w:val="left"/>
      <w:pPr>
        <w:ind w:left="990" w:hanging="360"/>
      </w:pPr>
      <w:rPr>
        <w:rFonts w:ascii="Wingdings" w:hAnsi="Wingdings" w:hint="default"/>
      </w:rPr>
    </w:lvl>
    <w:lvl w:ilvl="1" w:tplc="200A0003" w:tentative="1">
      <w:start w:val="1"/>
      <w:numFmt w:val="bullet"/>
      <w:lvlText w:val="o"/>
      <w:lvlJc w:val="left"/>
      <w:pPr>
        <w:ind w:left="1710" w:hanging="360"/>
      </w:pPr>
      <w:rPr>
        <w:rFonts w:ascii="Courier New" w:hAnsi="Courier New" w:cs="Courier New" w:hint="default"/>
      </w:rPr>
    </w:lvl>
    <w:lvl w:ilvl="2" w:tplc="200A0005" w:tentative="1">
      <w:start w:val="1"/>
      <w:numFmt w:val="bullet"/>
      <w:lvlText w:val=""/>
      <w:lvlJc w:val="left"/>
      <w:pPr>
        <w:ind w:left="2430" w:hanging="360"/>
      </w:pPr>
      <w:rPr>
        <w:rFonts w:ascii="Wingdings" w:hAnsi="Wingdings" w:hint="default"/>
      </w:rPr>
    </w:lvl>
    <w:lvl w:ilvl="3" w:tplc="200A0001" w:tentative="1">
      <w:start w:val="1"/>
      <w:numFmt w:val="bullet"/>
      <w:lvlText w:val=""/>
      <w:lvlJc w:val="left"/>
      <w:pPr>
        <w:ind w:left="3150" w:hanging="360"/>
      </w:pPr>
      <w:rPr>
        <w:rFonts w:ascii="Symbol" w:hAnsi="Symbol" w:hint="default"/>
      </w:rPr>
    </w:lvl>
    <w:lvl w:ilvl="4" w:tplc="200A0003" w:tentative="1">
      <w:start w:val="1"/>
      <w:numFmt w:val="bullet"/>
      <w:lvlText w:val="o"/>
      <w:lvlJc w:val="left"/>
      <w:pPr>
        <w:ind w:left="3870" w:hanging="360"/>
      </w:pPr>
      <w:rPr>
        <w:rFonts w:ascii="Courier New" w:hAnsi="Courier New" w:cs="Courier New" w:hint="default"/>
      </w:rPr>
    </w:lvl>
    <w:lvl w:ilvl="5" w:tplc="200A0005" w:tentative="1">
      <w:start w:val="1"/>
      <w:numFmt w:val="bullet"/>
      <w:lvlText w:val=""/>
      <w:lvlJc w:val="left"/>
      <w:pPr>
        <w:ind w:left="4590" w:hanging="360"/>
      </w:pPr>
      <w:rPr>
        <w:rFonts w:ascii="Wingdings" w:hAnsi="Wingdings" w:hint="default"/>
      </w:rPr>
    </w:lvl>
    <w:lvl w:ilvl="6" w:tplc="200A0001" w:tentative="1">
      <w:start w:val="1"/>
      <w:numFmt w:val="bullet"/>
      <w:lvlText w:val=""/>
      <w:lvlJc w:val="left"/>
      <w:pPr>
        <w:ind w:left="5310" w:hanging="360"/>
      </w:pPr>
      <w:rPr>
        <w:rFonts w:ascii="Symbol" w:hAnsi="Symbol" w:hint="default"/>
      </w:rPr>
    </w:lvl>
    <w:lvl w:ilvl="7" w:tplc="200A0003" w:tentative="1">
      <w:start w:val="1"/>
      <w:numFmt w:val="bullet"/>
      <w:lvlText w:val="o"/>
      <w:lvlJc w:val="left"/>
      <w:pPr>
        <w:ind w:left="6030" w:hanging="360"/>
      </w:pPr>
      <w:rPr>
        <w:rFonts w:ascii="Courier New" w:hAnsi="Courier New" w:cs="Courier New" w:hint="default"/>
      </w:rPr>
    </w:lvl>
    <w:lvl w:ilvl="8" w:tplc="200A0005" w:tentative="1">
      <w:start w:val="1"/>
      <w:numFmt w:val="bullet"/>
      <w:lvlText w:val=""/>
      <w:lvlJc w:val="left"/>
      <w:pPr>
        <w:ind w:left="6750" w:hanging="360"/>
      </w:pPr>
      <w:rPr>
        <w:rFonts w:ascii="Wingdings" w:hAnsi="Wingdings" w:hint="default"/>
      </w:rPr>
    </w:lvl>
  </w:abstractNum>
  <w:abstractNum w:abstractNumId="76">
    <w:nsid w:val="6ABE5927"/>
    <w:multiLevelType w:val="hybridMultilevel"/>
    <w:tmpl w:val="C01A4430"/>
    <w:lvl w:ilvl="0" w:tplc="200A0017">
      <w:start w:val="1"/>
      <w:numFmt w:val="lowerLetter"/>
      <w:lvlText w:val="%1)"/>
      <w:lvlJc w:val="left"/>
      <w:pPr>
        <w:ind w:left="720" w:hanging="360"/>
      </w:pPr>
    </w:lvl>
    <w:lvl w:ilvl="1" w:tplc="666A8C0A">
      <w:start w:val="1"/>
      <w:numFmt w:val="decimal"/>
      <w:lvlText w:val="%2."/>
      <w:lvlJc w:val="left"/>
      <w:pPr>
        <w:ind w:left="1440" w:hanging="360"/>
      </w:pPr>
      <w:rPr>
        <w:rFonts w:hint="default"/>
      </w:r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77">
    <w:nsid w:val="6D257A8D"/>
    <w:multiLevelType w:val="hybridMultilevel"/>
    <w:tmpl w:val="83EED4B6"/>
    <w:lvl w:ilvl="0" w:tplc="5DA85CB2">
      <w:numFmt w:val="bullet"/>
      <w:lvlText w:val="•"/>
      <w:lvlJc w:val="left"/>
      <w:pPr>
        <w:ind w:left="720" w:hanging="360"/>
      </w:pPr>
      <w:rPr>
        <w:rFonts w:ascii="Arial" w:eastAsiaTheme="minorHAnsi" w:hAnsi="Arial" w:cs="Aria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8">
    <w:nsid w:val="6DA11398"/>
    <w:multiLevelType w:val="hybridMultilevel"/>
    <w:tmpl w:val="B8868214"/>
    <w:lvl w:ilvl="0" w:tplc="200A000D">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9">
    <w:nsid w:val="6DEC38F4"/>
    <w:multiLevelType w:val="multilevel"/>
    <w:tmpl w:val="3D626294"/>
    <w:styleLink w:val="WWNum72"/>
    <w:lvl w:ilvl="0">
      <w:start w:val="1"/>
      <w:numFmt w:val="low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80">
    <w:nsid w:val="6FF00905"/>
    <w:multiLevelType w:val="hybridMultilevel"/>
    <w:tmpl w:val="BBCAEBC2"/>
    <w:lvl w:ilvl="0" w:tplc="200A0003">
      <w:start w:val="1"/>
      <w:numFmt w:val="bullet"/>
      <w:lvlText w:val="o"/>
      <w:lvlJc w:val="left"/>
      <w:pPr>
        <w:ind w:left="1004" w:hanging="360"/>
      </w:pPr>
      <w:rPr>
        <w:rFonts w:ascii="Courier New" w:hAnsi="Courier New" w:cs="Courier New" w:hint="default"/>
      </w:rPr>
    </w:lvl>
    <w:lvl w:ilvl="1" w:tplc="200A0003" w:tentative="1">
      <w:start w:val="1"/>
      <w:numFmt w:val="bullet"/>
      <w:lvlText w:val="o"/>
      <w:lvlJc w:val="left"/>
      <w:pPr>
        <w:ind w:left="1724" w:hanging="360"/>
      </w:pPr>
      <w:rPr>
        <w:rFonts w:ascii="Courier New" w:hAnsi="Courier New" w:cs="Courier New" w:hint="default"/>
      </w:rPr>
    </w:lvl>
    <w:lvl w:ilvl="2" w:tplc="200A0005" w:tentative="1">
      <w:start w:val="1"/>
      <w:numFmt w:val="bullet"/>
      <w:lvlText w:val=""/>
      <w:lvlJc w:val="left"/>
      <w:pPr>
        <w:ind w:left="2444" w:hanging="360"/>
      </w:pPr>
      <w:rPr>
        <w:rFonts w:ascii="Wingdings" w:hAnsi="Wingdings" w:hint="default"/>
      </w:rPr>
    </w:lvl>
    <w:lvl w:ilvl="3" w:tplc="200A0001" w:tentative="1">
      <w:start w:val="1"/>
      <w:numFmt w:val="bullet"/>
      <w:lvlText w:val=""/>
      <w:lvlJc w:val="left"/>
      <w:pPr>
        <w:ind w:left="3164" w:hanging="360"/>
      </w:pPr>
      <w:rPr>
        <w:rFonts w:ascii="Symbol" w:hAnsi="Symbol" w:hint="default"/>
      </w:rPr>
    </w:lvl>
    <w:lvl w:ilvl="4" w:tplc="200A0003" w:tentative="1">
      <w:start w:val="1"/>
      <w:numFmt w:val="bullet"/>
      <w:lvlText w:val="o"/>
      <w:lvlJc w:val="left"/>
      <w:pPr>
        <w:ind w:left="3884" w:hanging="360"/>
      </w:pPr>
      <w:rPr>
        <w:rFonts w:ascii="Courier New" w:hAnsi="Courier New" w:cs="Courier New" w:hint="default"/>
      </w:rPr>
    </w:lvl>
    <w:lvl w:ilvl="5" w:tplc="200A0005" w:tentative="1">
      <w:start w:val="1"/>
      <w:numFmt w:val="bullet"/>
      <w:lvlText w:val=""/>
      <w:lvlJc w:val="left"/>
      <w:pPr>
        <w:ind w:left="4604" w:hanging="360"/>
      </w:pPr>
      <w:rPr>
        <w:rFonts w:ascii="Wingdings" w:hAnsi="Wingdings" w:hint="default"/>
      </w:rPr>
    </w:lvl>
    <w:lvl w:ilvl="6" w:tplc="200A0001" w:tentative="1">
      <w:start w:val="1"/>
      <w:numFmt w:val="bullet"/>
      <w:lvlText w:val=""/>
      <w:lvlJc w:val="left"/>
      <w:pPr>
        <w:ind w:left="5324" w:hanging="360"/>
      </w:pPr>
      <w:rPr>
        <w:rFonts w:ascii="Symbol" w:hAnsi="Symbol" w:hint="default"/>
      </w:rPr>
    </w:lvl>
    <w:lvl w:ilvl="7" w:tplc="200A0003" w:tentative="1">
      <w:start w:val="1"/>
      <w:numFmt w:val="bullet"/>
      <w:lvlText w:val="o"/>
      <w:lvlJc w:val="left"/>
      <w:pPr>
        <w:ind w:left="6044" w:hanging="360"/>
      </w:pPr>
      <w:rPr>
        <w:rFonts w:ascii="Courier New" w:hAnsi="Courier New" w:cs="Courier New" w:hint="default"/>
      </w:rPr>
    </w:lvl>
    <w:lvl w:ilvl="8" w:tplc="200A0005" w:tentative="1">
      <w:start w:val="1"/>
      <w:numFmt w:val="bullet"/>
      <w:lvlText w:val=""/>
      <w:lvlJc w:val="left"/>
      <w:pPr>
        <w:ind w:left="6764" w:hanging="360"/>
      </w:pPr>
      <w:rPr>
        <w:rFonts w:ascii="Wingdings" w:hAnsi="Wingdings" w:hint="default"/>
      </w:rPr>
    </w:lvl>
  </w:abstractNum>
  <w:abstractNum w:abstractNumId="81">
    <w:nsid w:val="704273E9"/>
    <w:multiLevelType w:val="hybridMultilevel"/>
    <w:tmpl w:val="F02EB126"/>
    <w:lvl w:ilvl="0" w:tplc="200A0001">
      <w:start w:val="1"/>
      <w:numFmt w:val="bullet"/>
      <w:lvlText w:val=""/>
      <w:lvlJc w:val="left"/>
      <w:pPr>
        <w:ind w:left="754" w:hanging="360"/>
      </w:pPr>
      <w:rPr>
        <w:rFonts w:ascii="Symbol" w:hAnsi="Symbol" w:hint="default"/>
      </w:rPr>
    </w:lvl>
    <w:lvl w:ilvl="1" w:tplc="200A0003" w:tentative="1">
      <w:start w:val="1"/>
      <w:numFmt w:val="bullet"/>
      <w:lvlText w:val="o"/>
      <w:lvlJc w:val="left"/>
      <w:pPr>
        <w:ind w:left="1474" w:hanging="360"/>
      </w:pPr>
      <w:rPr>
        <w:rFonts w:ascii="Courier New" w:hAnsi="Courier New" w:cs="Courier New" w:hint="default"/>
      </w:rPr>
    </w:lvl>
    <w:lvl w:ilvl="2" w:tplc="200A0005" w:tentative="1">
      <w:start w:val="1"/>
      <w:numFmt w:val="bullet"/>
      <w:lvlText w:val=""/>
      <w:lvlJc w:val="left"/>
      <w:pPr>
        <w:ind w:left="2194" w:hanging="360"/>
      </w:pPr>
      <w:rPr>
        <w:rFonts w:ascii="Wingdings" w:hAnsi="Wingdings" w:hint="default"/>
      </w:rPr>
    </w:lvl>
    <w:lvl w:ilvl="3" w:tplc="200A0001" w:tentative="1">
      <w:start w:val="1"/>
      <w:numFmt w:val="bullet"/>
      <w:lvlText w:val=""/>
      <w:lvlJc w:val="left"/>
      <w:pPr>
        <w:ind w:left="2914" w:hanging="360"/>
      </w:pPr>
      <w:rPr>
        <w:rFonts w:ascii="Symbol" w:hAnsi="Symbol" w:hint="default"/>
      </w:rPr>
    </w:lvl>
    <w:lvl w:ilvl="4" w:tplc="200A0003" w:tentative="1">
      <w:start w:val="1"/>
      <w:numFmt w:val="bullet"/>
      <w:lvlText w:val="o"/>
      <w:lvlJc w:val="left"/>
      <w:pPr>
        <w:ind w:left="3634" w:hanging="360"/>
      </w:pPr>
      <w:rPr>
        <w:rFonts w:ascii="Courier New" w:hAnsi="Courier New" w:cs="Courier New" w:hint="default"/>
      </w:rPr>
    </w:lvl>
    <w:lvl w:ilvl="5" w:tplc="200A0005" w:tentative="1">
      <w:start w:val="1"/>
      <w:numFmt w:val="bullet"/>
      <w:lvlText w:val=""/>
      <w:lvlJc w:val="left"/>
      <w:pPr>
        <w:ind w:left="4354" w:hanging="360"/>
      </w:pPr>
      <w:rPr>
        <w:rFonts w:ascii="Wingdings" w:hAnsi="Wingdings" w:hint="default"/>
      </w:rPr>
    </w:lvl>
    <w:lvl w:ilvl="6" w:tplc="200A0001" w:tentative="1">
      <w:start w:val="1"/>
      <w:numFmt w:val="bullet"/>
      <w:lvlText w:val=""/>
      <w:lvlJc w:val="left"/>
      <w:pPr>
        <w:ind w:left="5074" w:hanging="360"/>
      </w:pPr>
      <w:rPr>
        <w:rFonts w:ascii="Symbol" w:hAnsi="Symbol" w:hint="default"/>
      </w:rPr>
    </w:lvl>
    <w:lvl w:ilvl="7" w:tplc="200A0003" w:tentative="1">
      <w:start w:val="1"/>
      <w:numFmt w:val="bullet"/>
      <w:lvlText w:val="o"/>
      <w:lvlJc w:val="left"/>
      <w:pPr>
        <w:ind w:left="5794" w:hanging="360"/>
      </w:pPr>
      <w:rPr>
        <w:rFonts w:ascii="Courier New" w:hAnsi="Courier New" w:cs="Courier New" w:hint="default"/>
      </w:rPr>
    </w:lvl>
    <w:lvl w:ilvl="8" w:tplc="200A0005" w:tentative="1">
      <w:start w:val="1"/>
      <w:numFmt w:val="bullet"/>
      <w:lvlText w:val=""/>
      <w:lvlJc w:val="left"/>
      <w:pPr>
        <w:ind w:left="6514" w:hanging="360"/>
      </w:pPr>
      <w:rPr>
        <w:rFonts w:ascii="Wingdings" w:hAnsi="Wingdings" w:hint="default"/>
      </w:rPr>
    </w:lvl>
  </w:abstractNum>
  <w:abstractNum w:abstractNumId="82">
    <w:nsid w:val="70827874"/>
    <w:multiLevelType w:val="hybridMultilevel"/>
    <w:tmpl w:val="AD10D9D8"/>
    <w:lvl w:ilvl="0" w:tplc="BB02ED6A">
      <w:start w:val="1"/>
      <w:numFmt w:val="decimal"/>
      <w:lvlText w:val="%1."/>
      <w:lvlJc w:val="left"/>
      <w:pPr>
        <w:ind w:left="1004" w:hanging="360"/>
      </w:pPr>
      <w:rPr>
        <w:rFonts w:hint="default"/>
      </w:rPr>
    </w:lvl>
    <w:lvl w:ilvl="1" w:tplc="200A0019" w:tentative="1">
      <w:start w:val="1"/>
      <w:numFmt w:val="lowerLetter"/>
      <w:lvlText w:val="%2."/>
      <w:lvlJc w:val="left"/>
      <w:pPr>
        <w:ind w:left="1724" w:hanging="360"/>
      </w:pPr>
    </w:lvl>
    <w:lvl w:ilvl="2" w:tplc="200A001B" w:tentative="1">
      <w:start w:val="1"/>
      <w:numFmt w:val="lowerRoman"/>
      <w:lvlText w:val="%3."/>
      <w:lvlJc w:val="right"/>
      <w:pPr>
        <w:ind w:left="2444" w:hanging="180"/>
      </w:pPr>
    </w:lvl>
    <w:lvl w:ilvl="3" w:tplc="200A000F" w:tentative="1">
      <w:start w:val="1"/>
      <w:numFmt w:val="decimal"/>
      <w:lvlText w:val="%4."/>
      <w:lvlJc w:val="left"/>
      <w:pPr>
        <w:ind w:left="3164" w:hanging="360"/>
      </w:pPr>
    </w:lvl>
    <w:lvl w:ilvl="4" w:tplc="200A0019" w:tentative="1">
      <w:start w:val="1"/>
      <w:numFmt w:val="lowerLetter"/>
      <w:lvlText w:val="%5."/>
      <w:lvlJc w:val="left"/>
      <w:pPr>
        <w:ind w:left="3884" w:hanging="360"/>
      </w:pPr>
    </w:lvl>
    <w:lvl w:ilvl="5" w:tplc="200A001B" w:tentative="1">
      <w:start w:val="1"/>
      <w:numFmt w:val="lowerRoman"/>
      <w:lvlText w:val="%6."/>
      <w:lvlJc w:val="right"/>
      <w:pPr>
        <w:ind w:left="4604" w:hanging="180"/>
      </w:pPr>
    </w:lvl>
    <w:lvl w:ilvl="6" w:tplc="200A000F" w:tentative="1">
      <w:start w:val="1"/>
      <w:numFmt w:val="decimal"/>
      <w:lvlText w:val="%7."/>
      <w:lvlJc w:val="left"/>
      <w:pPr>
        <w:ind w:left="5324" w:hanging="360"/>
      </w:pPr>
    </w:lvl>
    <w:lvl w:ilvl="7" w:tplc="200A0019" w:tentative="1">
      <w:start w:val="1"/>
      <w:numFmt w:val="lowerLetter"/>
      <w:lvlText w:val="%8."/>
      <w:lvlJc w:val="left"/>
      <w:pPr>
        <w:ind w:left="6044" w:hanging="360"/>
      </w:pPr>
    </w:lvl>
    <w:lvl w:ilvl="8" w:tplc="200A001B" w:tentative="1">
      <w:start w:val="1"/>
      <w:numFmt w:val="lowerRoman"/>
      <w:lvlText w:val="%9."/>
      <w:lvlJc w:val="right"/>
      <w:pPr>
        <w:ind w:left="6764" w:hanging="180"/>
      </w:pPr>
    </w:lvl>
  </w:abstractNum>
  <w:abstractNum w:abstractNumId="83">
    <w:nsid w:val="70F23DCE"/>
    <w:multiLevelType w:val="hybridMultilevel"/>
    <w:tmpl w:val="6BDA0140"/>
    <w:styleLink w:val="WWNum81"/>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4">
    <w:nsid w:val="711B59EB"/>
    <w:multiLevelType w:val="hybridMultilevel"/>
    <w:tmpl w:val="FA0C6B3E"/>
    <w:lvl w:ilvl="0" w:tplc="200A000F">
      <w:start w:val="1"/>
      <w:numFmt w:val="decimal"/>
      <w:lvlText w:val="%1."/>
      <w:lvlJc w:val="left"/>
      <w:pPr>
        <w:ind w:left="720" w:hanging="360"/>
      </w:pPr>
      <w:rPr>
        <w:rFonts w:hint="default"/>
      </w:rPr>
    </w:lvl>
    <w:lvl w:ilvl="1" w:tplc="200A0003">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5">
    <w:nsid w:val="72A563A8"/>
    <w:multiLevelType w:val="hybridMultilevel"/>
    <w:tmpl w:val="546E5E06"/>
    <w:lvl w:ilvl="0" w:tplc="2B34DFEE">
      <w:start w:val="1"/>
      <w:numFmt w:val="decimal"/>
      <w:lvlText w:val="%1."/>
      <w:lvlJc w:val="left"/>
      <w:pPr>
        <w:ind w:left="1004" w:hanging="360"/>
      </w:pPr>
      <w:rPr>
        <w:rFonts w:hint="default"/>
      </w:rPr>
    </w:lvl>
    <w:lvl w:ilvl="1" w:tplc="200A0019" w:tentative="1">
      <w:start w:val="1"/>
      <w:numFmt w:val="lowerLetter"/>
      <w:lvlText w:val="%2."/>
      <w:lvlJc w:val="left"/>
      <w:pPr>
        <w:ind w:left="1724" w:hanging="360"/>
      </w:pPr>
    </w:lvl>
    <w:lvl w:ilvl="2" w:tplc="200A001B" w:tentative="1">
      <w:start w:val="1"/>
      <w:numFmt w:val="lowerRoman"/>
      <w:lvlText w:val="%3."/>
      <w:lvlJc w:val="right"/>
      <w:pPr>
        <w:ind w:left="2444" w:hanging="180"/>
      </w:pPr>
    </w:lvl>
    <w:lvl w:ilvl="3" w:tplc="200A000F" w:tentative="1">
      <w:start w:val="1"/>
      <w:numFmt w:val="decimal"/>
      <w:lvlText w:val="%4."/>
      <w:lvlJc w:val="left"/>
      <w:pPr>
        <w:ind w:left="3164" w:hanging="360"/>
      </w:pPr>
    </w:lvl>
    <w:lvl w:ilvl="4" w:tplc="200A0019" w:tentative="1">
      <w:start w:val="1"/>
      <w:numFmt w:val="lowerLetter"/>
      <w:lvlText w:val="%5."/>
      <w:lvlJc w:val="left"/>
      <w:pPr>
        <w:ind w:left="3884" w:hanging="360"/>
      </w:pPr>
    </w:lvl>
    <w:lvl w:ilvl="5" w:tplc="200A001B" w:tentative="1">
      <w:start w:val="1"/>
      <w:numFmt w:val="lowerRoman"/>
      <w:lvlText w:val="%6."/>
      <w:lvlJc w:val="right"/>
      <w:pPr>
        <w:ind w:left="4604" w:hanging="180"/>
      </w:pPr>
    </w:lvl>
    <w:lvl w:ilvl="6" w:tplc="200A000F" w:tentative="1">
      <w:start w:val="1"/>
      <w:numFmt w:val="decimal"/>
      <w:lvlText w:val="%7."/>
      <w:lvlJc w:val="left"/>
      <w:pPr>
        <w:ind w:left="5324" w:hanging="360"/>
      </w:pPr>
    </w:lvl>
    <w:lvl w:ilvl="7" w:tplc="200A0019" w:tentative="1">
      <w:start w:val="1"/>
      <w:numFmt w:val="lowerLetter"/>
      <w:lvlText w:val="%8."/>
      <w:lvlJc w:val="left"/>
      <w:pPr>
        <w:ind w:left="6044" w:hanging="360"/>
      </w:pPr>
    </w:lvl>
    <w:lvl w:ilvl="8" w:tplc="200A001B" w:tentative="1">
      <w:start w:val="1"/>
      <w:numFmt w:val="lowerRoman"/>
      <w:lvlText w:val="%9."/>
      <w:lvlJc w:val="right"/>
      <w:pPr>
        <w:ind w:left="6764" w:hanging="180"/>
      </w:pPr>
    </w:lvl>
  </w:abstractNum>
  <w:abstractNum w:abstractNumId="86">
    <w:nsid w:val="72E93726"/>
    <w:multiLevelType w:val="hybridMultilevel"/>
    <w:tmpl w:val="0B9E30B6"/>
    <w:styleLink w:val="WWNum61"/>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7">
    <w:nsid w:val="73530CA2"/>
    <w:multiLevelType w:val="hybridMultilevel"/>
    <w:tmpl w:val="BE821170"/>
    <w:lvl w:ilvl="0" w:tplc="200A0005">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8">
    <w:nsid w:val="7942279F"/>
    <w:multiLevelType w:val="hybridMultilevel"/>
    <w:tmpl w:val="51B28892"/>
    <w:lvl w:ilvl="0" w:tplc="200A000D">
      <w:start w:val="1"/>
      <w:numFmt w:val="bullet"/>
      <w:lvlText w:val=""/>
      <w:lvlJc w:val="left"/>
      <w:pPr>
        <w:ind w:left="720" w:hanging="360"/>
      </w:pPr>
      <w:rPr>
        <w:rFonts w:ascii="Wingdings" w:hAnsi="Wingdings" w:hint="default"/>
      </w:rPr>
    </w:lvl>
    <w:lvl w:ilvl="1" w:tplc="200A0003">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9">
    <w:nsid w:val="7A22469E"/>
    <w:multiLevelType w:val="hybridMultilevel"/>
    <w:tmpl w:val="CF684DF2"/>
    <w:lvl w:ilvl="0" w:tplc="200A000B">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0">
    <w:nsid w:val="7C801454"/>
    <w:multiLevelType w:val="hybridMultilevel"/>
    <w:tmpl w:val="98848AE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1">
    <w:nsid w:val="7EB9524E"/>
    <w:multiLevelType w:val="hybridMultilevel"/>
    <w:tmpl w:val="C2105FB8"/>
    <w:styleLink w:val="WWNum32"/>
    <w:lvl w:ilvl="0" w:tplc="B24CB386">
      <w:start w:val="1"/>
      <w:numFmt w:val="decimal"/>
      <w:lvlText w:val="%1."/>
      <w:lvlJc w:val="left"/>
      <w:pPr>
        <w:ind w:left="720" w:hanging="360"/>
      </w:pPr>
      <w:rPr>
        <w:sz w:val="24"/>
        <w:szCs w:val="24"/>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92">
    <w:nsid w:val="7EF67F3B"/>
    <w:multiLevelType w:val="hybridMultilevel"/>
    <w:tmpl w:val="66CC3104"/>
    <w:lvl w:ilvl="0" w:tplc="200A000D">
      <w:start w:val="1"/>
      <w:numFmt w:val="bullet"/>
      <w:lvlText w:val=""/>
      <w:lvlJc w:val="left"/>
      <w:pPr>
        <w:ind w:left="644" w:hanging="360"/>
      </w:pPr>
      <w:rPr>
        <w:rFonts w:ascii="Wingdings" w:hAnsi="Wingdings" w:hint="default"/>
      </w:rPr>
    </w:lvl>
    <w:lvl w:ilvl="1" w:tplc="200A0003" w:tentative="1">
      <w:start w:val="1"/>
      <w:numFmt w:val="bullet"/>
      <w:lvlText w:val="o"/>
      <w:lvlJc w:val="left"/>
      <w:pPr>
        <w:ind w:left="1364" w:hanging="360"/>
      </w:pPr>
      <w:rPr>
        <w:rFonts w:ascii="Courier New" w:hAnsi="Courier New" w:cs="Courier New" w:hint="default"/>
      </w:rPr>
    </w:lvl>
    <w:lvl w:ilvl="2" w:tplc="200A0005" w:tentative="1">
      <w:start w:val="1"/>
      <w:numFmt w:val="bullet"/>
      <w:lvlText w:val=""/>
      <w:lvlJc w:val="left"/>
      <w:pPr>
        <w:ind w:left="2084" w:hanging="360"/>
      </w:pPr>
      <w:rPr>
        <w:rFonts w:ascii="Wingdings" w:hAnsi="Wingdings" w:hint="default"/>
      </w:rPr>
    </w:lvl>
    <w:lvl w:ilvl="3" w:tplc="200A0001" w:tentative="1">
      <w:start w:val="1"/>
      <w:numFmt w:val="bullet"/>
      <w:lvlText w:val=""/>
      <w:lvlJc w:val="left"/>
      <w:pPr>
        <w:ind w:left="2804" w:hanging="360"/>
      </w:pPr>
      <w:rPr>
        <w:rFonts w:ascii="Symbol" w:hAnsi="Symbol" w:hint="default"/>
      </w:rPr>
    </w:lvl>
    <w:lvl w:ilvl="4" w:tplc="200A0003" w:tentative="1">
      <w:start w:val="1"/>
      <w:numFmt w:val="bullet"/>
      <w:lvlText w:val="o"/>
      <w:lvlJc w:val="left"/>
      <w:pPr>
        <w:ind w:left="3524" w:hanging="360"/>
      </w:pPr>
      <w:rPr>
        <w:rFonts w:ascii="Courier New" w:hAnsi="Courier New" w:cs="Courier New" w:hint="default"/>
      </w:rPr>
    </w:lvl>
    <w:lvl w:ilvl="5" w:tplc="200A0005" w:tentative="1">
      <w:start w:val="1"/>
      <w:numFmt w:val="bullet"/>
      <w:lvlText w:val=""/>
      <w:lvlJc w:val="left"/>
      <w:pPr>
        <w:ind w:left="4244" w:hanging="360"/>
      </w:pPr>
      <w:rPr>
        <w:rFonts w:ascii="Wingdings" w:hAnsi="Wingdings" w:hint="default"/>
      </w:rPr>
    </w:lvl>
    <w:lvl w:ilvl="6" w:tplc="200A0001" w:tentative="1">
      <w:start w:val="1"/>
      <w:numFmt w:val="bullet"/>
      <w:lvlText w:val=""/>
      <w:lvlJc w:val="left"/>
      <w:pPr>
        <w:ind w:left="4964" w:hanging="360"/>
      </w:pPr>
      <w:rPr>
        <w:rFonts w:ascii="Symbol" w:hAnsi="Symbol" w:hint="default"/>
      </w:rPr>
    </w:lvl>
    <w:lvl w:ilvl="7" w:tplc="200A0003" w:tentative="1">
      <w:start w:val="1"/>
      <w:numFmt w:val="bullet"/>
      <w:lvlText w:val="o"/>
      <w:lvlJc w:val="left"/>
      <w:pPr>
        <w:ind w:left="5684" w:hanging="360"/>
      </w:pPr>
      <w:rPr>
        <w:rFonts w:ascii="Courier New" w:hAnsi="Courier New" w:cs="Courier New" w:hint="default"/>
      </w:rPr>
    </w:lvl>
    <w:lvl w:ilvl="8" w:tplc="200A0005" w:tentative="1">
      <w:start w:val="1"/>
      <w:numFmt w:val="bullet"/>
      <w:lvlText w:val=""/>
      <w:lvlJc w:val="left"/>
      <w:pPr>
        <w:ind w:left="6404" w:hanging="360"/>
      </w:pPr>
      <w:rPr>
        <w:rFonts w:ascii="Wingdings" w:hAnsi="Wingdings" w:hint="default"/>
      </w:rPr>
    </w:lvl>
  </w:abstractNum>
  <w:num w:numId="1">
    <w:abstractNumId w:val="21"/>
  </w:num>
  <w:num w:numId="2">
    <w:abstractNumId w:val="36"/>
  </w:num>
  <w:num w:numId="3">
    <w:abstractNumId w:val="49"/>
  </w:num>
  <w:num w:numId="4">
    <w:abstractNumId w:val="31"/>
  </w:num>
  <w:num w:numId="5">
    <w:abstractNumId w:val="79"/>
  </w:num>
  <w:num w:numId="6">
    <w:abstractNumId w:val="39"/>
  </w:num>
  <w:num w:numId="7">
    <w:abstractNumId w:val="91"/>
  </w:num>
  <w:num w:numId="8">
    <w:abstractNumId w:val="86"/>
  </w:num>
  <w:num w:numId="9">
    <w:abstractNumId w:val="72"/>
  </w:num>
  <w:num w:numId="10">
    <w:abstractNumId w:val="83"/>
  </w:num>
  <w:num w:numId="11">
    <w:abstractNumId w:val="16"/>
  </w:num>
  <w:num w:numId="12">
    <w:abstractNumId w:val="65"/>
  </w:num>
  <w:num w:numId="13">
    <w:abstractNumId w:val="18"/>
  </w:num>
  <w:num w:numId="14">
    <w:abstractNumId w:val="56"/>
  </w:num>
  <w:num w:numId="15">
    <w:abstractNumId w:val="47"/>
  </w:num>
  <w:num w:numId="16">
    <w:abstractNumId w:val="64"/>
  </w:num>
  <w:num w:numId="17">
    <w:abstractNumId w:val="25"/>
  </w:num>
  <w:num w:numId="18">
    <w:abstractNumId w:val="63"/>
  </w:num>
  <w:num w:numId="19">
    <w:abstractNumId w:val="76"/>
  </w:num>
  <w:num w:numId="20">
    <w:abstractNumId w:val="19"/>
  </w:num>
  <w:num w:numId="21">
    <w:abstractNumId w:val="17"/>
  </w:num>
  <w:num w:numId="22">
    <w:abstractNumId w:val="23"/>
  </w:num>
  <w:num w:numId="23">
    <w:abstractNumId w:val="59"/>
  </w:num>
  <w:num w:numId="24">
    <w:abstractNumId w:val="40"/>
  </w:num>
  <w:num w:numId="25">
    <w:abstractNumId w:val="26"/>
  </w:num>
  <w:num w:numId="26">
    <w:abstractNumId w:val="69"/>
  </w:num>
  <w:num w:numId="27">
    <w:abstractNumId w:val="27"/>
  </w:num>
  <w:num w:numId="28">
    <w:abstractNumId w:val="51"/>
  </w:num>
  <w:num w:numId="29">
    <w:abstractNumId w:val="45"/>
  </w:num>
  <w:num w:numId="30">
    <w:abstractNumId w:val="48"/>
  </w:num>
  <w:num w:numId="31">
    <w:abstractNumId w:val="37"/>
  </w:num>
  <w:num w:numId="32">
    <w:abstractNumId w:val="11"/>
  </w:num>
  <w:num w:numId="33">
    <w:abstractNumId w:val="81"/>
  </w:num>
  <w:num w:numId="34">
    <w:abstractNumId w:val="10"/>
  </w:num>
  <w:num w:numId="35">
    <w:abstractNumId w:val="75"/>
  </w:num>
  <w:num w:numId="36">
    <w:abstractNumId w:val="2"/>
  </w:num>
  <w:num w:numId="37">
    <w:abstractNumId w:val="4"/>
  </w:num>
  <w:num w:numId="38">
    <w:abstractNumId w:val="46"/>
  </w:num>
  <w:num w:numId="39">
    <w:abstractNumId w:val="71"/>
  </w:num>
  <w:num w:numId="40">
    <w:abstractNumId w:val="22"/>
  </w:num>
  <w:num w:numId="41">
    <w:abstractNumId w:val="30"/>
  </w:num>
  <w:num w:numId="42">
    <w:abstractNumId w:val="88"/>
  </w:num>
  <w:num w:numId="43">
    <w:abstractNumId w:val="74"/>
  </w:num>
  <w:num w:numId="44">
    <w:abstractNumId w:val="52"/>
  </w:num>
  <w:num w:numId="45">
    <w:abstractNumId w:val="41"/>
  </w:num>
  <w:num w:numId="46">
    <w:abstractNumId w:val="42"/>
  </w:num>
  <w:num w:numId="47">
    <w:abstractNumId w:val="62"/>
  </w:num>
  <w:num w:numId="48">
    <w:abstractNumId w:val="44"/>
  </w:num>
  <w:num w:numId="49">
    <w:abstractNumId w:val="58"/>
  </w:num>
  <w:num w:numId="50">
    <w:abstractNumId w:val="85"/>
  </w:num>
  <w:num w:numId="51">
    <w:abstractNumId w:val="8"/>
  </w:num>
  <w:num w:numId="52">
    <w:abstractNumId w:val="77"/>
  </w:num>
  <w:num w:numId="53">
    <w:abstractNumId w:val="14"/>
  </w:num>
  <w:num w:numId="54">
    <w:abstractNumId w:val="61"/>
  </w:num>
  <w:num w:numId="55">
    <w:abstractNumId w:val="89"/>
  </w:num>
  <w:num w:numId="56">
    <w:abstractNumId w:val="53"/>
  </w:num>
  <w:num w:numId="57">
    <w:abstractNumId w:val="5"/>
  </w:num>
  <w:num w:numId="58">
    <w:abstractNumId w:val="70"/>
  </w:num>
  <w:num w:numId="59">
    <w:abstractNumId w:val="78"/>
  </w:num>
  <w:num w:numId="60">
    <w:abstractNumId w:val="15"/>
  </w:num>
  <w:num w:numId="61">
    <w:abstractNumId w:val="12"/>
  </w:num>
  <w:num w:numId="62">
    <w:abstractNumId w:val="80"/>
  </w:num>
  <w:num w:numId="63">
    <w:abstractNumId w:val="13"/>
  </w:num>
  <w:num w:numId="64">
    <w:abstractNumId w:val="50"/>
  </w:num>
  <w:num w:numId="65">
    <w:abstractNumId w:val="90"/>
  </w:num>
  <w:num w:numId="66">
    <w:abstractNumId w:val="35"/>
  </w:num>
  <w:num w:numId="67">
    <w:abstractNumId w:val="3"/>
  </w:num>
  <w:num w:numId="68">
    <w:abstractNumId w:val="82"/>
  </w:num>
  <w:num w:numId="69">
    <w:abstractNumId w:val="6"/>
  </w:num>
  <w:num w:numId="70">
    <w:abstractNumId w:val="43"/>
  </w:num>
  <w:num w:numId="71">
    <w:abstractNumId w:val="57"/>
  </w:num>
  <w:num w:numId="72">
    <w:abstractNumId w:val="1"/>
  </w:num>
  <w:num w:numId="73">
    <w:abstractNumId w:val="66"/>
  </w:num>
  <w:num w:numId="74">
    <w:abstractNumId w:val="67"/>
  </w:num>
  <w:num w:numId="75">
    <w:abstractNumId w:val="92"/>
  </w:num>
  <w:num w:numId="76">
    <w:abstractNumId w:val="33"/>
  </w:num>
  <w:num w:numId="77">
    <w:abstractNumId w:val="38"/>
  </w:num>
  <w:num w:numId="78">
    <w:abstractNumId w:val="55"/>
  </w:num>
  <w:num w:numId="79">
    <w:abstractNumId w:val="73"/>
  </w:num>
  <w:num w:numId="80">
    <w:abstractNumId w:val="87"/>
  </w:num>
  <w:num w:numId="81">
    <w:abstractNumId w:val="34"/>
  </w:num>
  <w:num w:numId="82">
    <w:abstractNumId w:val="68"/>
  </w:num>
  <w:num w:numId="83">
    <w:abstractNumId w:val="84"/>
  </w:num>
  <w:num w:numId="84">
    <w:abstractNumId w:val="54"/>
  </w:num>
  <w:num w:numId="85">
    <w:abstractNumId w:val="28"/>
  </w:num>
  <w:num w:numId="86">
    <w:abstractNumId w:val="20"/>
    <w:lvlOverride w:ilvl="0">
      <w:lvl w:ilvl="0">
        <w:numFmt w:val="bullet"/>
        <w:lvlText w:val=""/>
        <w:lvlJc w:val="left"/>
        <w:pPr>
          <w:tabs>
            <w:tab w:val="num" w:pos="720"/>
          </w:tabs>
          <w:ind w:left="720" w:hanging="360"/>
        </w:pPr>
        <w:rPr>
          <w:rFonts w:ascii="Wingdings" w:hAnsi="Wingdings" w:hint="default"/>
          <w:sz w:val="20"/>
        </w:rPr>
      </w:lvl>
    </w:lvlOverride>
  </w:num>
  <w:num w:numId="87">
    <w:abstractNumId w:val="7"/>
  </w:num>
  <w:num w:numId="88">
    <w:abstractNumId w:val="9"/>
  </w:num>
  <w:num w:numId="89">
    <w:abstractNumId w:val="60"/>
  </w:num>
  <w:num w:numId="90">
    <w:abstractNumId w:val="24"/>
  </w:num>
  <w:num w:numId="91">
    <w:abstractNumId w:val="32"/>
  </w:num>
  <w:num w:numId="92">
    <w:abstractNumId w:val="29"/>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4B7C"/>
    <w:rsid w:val="000C4B7C"/>
    <w:rsid w:val="002B4A35"/>
    <w:rsid w:val="0090736A"/>
    <w:rsid w:val="00BC4EE4"/>
    <w:rsid w:val="00C10917"/>
    <w:rsid w:val="00CD1CF3"/>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10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0C4B7C"/>
    <w:pPr>
      <w:keepNext/>
      <w:spacing w:before="240" w:after="60"/>
      <w:outlineLvl w:val="0"/>
    </w:pPr>
    <w:rPr>
      <w:rFonts w:ascii="Cambria" w:eastAsia="Times New Roman" w:hAnsi="Cambria" w:cs="Times New Roman"/>
      <w:b/>
      <w:bCs/>
      <w:kern w:val="32"/>
      <w:sz w:val="32"/>
      <w:szCs w:val="32"/>
    </w:rPr>
  </w:style>
  <w:style w:type="paragraph" w:styleId="Ttulo2">
    <w:name w:val="heading 2"/>
    <w:basedOn w:val="Normal"/>
    <w:next w:val="Normal"/>
    <w:link w:val="Ttulo2Car"/>
    <w:uiPriority w:val="9"/>
    <w:unhideWhenUsed/>
    <w:qFormat/>
    <w:rsid w:val="000C4B7C"/>
    <w:pPr>
      <w:keepNext/>
      <w:keepLines/>
      <w:spacing w:before="200" w:after="0"/>
      <w:outlineLvl w:val="1"/>
    </w:pPr>
    <w:rPr>
      <w:rFonts w:ascii="Cambria" w:eastAsia="Times New Roman" w:hAnsi="Cambria" w:cs="Times New Roman"/>
      <w:b/>
      <w:bCs/>
      <w:color w:val="4F81BD"/>
      <w:sz w:val="26"/>
      <w:szCs w:val="26"/>
    </w:rPr>
  </w:style>
  <w:style w:type="paragraph" w:styleId="Ttulo3">
    <w:name w:val="heading 3"/>
    <w:basedOn w:val="Normal"/>
    <w:next w:val="Normal"/>
    <w:link w:val="Ttulo3Car"/>
    <w:uiPriority w:val="9"/>
    <w:unhideWhenUsed/>
    <w:qFormat/>
    <w:rsid w:val="000C4B7C"/>
    <w:pPr>
      <w:keepNext/>
      <w:keepLines/>
      <w:spacing w:before="200" w:after="0"/>
      <w:outlineLvl w:val="2"/>
    </w:pPr>
    <w:rPr>
      <w:rFonts w:ascii="Cambria" w:eastAsia="Times New Roman" w:hAnsi="Cambria" w:cs="Times New Roman"/>
      <w:b/>
      <w:bCs/>
      <w:color w:val="4F81BD"/>
    </w:rPr>
  </w:style>
  <w:style w:type="paragraph" w:styleId="Ttulo4">
    <w:name w:val="heading 4"/>
    <w:basedOn w:val="Normal"/>
    <w:next w:val="Normal"/>
    <w:link w:val="Ttulo4Car"/>
    <w:uiPriority w:val="9"/>
    <w:semiHidden/>
    <w:unhideWhenUsed/>
    <w:qFormat/>
    <w:rsid w:val="000C4B7C"/>
    <w:pPr>
      <w:keepNext/>
      <w:keepLines/>
      <w:spacing w:before="200" w:after="0"/>
      <w:outlineLvl w:val="3"/>
    </w:pPr>
    <w:rPr>
      <w:rFonts w:ascii="Cambria" w:eastAsia="Times New Roman" w:hAnsi="Cambria" w:cs="Times New Roman"/>
      <w:b/>
      <w:bCs/>
      <w:i/>
      <w:iCs/>
      <w:color w:val="4F81BD"/>
    </w:rPr>
  </w:style>
  <w:style w:type="paragraph" w:styleId="Ttulo5">
    <w:name w:val="heading 5"/>
    <w:basedOn w:val="Normal"/>
    <w:next w:val="Normal"/>
    <w:link w:val="Ttulo5Car"/>
    <w:uiPriority w:val="9"/>
    <w:semiHidden/>
    <w:unhideWhenUsed/>
    <w:qFormat/>
    <w:rsid w:val="000C4B7C"/>
    <w:pPr>
      <w:keepNext/>
      <w:keepLines/>
      <w:spacing w:before="200" w:after="0"/>
      <w:outlineLvl w:val="4"/>
    </w:pPr>
    <w:rPr>
      <w:rFonts w:ascii="Cambria" w:eastAsia="Times New Roman" w:hAnsi="Cambria" w:cs="Times New Roman"/>
      <w:color w:val="243F60"/>
    </w:rPr>
  </w:style>
  <w:style w:type="paragraph" w:styleId="Ttulo6">
    <w:name w:val="heading 6"/>
    <w:basedOn w:val="Normal"/>
    <w:next w:val="Normal"/>
    <w:link w:val="Ttulo6Car"/>
    <w:uiPriority w:val="9"/>
    <w:semiHidden/>
    <w:unhideWhenUsed/>
    <w:qFormat/>
    <w:rsid w:val="000C4B7C"/>
    <w:pPr>
      <w:keepNext/>
      <w:keepLines/>
      <w:spacing w:before="200" w:after="0"/>
      <w:outlineLvl w:val="5"/>
    </w:pPr>
    <w:rPr>
      <w:rFonts w:ascii="Cambria" w:eastAsia="Times New Roman" w:hAnsi="Cambria" w:cs="Times New Roman"/>
      <w:i/>
      <w:iCs/>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C4B7C"/>
    <w:rPr>
      <w:rFonts w:ascii="Cambria" w:eastAsia="Times New Roman" w:hAnsi="Cambria" w:cs="Times New Roman"/>
      <w:b/>
      <w:bCs/>
      <w:kern w:val="32"/>
      <w:sz w:val="32"/>
      <w:szCs w:val="32"/>
    </w:rPr>
  </w:style>
  <w:style w:type="character" w:customStyle="1" w:styleId="Ttulo2Car">
    <w:name w:val="Título 2 Car"/>
    <w:basedOn w:val="Fuentedeprrafopredeter"/>
    <w:link w:val="Ttulo2"/>
    <w:uiPriority w:val="9"/>
    <w:rsid w:val="000C4B7C"/>
    <w:rPr>
      <w:rFonts w:ascii="Cambria" w:eastAsia="Times New Roman" w:hAnsi="Cambria" w:cs="Times New Roman"/>
      <w:b/>
      <w:bCs/>
      <w:color w:val="4F81BD"/>
      <w:sz w:val="26"/>
      <w:szCs w:val="26"/>
    </w:rPr>
  </w:style>
  <w:style w:type="character" w:customStyle="1" w:styleId="Ttulo3Car">
    <w:name w:val="Título 3 Car"/>
    <w:basedOn w:val="Fuentedeprrafopredeter"/>
    <w:link w:val="Ttulo3"/>
    <w:uiPriority w:val="9"/>
    <w:rsid w:val="000C4B7C"/>
    <w:rPr>
      <w:rFonts w:ascii="Cambria" w:eastAsia="Times New Roman" w:hAnsi="Cambria" w:cs="Times New Roman"/>
      <w:b/>
      <w:bCs/>
      <w:color w:val="4F81BD"/>
    </w:rPr>
  </w:style>
  <w:style w:type="character" w:customStyle="1" w:styleId="Ttulo4Car">
    <w:name w:val="Título 4 Car"/>
    <w:basedOn w:val="Fuentedeprrafopredeter"/>
    <w:link w:val="Ttulo4"/>
    <w:uiPriority w:val="9"/>
    <w:semiHidden/>
    <w:rsid w:val="000C4B7C"/>
    <w:rPr>
      <w:rFonts w:ascii="Cambria" w:eastAsia="Times New Roman" w:hAnsi="Cambria" w:cs="Times New Roman"/>
      <w:b/>
      <w:bCs/>
      <w:i/>
      <w:iCs/>
      <w:color w:val="4F81BD"/>
    </w:rPr>
  </w:style>
  <w:style w:type="character" w:customStyle="1" w:styleId="Ttulo5Car">
    <w:name w:val="Título 5 Car"/>
    <w:basedOn w:val="Fuentedeprrafopredeter"/>
    <w:link w:val="Ttulo5"/>
    <w:uiPriority w:val="9"/>
    <w:semiHidden/>
    <w:rsid w:val="000C4B7C"/>
    <w:rPr>
      <w:rFonts w:ascii="Cambria" w:eastAsia="Times New Roman" w:hAnsi="Cambria" w:cs="Times New Roman"/>
      <w:color w:val="243F60"/>
    </w:rPr>
  </w:style>
  <w:style w:type="character" w:customStyle="1" w:styleId="Ttulo6Car">
    <w:name w:val="Título 6 Car"/>
    <w:basedOn w:val="Fuentedeprrafopredeter"/>
    <w:link w:val="Ttulo6"/>
    <w:uiPriority w:val="9"/>
    <w:semiHidden/>
    <w:rsid w:val="000C4B7C"/>
    <w:rPr>
      <w:rFonts w:ascii="Cambria" w:eastAsia="Times New Roman" w:hAnsi="Cambria" w:cs="Times New Roman"/>
      <w:i/>
      <w:iCs/>
      <w:color w:val="243F60"/>
    </w:rPr>
  </w:style>
  <w:style w:type="numbering" w:customStyle="1" w:styleId="Sinlista1">
    <w:name w:val="Sin lista1"/>
    <w:next w:val="Sinlista"/>
    <w:uiPriority w:val="99"/>
    <w:semiHidden/>
    <w:unhideWhenUsed/>
    <w:rsid w:val="000C4B7C"/>
  </w:style>
  <w:style w:type="character" w:styleId="Hipervnculo">
    <w:name w:val="Hyperlink"/>
    <w:uiPriority w:val="99"/>
    <w:unhideWhenUsed/>
    <w:rsid w:val="000C4B7C"/>
    <w:rPr>
      <w:color w:val="0000FF"/>
      <w:u w:val="single"/>
    </w:rPr>
  </w:style>
  <w:style w:type="paragraph" w:customStyle="1" w:styleId="Predeterminado">
    <w:name w:val="Predeterminado"/>
    <w:rsid w:val="000C4B7C"/>
    <w:pPr>
      <w:tabs>
        <w:tab w:val="left" w:pos="708"/>
      </w:tabs>
      <w:suppressAutoHyphens/>
    </w:pPr>
    <w:rPr>
      <w:rFonts w:ascii="Liberation Serif" w:eastAsia="DejaVu Sans Condensed" w:hAnsi="Liberation Serif" w:cs="FreeSans"/>
      <w:color w:val="00000A"/>
      <w:sz w:val="24"/>
      <w:szCs w:val="24"/>
      <w:lang w:eastAsia="zh-CN" w:bidi="hi-IN"/>
    </w:rPr>
  </w:style>
  <w:style w:type="paragraph" w:customStyle="1" w:styleId="WW-Predeterminado">
    <w:name w:val="WW-Predeterminado"/>
    <w:rsid w:val="000C4B7C"/>
    <w:pPr>
      <w:tabs>
        <w:tab w:val="left" w:pos="708"/>
      </w:tabs>
      <w:suppressAutoHyphens/>
    </w:pPr>
    <w:rPr>
      <w:rFonts w:ascii="Liberation Serif" w:eastAsia="DejaVu Sans Condensed" w:hAnsi="Liberation Serif" w:cs="FreeSans"/>
      <w:color w:val="00000A"/>
      <w:sz w:val="24"/>
      <w:szCs w:val="24"/>
      <w:lang w:eastAsia="hi-IN" w:bidi="hi-IN"/>
    </w:rPr>
  </w:style>
  <w:style w:type="table" w:styleId="Cuadrculaclara-nfasis1">
    <w:name w:val="Light Grid Accent 1"/>
    <w:basedOn w:val="Tablanormal"/>
    <w:uiPriority w:val="62"/>
    <w:rsid w:val="000C4B7C"/>
    <w:pPr>
      <w:spacing w:after="0" w:line="240" w:lineRule="auto"/>
    </w:pPr>
    <w:rPr>
      <w:rFonts w:ascii="Calibri" w:eastAsia="Calibri" w:hAnsi="Calibri" w:cs="Times New Roman"/>
      <w:sz w:val="20"/>
      <w:szCs w:val="20"/>
      <w:lang w:eastAsia="es-V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Encabezado">
    <w:name w:val="header"/>
    <w:basedOn w:val="Normal"/>
    <w:link w:val="EncabezadoCar"/>
    <w:uiPriority w:val="99"/>
    <w:unhideWhenUsed/>
    <w:rsid w:val="000C4B7C"/>
    <w:pPr>
      <w:tabs>
        <w:tab w:val="center" w:pos="4419"/>
        <w:tab w:val="right" w:pos="8838"/>
      </w:tabs>
      <w:spacing w:after="0" w:line="240" w:lineRule="auto"/>
    </w:pPr>
    <w:rPr>
      <w:rFonts w:ascii="Calibri" w:eastAsia="Calibri" w:hAnsi="Calibri" w:cs="Times New Roman"/>
    </w:rPr>
  </w:style>
  <w:style w:type="character" w:customStyle="1" w:styleId="EncabezadoCar">
    <w:name w:val="Encabezado Car"/>
    <w:basedOn w:val="Fuentedeprrafopredeter"/>
    <w:link w:val="Encabezado"/>
    <w:uiPriority w:val="99"/>
    <w:rsid w:val="000C4B7C"/>
    <w:rPr>
      <w:rFonts w:ascii="Calibri" w:eastAsia="Calibri" w:hAnsi="Calibri" w:cs="Times New Roman"/>
    </w:rPr>
  </w:style>
  <w:style w:type="paragraph" w:styleId="Piedepgina">
    <w:name w:val="footer"/>
    <w:basedOn w:val="Normal"/>
    <w:link w:val="PiedepginaCar"/>
    <w:uiPriority w:val="99"/>
    <w:unhideWhenUsed/>
    <w:rsid w:val="000C4B7C"/>
    <w:pPr>
      <w:tabs>
        <w:tab w:val="center" w:pos="4419"/>
        <w:tab w:val="right" w:pos="8838"/>
      </w:tabs>
      <w:spacing w:after="0" w:line="240" w:lineRule="auto"/>
    </w:pPr>
    <w:rPr>
      <w:rFonts w:ascii="Calibri" w:eastAsia="Calibri" w:hAnsi="Calibri" w:cs="Times New Roman"/>
    </w:rPr>
  </w:style>
  <w:style w:type="character" w:customStyle="1" w:styleId="PiedepginaCar">
    <w:name w:val="Pie de página Car"/>
    <w:basedOn w:val="Fuentedeprrafopredeter"/>
    <w:link w:val="Piedepgina"/>
    <w:uiPriority w:val="99"/>
    <w:rsid w:val="000C4B7C"/>
    <w:rPr>
      <w:rFonts w:ascii="Calibri" w:eastAsia="Calibri" w:hAnsi="Calibri" w:cs="Times New Roman"/>
    </w:rPr>
  </w:style>
  <w:style w:type="paragraph" w:styleId="NormalWeb">
    <w:name w:val="Normal (Web)"/>
    <w:basedOn w:val="Normal"/>
    <w:uiPriority w:val="99"/>
    <w:unhideWhenUsed/>
    <w:rsid w:val="000C4B7C"/>
    <w:pPr>
      <w:spacing w:before="100" w:beforeAutospacing="1" w:after="100" w:afterAutospacing="1" w:line="240" w:lineRule="auto"/>
    </w:pPr>
    <w:rPr>
      <w:rFonts w:ascii="Times New Roman" w:eastAsia="Times New Roman" w:hAnsi="Times New Roman" w:cs="Times New Roman"/>
      <w:sz w:val="24"/>
      <w:szCs w:val="24"/>
      <w:lang w:eastAsia="es-VE"/>
    </w:rPr>
  </w:style>
  <w:style w:type="paragraph" w:styleId="Prrafodelista">
    <w:name w:val="List Paragraph"/>
    <w:basedOn w:val="Normal"/>
    <w:uiPriority w:val="34"/>
    <w:qFormat/>
    <w:rsid w:val="000C4B7C"/>
    <w:pPr>
      <w:ind w:left="708"/>
    </w:pPr>
    <w:rPr>
      <w:rFonts w:ascii="Calibri" w:eastAsia="Times New Roman" w:hAnsi="Calibri" w:cs="Times New Roman"/>
      <w:lang w:eastAsia="es-VE"/>
    </w:rPr>
  </w:style>
  <w:style w:type="table" w:styleId="Tablaconcuadrcula">
    <w:name w:val="Table Grid"/>
    <w:basedOn w:val="Tablanormal"/>
    <w:rsid w:val="000C4B7C"/>
    <w:pPr>
      <w:spacing w:after="0" w:line="240" w:lineRule="auto"/>
    </w:pPr>
    <w:rPr>
      <w:rFonts w:ascii="Calibri" w:eastAsia="Calibri" w:hAnsi="Calibri" w:cs="Times New Roman"/>
      <w:sz w:val="20"/>
      <w:szCs w:val="20"/>
      <w:lang w:eastAsia="es-V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0C4B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VE"/>
    </w:rPr>
  </w:style>
  <w:style w:type="character" w:customStyle="1" w:styleId="HTMLconformatoprevioCar">
    <w:name w:val="HTML con formato previo Car"/>
    <w:basedOn w:val="Fuentedeprrafopredeter"/>
    <w:link w:val="HTMLconformatoprevio"/>
    <w:uiPriority w:val="99"/>
    <w:semiHidden/>
    <w:rsid w:val="000C4B7C"/>
    <w:rPr>
      <w:rFonts w:ascii="Courier New" w:eastAsia="Times New Roman" w:hAnsi="Courier New" w:cs="Courier New"/>
      <w:sz w:val="20"/>
      <w:szCs w:val="20"/>
      <w:lang w:eastAsia="es-VE"/>
    </w:rPr>
  </w:style>
  <w:style w:type="numbering" w:customStyle="1" w:styleId="WWNum4">
    <w:name w:val="WWNum4"/>
    <w:basedOn w:val="Sinlista"/>
    <w:rsid w:val="000C4B7C"/>
  </w:style>
  <w:style w:type="paragraph" w:customStyle="1" w:styleId="Standard">
    <w:name w:val="Standard"/>
    <w:rsid w:val="000C4B7C"/>
    <w:pPr>
      <w:tabs>
        <w:tab w:val="left" w:pos="708"/>
      </w:tabs>
      <w:suppressAutoHyphens/>
      <w:autoSpaceDN w:val="0"/>
      <w:spacing w:after="0" w:line="240" w:lineRule="auto"/>
      <w:textAlignment w:val="baseline"/>
    </w:pPr>
    <w:rPr>
      <w:rFonts w:ascii="Liberation Serif" w:eastAsia="DejaVu Sans Condensed" w:hAnsi="Liberation Serif" w:cs="FreeSans"/>
      <w:color w:val="00000A"/>
      <w:kern w:val="3"/>
      <w:sz w:val="24"/>
      <w:szCs w:val="24"/>
      <w:lang w:eastAsia="zh-CN" w:bidi="hi-IN"/>
    </w:rPr>
  </w:style>
  <w:style w:type="paragraph" w:styleId="Textoindependiente">
    <w:name w:val="Body Text"/>
    <w:basedOn w:val="Normal"/>
    <w:link w:val="TextoindependienteCar"/>
    <w:uiPriority w:val="99"/>
    <w:rsid w:val="000C4B7C"/>
    <w:pPr>
      <w:suppressAutoHyphens/>
      <w:spacing w:after="0" w:line="240" w:lineRule="auto"/>
      <w:jc w:val="both"/>
    </w:pPr>
    <w:rPr>
      <w:rFonts w:ascii="Tahoma" w:eastAsia="Times New Roman" w:hAnsi="Tahoma" w:cs="Times New Roman"/>
      <w:sz w:val="24"/>
      <w:szCs w:val="24"/>
      <w:lang w:val="es-ES" w:eastAsia="ar-SA"/>
    </w:rPr>
  </w:style>
  <w:style w:type="character" w:customStyle="1" w:styleId="TextoindependienteCar">
    <w:name w:val="Texto independiente Car"/>
    <w:basedOn w:val="Fuentedeprrafopredeter"/>
    <w:link w:val="Textoindependiente"/>
    <w:uiPriority w:val="99"/>
    <w:rsid w:val="000C4B7C"/>
    <w:rPr>
      <w:rFonts w:ascii="Tahoma" w:eastAsia="Times New Roman" w:hAnsi="Tahoma" w:cs="Times New Roman"/>
      <w:sz w:val="24"/>
      <w:szCs w:val="24"/>
      <w:lang w:val="es-ES" w:eastAsia="ar-SA"/>
    </w:rPr>
  </w:style>
  <w:style w:type="paragraph" w:customStyle="1" w:styleId="TextoNormal">
    <w:name w:val="Texto Normal"/>
    <w:basedOn w:val="Normal"/>
    <w:rsid w:val="000C4B7C"/>
    <w:pPr>
      <w:spacing w:line="360" w:lineRule="auto"/>
      <w:ind w:firstLine="425"/>
      <w:jc w:val="both"/>
    </w:pPr>
    <w:rPr>
      <w:rFonts w:ascii="Calibri" w:eastAsia="Times New Roman" w:hAnsi="Calibri" w:cs="Times New Roman"/>
      <w:color w:val="000000"/>
    </w:rPr>
  </w:style>
  <w:style w:type="table" w:customStyle="1" w:styleId="Cuadrculaclara-nfasis11">
    <w:name w:val="Cuadrícula clara - Énfasis 11"/>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Default">
    <w:name w:val="Default"/>
    <w:rsid w:val="000C4B7C"/>
    <w:pPr>
      <w:autoSpaceDE w:val="0"/>
      <w:autoSpaceDN w:val="0"/>
      <w:adjustRightInd w:val="0"/>
      <w:spacing w:after="0" w:line="240" w:lineRule="auto"/>
    </w:pPr>
    <w:rPr>
      <w:rFonts w:ascii="Arial" w:eastAsia="Calibri" w:hAnsi="Arial" w:cs="Arial"/>
      <w:color w:val="000000"/>
      <w:sz w:val="24"/>
      <w:szCs w:val="24"/>
    </w:rPr>
  </w:style>
  <w:style w:type="paragraph" w:styleId="Textodeglobo">
    <w:name w:val="Balloon Text"/>
    <w:basedOn w:val="Normal"/>
    <w:link w:val="TextodegloboCar"/>
    <w:uiPriority w:val="99"/>
    <w:semiHidden/>
    <w:unhideWhenUsed/>
    <w:rsid w:val="000C4B7C"/>
    <w:pPr>
      <w:spacing w:after="0" w:line="240" w:lineRule="auto"/>
    </w:pPr>
    <w:rPr>
      <w:rFonts w:ascii="Tahoma" w:eastAsia="Calibri" w:hAnsi="Tahoma" w:cs="Tahoma"/>
      <w:sz w:val="16"/>
      <w:szCs w:val="16"/>
    </w:rPr>
  </w:style>
  <w:style w:type="character" w:customStyle="1" w:styleId="TextodegloboCar">
    <w:name w:val="Texto de globo Car"/>
    <w:basedOn w:val="Fuentedeprrafopredeter"/>
    <w:link w:val="Textodeglobo"/>
    <w:uiPriority w:val="99"/>
    <w:semiHidden/>
    <w:rsid w:val="000C4B7C"/>
    <w:rPr>
      <w:rFonts w:ascii="Tahoma" w:eastAsia="Calibri" w:hAnsi="Tahoma" w:cs="Tahoma"/>
      <w:sz w:val="16"/>
      <w:szCs w:val="16"/>
    </w:rPr>
  </w:style>
  <w:style w:type="character" w:customStyle="1" w:styleId="apple-converted-space">
    <w:name w:val="apple-converted-space"/>
    <w:rsid w:val="000C4B7C"/>
  </w:style>
  <w:style w:type="paragraph" w:customStyle="1" w:styleId="Normal1">
    <w:name w:val="Normal1"/>
    <w:rsid w:val="000C4B7C"/>
    <w:pPr>
      <w:suppressAutoHyphens/>
      <w:autoSpaceDE w:val="0"/>
      <w:spacing w:after="0" w:line="240" w:lineRule="auto"/>
    </w:pPr>
    <w:rPr>
      <w:rFonts w:ascii="Arial" w:eastAsia="Calibri" w:hAnsi="Arial" w:cs="Arial"/>
      <w:color w:val="000000"/>
      <w:sz w:val="24"/>
      <w:szCs w:val="24"/>
      <w:lang w:eastAsia="ar-SA"/>
    </w:rPr>
  </w:style>
  <w:style w:type="character" w:styleId="Textoennegrita">
    <w:name w:val="Strong"/>
    <w:uiPriority w:val="22"/>
    <w:qFormat/>
    <w:rsid w:val="000C4B7C"/>
    <w:rPr>
      <w:b/>
      <w:bCs/>
    </w:rPr>
  </w:style>
  <w:style w:type="character" w:customStyle="1" w:styleId="ilad">
    <w:name w:val="il_ad"/>
    <w:rsid w:val="000C4B7C"/>
  </w:style>
  <w:style w:type="character" w:styleId="nfasis">
    <w:name w:val="Emphasis"/>
    <w:uiPriority w:val="20"/>
    <w:qFormat/>
    <w:rsid w:val="000C4B7C"/>
    <w:rPr>
      <w:i/>
      <w:iCs/>
    </w:rPr>
  </w:style>
  <w:style w:type="paragraph" w:styleId="Sangra2detindependiente">
    <w:name w:val="Body Text Indent 2"/>
    <w:basedOn w:val="Normal"/>
    <w:link w:val="Sangra2detindependienteCar"/>
    <w:uiPriority w:val="99"/>
    <w:unhideWhenUsed/>
    <w:rsid w:val="000C4B7C"/>
    <w:pPr>
      <w:spacing w:after="120" w:line="480" w:lineRule="auto"/>
      <w:ind w:left="283"/>
    </w:pPr>
    <w:rPr>
      <w:rFonts w:ascii="Calibri" w:eastAsia="Calibri" w:hAnsi="Calibri" w:cs="Times New Roman"/>
    </w:rPr>
  </w:style>
  <w:style w:type="character" w:customStyle="1" w:styleId="Sangra2detindependienteCar">
    <w:name w:val="Sangría 2 de t. independiente Car"/>
    <w:basedOn w:val="Fuentedeprrafopredeter"/>
    <w:link w:val="Sangra2detindependiente"/>
    <w:uiPriority w:val="99"/>
    <w:rsid w:val="000C4B7C"/>
    <w:rPr>
      <w:rFonts w:ascii="Calibri" w:eastAsia="Calibri" w:hAnsi="Calibri" w:cs="Times New Roman"/>
    </w:rPr>
  </w:style>
  <w:style w:type="character" w:customStyle="1" w:styleId="corchete-llamada1">
    <w:name w:val="corchete-llamada1"/>
    <w:rsid w:val="000C4B7C"/>
  </w:style>
  <w:style w:type="character" w:customStyle="1" w:styleId="fn">
    <w:name w:val="fn"/>
    <w:rsid w:val="000C4B7C"/>
  </w:style>
  <w:style w:type="character" w:customStyle="1" w:styleId="post-timestamp">
    <w:name w:val="post-timestamp"/>
    <w:rsid w:val="000C4B7C"/>
  </w:style>
  <w:style w:type="table" w:customStyle="1" w:styleId="Cuadrculaclara-nfasis12">
    <w:name w:val="Cuadrícula clara - Énfasis 12"/>
    <w:basedOn w:val="Tablanormal"/>
    <w:uiPriority w:val="62"/>
    <w:rsid w:val="000C4B7C"/>
    <w:pPr>
      <w:spacing w:after="0" w:line="240" w:lineRule="auto"/>
    </w:pPr>
    <w:rPr>
      <w:rFonts w:ascii="Calibri" w:eastAsia="Calibri" w:hAnsi="Calibri" w:cs="Times New Roman"/>
      <w:sz w:val="20"/>
      <w:szCs w:val="20"/>
      <w:lang w:eastAsia="es-V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Textbody">
    <w:name w:val="Text body"/>
    <w:basedOn w:val="Standard"/>
    <w:rsid w:val="000C4B7C"/>
  </w:style>
  <w:style w:type="paragraph" w:customStyle="1" w:styleId="Ttulo11">
    <w:name w:val="Título 11"/>
    <w:basedOn w:val="Standard"/>
    <w:next w:val="Textbody"/>
    <w:rsid w:val="000C4B7C"/>
  </w:style>
  <w:style w:type="numbering" w:customStyle="1" w:styleId="WWNum5">
    <w:name w:val="WWNum5"/>
    <w:basedOn w:val="Sinlista"/>
    <w:rsid w:val="000C4B7C"/>
  </w:style>
  <w:style w:type="numbering" w:customStyle="1" w:styleId="WWNum6">
    <w:name w:val="WWNum6"/>
    <w:basedOn w:val="Sinlista"/>
    <w:rsid w:val="000C4B7C"/>
  </w:style>
  <w:style w:type="numbering" w:customStyle="1" w:styleId="WWNum7">
    <w:name w:val="WWNum7"/>
    <w:basedOn w:val="Sinlista"/>
    <w:rsid w:val="000C4B7C"/>
  </w:style>
  <w:style w:type="numbering" w:customStyle="1" w:styleId="WWNum8">
    <w:name w:val="WWNum8"/>
    <w:basedOn w:val="Sinlista"/>
    <w:rsid w:val="000C4B7C"/>
  </w:style>
  <w:style w:type="paragraph" w:customStyle="1" w:styleId="Framecontents">
    <w:name w:val="Frame contents"/>
    <w:basedOn w:val="Textbody"/>
    <w:rsid w:val="000C4B7C"/>
    <w:pPr>
      <w:spacing w:line="100" w:lineRule="atLeast"/>
      <w:jc w:val="both"/>
    </w:pPr>
    <w:rPr>
      <w:rFonts w:ascii="Tahoma" w:eastAsia="Times New Roman" w:hAnsi="Tahoma"/>
      <w:lang w:val="es-ES" w:eastAsia="ar-SA"/>
    </w:rPr>
  </w:style>
  <w:style w:type="character" w:customStyle="1" w:styleId="Internetlink">
    <w:name w:val="Internet link"/>
    <w:rsid w:val="000C4B7C"/>
    <w:rPr>
      <w:color w:val="0000FF"/>
      <w:u w:val="single"/>
      <w:lang w:val="es-ES" w:eastAsia="es-ES" w:bidi="es-ES"/>
    </w:rPr>
  </w:style>
  <w:style w:type="numbering" w:customStyle="1" w:styleId="WWNum3">
    <w:name w:val="WWNum3"/>
    <w:basedOn w:val="Sinlista"/>
    <w:rsid w:val="000C4B7C"/>
  </w:style>
  <w:style w:type="paragraph" w:customStyle="1" w:styleId="CitasLargas">
    <w:name w:val="Citas Largas"/>
    <w:basedOn w:val="Normal"/>
    <w:next w:val="Normal"/>
    <w:autoRedefine/>
    <w:rsid w:val="000C4B7C"/>
    <w:pPr>
      <w:ind w:left="425" w:right="425"/>
      <w:jc w:val="both"/>
    </w:pPr>
    <w:rPr>
      <w:rFonts w:ascii="Calibri" w:eastAsia="Times New Roman" w:hAnsi="Calibri" w:cs="Times New Roman"/>
    </w:rPr>
  </w:style>
  <w:style w:type="character" w:styleId="Hipervnculovisitado">
    <w:name w:val="FollowedHyperlink"/>
    <w:uiPriority w:val="99"/>
    <w:semiHidden/>
    <w:unhideWhenUsed/>
    <w:rsid w:val="000C4B7C"/>
    <w:rPr>
      <w:color w:val="800080"/>
      <w:u w:val="single"/>
    </w:rPr>
  </w:style>
  <w:style w:type="table" w:customStyle="1" w:styleId="Tablaconcuadrcula1">
    <w:name w:val="Tabla con cuadrícula1"/>
    <w:basedOn w:val="Tablanormal"/>
    <w:next w:val="Tablaconcuadrcula"/>
    <w:uiPriority w:val="59"/>
    <w:rsid w:val="000C4B7C"/>
    <w:pPr>
      <w:spacing w:after="0" w:line="240" w:lineRule="auto"/>
    </w:pPr>
    <w:rPr>
      <w:rFonts w:ascii="Calibri" w:eastAsia="Calibri" w:hAnsi="Calibri" w:cs="Times New Roman"/>
      <w:sz w:val="20"/>
      <w:szCs w:val="20"/>
      <w:lang w:eastAsia="es-V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11">
    <w:name w:val="Sombreado claro - Énfasis 11"/>
    <w:basedOn w:val="Tablanormal"/>
    <w:uiPriority w:val="60"/>
    <w:rsid w:val="000C4B7C"/>
    <w:pPr>
      <w:spacing w:after="0" w:line="240" w:lineRule="auto"/>
    </w:pPr>
    <w:rPr>
      <w:rFonts w:ascii="Calibri" w:eastAsia="Calibri" w:hAnsi="Calibri" w:cs="Times New Roman"/>
      <w:color w:val="365F91"/>
      <w:sz w:val="20"/>
      <w:szCs w:val="20"/>
      <w:lang w:eastAsia="es-V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doclaro1">
    <w:name w:val="Sombreado claro1"/>
    <w:basedOn w:val="Tablanormal"/>
    <w:uiPriority w:val="60"/>
    <w:rsid w:val="000C4B7C"/>
    <w:pPr>
      <w:spacing w:after="0" w:line="240" w:lineRule="auto"/>
    </w:pPr>
    <w:rPr>
      <w:rFonts w:ascii="Calibri" w:eastAsia="Calibri" w:hAnsi="Calibri" w:cs="Times New Roman"/>
      <w:color w:val="000000"/>
      <w:sz w:val="20"/>
      <w:szCs w:val="20"/>
      <w:lang w:eastAsia="es-V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amedia1-nfasis11">
    <w:name w:val="Lista media 1 - Énfasis 11"/>
    <w:basedOn w:val="Tablanormal"/>
    <w:uiPriority w:val="65"/>
    <w:rsid w:val="000C4B7C"/>
    <w:pPr>
      <w:spacing w:after="0" w:line="240" w:lineRule="auto"/>
    </w:pPr>
    <w:rPr>
      <w:rFonts w:ascii="Calibri" w:eastAsia="Calibri" w:hAnsi="Calibri" w:cs="Times New Roman"/>
      <w:color w:val="000000"/>
      <w:sz w:val="20"/>
      <w:szCs w:val="20"/>
      <w:lang w:eastAsia="es-VE"/>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Listamedia11">
    <w:name w:val="Lista media 11"/>
    <w:basedOn w:val="Tablanormal"/>
    <w:uiPriority w:val="65"/>
    <w:rsid w:val="000C4B7C"/>
    <w:pPr>
      <w:spacing w:after="0" w:line="240" w:lineRule="auto"/>
    </w:pPr>
    <w:rPr>
      <w:rFonts w:ascii="Calibri" w:eastAsia="Calibri" w:hAnsi="Calibri" w:cs="Times New Roman"/>
      <w:color w:val="000000"/>
      <w:sz w:val="20"/>
      <w:szCs w:val="20"/>
      <w:lang w:eastAsia="es-VE"/>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Cuadrculaclara1">
    <w:name w:val="Cuadrícula clara1"/>
    <w:basedOn w:val="Tablanormal"/>
    <w:uiPriority w:val="62"/>
    <w:rsid w:val="000C4B7C"/>
    <w:pPr>
      <w:spacing w:after="0" w:line="240" w:lineRule="auto"/>
    </w:pPr>
    <w:rPr>
      <w:rFonts w:ascii="Calibri" w:eastAsia="Calibri" w:hAnsi="Calibri" w:cs="Times New Roman"/>
      <w:sz w:val="20"/>
      <w:szCs w:val="20"/>
      <w:lang w:eastAsia="es-V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Pa2">
    <w:name w:val="Pa2"/>
    <w:basedOn w:val="Normal"/>
    <w:next w:val="Normal"/>
    <w:uiPriority w:val="99"/>
    <w:rsid w:val="000C4B7C"/>
    <w:pPr>
      <w:autoSpaceDE w:val="0"/>
      <w:autoSpaceDN w:val="0"/>
      <w:adjustRightInd w:val="0"/>
      <w:spacing w:after="0" w:line="221" w:lineRule="atLeast"/>
    </w:pPr>
    <w:rPr>
      <w:rFonts w:ascii="Helvetica Neue" w:eastAsia="Calibri" w:hAnsi="Helvetica Neue" w:cs="Times New Roman"/>
      <w:sz w:val="24"/>
      <w:szCs w:val="24"/>
    </w:rPr>
  </w:style>
  <w:style w:type="character" w:customStyle="1" w:styleId="A3">
    <w:name w:val="A3"/>
    <w:uiPriority w:val="99"/>
    <w:rsid w:val="000C4B7C"/>
    <w:rPr>
      <w:rFonts w:cs="Helvetica Neue"/>
      <w:color w:val="000000"/>
      <w:sz w:val="48"/>
      <w:szCs w:val="48"/>
    </w:rPr>
  </w:style>
  <w:style w:type="paragraph" w:customStyle="1" w:styleId="Pa3">
    <w:name w:val="Pa3"/>
    <w:basedOn w:val="Normal"/>
    <w:next w:val="Normal"/>
    <w:uiPriority w:val="99"/>
    <w:rsid w:val="000C4B7C"/>
    <w:pPr>
      <w:autoSpaceDE w:val="0"/>
      <w:autoSpaceDN w:val="0"/>
      <w:adjustRightInd w:val="0"/>
      <w:spacing w:after="0" w:line="221" w:lineRule="atLeast"/>
    </w:pPr>
    <w:rPr>
      <w:rFonts w:ascii="Helvetica Neue" w:eastAsia="Calibri" w:hAnsi="Helvetica Neue" w:cs="Times New Roman"/>
      <w:sz w:val="24"/>
      <w:szCs w:val="24"/>
    </w:rPr>
  </w:style>
  <w:style w:type="paragraph" w:customStyle="1" w:styleId="Pa4">
    <w:name w:val="Pa4"/>
    <w:basedOn w:val="Normal"/>
    <w:next w:val="Normal"/>
    <w:uiPriority w:val="99"/>
    <w:rsid w:val="000C4B7C"/>
    <w:pPr>
      <w:autoSpaceDE w:val="0"/>
      <w:autoSpaceDN w:val="0"/>
      <w:adjustRightInd w:val="0"/>
      <w:spacing w:after="0" w:line="241" w:lineRule="atLeast"/>
    </w:pPr>
    <w:rPr>
      <w:rFonts w:ascii="Helvetica Neue" w:eastAsia="Calibri" w:hAnsi="Helvetica Neue" w:cs="Times New Roman"/>
      <w:sz w:val="24"/>
      <w:szCs w:val="24"/>
    </w:rPr>
  </w:style>
  <w:style w:type="character" w:customStyle="1" w:styleId="A4">
    <w:name w:val="A4"/>
    <w:uiPriority w:val="99"/>
    <w:rsid w:val="000C4B7C"/>
    <w:rPr>
      <w:rFonts w:cs="Helvetica Neue"/>
      <w:color w:val="000000"/>
      <w:sz w:val="22"/>
      <w:szCs w:val="22"/>
    </w:rPr>
  </w:style>
  <w:style w:type="character" w:customStyle="1" w:styleId="A5">
    <w:name w:val="A5"/>
    <w:uiPriority w:val="99"/>
    <w:rsid w:val="000C4B7C"/>
    <w:rPr>
      <w:rFonts w:ascii="Helvetica 55 Roman" w:hAnsi="Helvetica 55 Roman" w:cs="Helvetica 55 Roman"/>
      <w:i/>
      <w:iCs/>
      <w:color w:val="000000"/>
      <w:sz w:val="20"/>
      <w:szCs w:val="20"/>
    </w:rPr>
  </w:style>
  <w:style w:type="paragraph" w:customStyle="1" w:styleId="Pa12">
    <w:name w:val="Pa12"/>
    <w:basedOn w:val="Normal"/>
    <w:next w:val="Normal"/>
    <w:uiPriority w:val="99"/>
    <w:rsid w:val="000C4B7C"/>
    <w:pPr>
      <w:autoSpaceDE w:val="0"/>
      <w:autoSpaceDN w:val="0"/>
      <w:adjustRightInd w:val="0"/>
      <w:spacing w:after="0" w:line="221" w:lineRule="atLeast"/>
    </w:pPr>
    <w:rPr>
      <w:rFonts w:ascii="Helvetica Neue" w:eastAsia="Calibri" w:hAnsi="Helvetica Neue" w:cs="Times New Roman"/>
      <w:sz w:val="24"/>
      <w:szCs w:val="24"/>
    </w:rPr>
  </w:style>
  <w:style w:type="character" w:customStyle="1" w:styleId="A6">
    <w:name w:val="A6"/>
    <w:uiPriority w:val="99"/>
    <w:rsid w:val="000C4B7C"/>
    <w:rPr>
      <w:rFonts w:ascii="Helvetica 55 Roman" w:hAnsi="Helvetica 55 Roman" w:cs="Helvetica 55 Roman"/>
      <w:b/>
      <w:bCs/>
      <w:color w:val="000000"/>
      <w:sz w:val="28"/>
      <w:szCs w:val="28"/>
    </w:rPr>
  </w:style>
  <w:style w:type="paragraph" w:styleId="Ttulo">
    <w:name w:val="Title"/>
    <w:basedOn w:val="Normal"/>
    <w:next w:val="Subttulo"/>
    <w:link w:val="TtuloCar"/>
    <w:qFormat/>
    <w:rsid w:val="000C4B7C"/>
    <w:pPr>
      <w:suppressAutoHyphens/>
      <w:spacing w:after="0" w:line="240" w:lineRule="auto"/>
      <w:jc w:val="center"/>
    </w:pPr>
    <w:rPr>
      <w:rFonts w:ascii="Arial" w:eastAsia="Times New Roman" w:hAnsi="Arial" w:cs="Times New Roman"/>
      <w:b/>
      <w:sz w:val="24"/>
      <w:szCs w:val="24"/>
      <w:lang w:val="es-ES" w:eastAsia="ar-SA"/>
    </w:rPr>
  </w:style>
  <w:style w:type="character" w:customStyle="1" w:styleId="TtuloCar">
    <w:name w:val="Título Car"/>
    <w:basedOn w:val="Fuentedeprrafopredeter"/>
    <w:link w:val="Ttulo"/>
    <w:rsid w:val="000C4B7C"/>
    <w:rPr>
      <w:rFonts w:ascii="Arial" w:eastAsia="Times New Roman" w:hAnsi="Arial" w:cs="Times New Roman"/>
      <w:b/>
      <w:sz w:val="24"/>
      <w:szCs w:val="24"/>
      <w:lang w:val="es-ES" w:eastAsia="ar-SA"/>
    </w:rPr>
  </w:style>
  <w:style w:type="paragraph" w:styleId="Subttulo">
    <w:name w:val="Subtitle"/>
    <w:basedOn w:val="Normal"/>
    <w:next w:val="Normal"/>
    <w:link w:val="SubttuloCar"/>
    <w:uiPriority w:val="11"/>
    <w:qFormat/>
    <w:rsid w:val="000C4B7C"/>
    <w:pPr>
      <w:numPr>
        <w:ilvl w:val="1"/>
      </w:numPr>
    </w:pPr>
    <w:rPr>
      <w:rFonts w:ascii="Cambria" w:eastAsia="Times New Roman" w:hAnsi="Cambria" w:cs="Times New Roman"/>
      <w:i/>
      <w:iCs/>
      <w:color w:val="4F81BD"/>
      <w:spacing w:val="15"/>
      <w:sz w:val="24"/>
      <w:szCs w:val="24"/>
    </w:rPr>
  </w:style>
  <w:style w:type="character" w:customStyle="1" w:styleId="SubttuloCar">
    <w:name w:val="Subtítulo Car"/>
    <w:basedOn w:val="Fuentedeprrafopredeter"/>
    <w:link w:val="Subttulo"/>
    <w:uiPriority w:val="11"/>
    <w:rsid w:val="000C4B7C"/>
    <w:rPr>
      <w:rFonts w:ascii="Cambria" w:eastAsia="Times New Roman" w:hAnsi="Cambria" w:cs="Times New Roman"/>
      <w:i/>
      <w:iCs/>
      <w:color w:val="4F81BD"/>
      <w:spacing w:val="15"/>
      <w:sz w:val="24"/>
      <w:szCs w:val="24"/>
    </w:rPr>
  </w:style>
  <w:style w:type="table" w:styleId="Cuadrculamedia1-nfasis2">
    <w:name w:val="Medium Grid 1 Accent 2"/>
    <w:basedOn w:val="Tablanormal"/>
    <w:uiPriority w:val="67"/>
    <w:rsid w:val="000C4B7C"/>
    <w:pPr>
      <w:spacing w:after="0" w:line="240" w:lineRule="auto"/>
    </w:pPr>
    <w:rPr>
      <w:rFonts w:ascii="Calibri" w:eastAsia="Calibri" w:hAnsi="Calibri"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uadrculaclara">
    <w:name w:val="Light Grid"/>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nfasis5">
    <w:name w:val="Light Grid Accent 5"/>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Cita">
    <w:name w:val="Quote"/>
    <w:basedOn w:val="Normal"/>
    <w:next w:val="Normal"/>
    <w:link w:val="CitaCar"/>
    <w:uiPriority w:val="29"/>
    <w:qFormat/>
    <w:rsid w:val="000C4B7C"/>
    <w:rPr>
      <w:rFonts w:ascii="Calibri" w:eastAsia="Times New Roman" w:hAnsi="Calibri" w:cs="Times New Roman"/>
      <w:i/>
      <w:iCs/>
      <w:color w:val="000000"/>
      <w:lang w:eastAsia="es-VE"/>
    </w:rPr>
  </w:style>
  <w:style w:type="character" w:customStyle="1" w:styleId="CitaCar">
    <w:name w:val="Cita Car"/>
    <w:basedOn w:val="Fuentedeprrafopredeter"/>
    <w:link w:val="Cita"/>
    <w:uiPriority w:val="29"/>
    <w:rsid w:val="000C4B7C"/>
    <w:rPr>
      <w:rFonts w:ascii="Calibri" w:eastAsia="Times New Roman" w:hAnsi="Calibri" w:cs="Times New Roman"/>
      <w:i/>
      <w:iCs/>
      <w:color w:val="000000"/>
      <w:lang w:eastAsia="es-VE"/>
    </w:rPr>
  </w:style>
  <w:style w:type="table" w:styleId="Cuadrculaclara-nfasis4">
    <w:name w:val="Light Grid Accent 4"/>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character" w:customStyle="1" w:styleId="mw-headline">
    <w:name w:val="mw-headline"/>
    <w:rsid w:val="000C4B7C"/>
  </w:style>
  <w:style w:type="table" w:styleId="Sombreadoclaro-nfasis1">
    <w:name w:val="Light Shading Accent 1"/>
    <w:basedOn w:val="Tablanormal"/>
    <w:uiPriority w:val="60"/>
    <w:rsid w:val="000C4B7C"/>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Citadestacada">
    <w:name w:val="Intense Quote"/>
    <w:basedOn w:val="Normal"/>
    <w:next w:val="Normal"/>
    <w:link w:val="CitadestacadaCar"/>
    <w:uiPriority w:val="30"/>
    <w:qFormat/>
    <w:rsid w:val="000C4B7C"/>
    <w:pPr>
      <w:pBdr>
        <w:bottom w:val="single" w:sz="4" w:space="4" w:color="4F81BD"/>
      </w:pBdr>
      <w:spacing w:before="200" w:after="280"/>
      <w:ind w:left="936" w:right="936"/>
    </w:pPr>
    <w:rPr>
      <w:rFonts w:ascii="Calibri" w:eastAsia="Times New Roman" w:hAnsi="Calibri" w:cs="Times New Roman"/>
      <w:b/>
      <w:bCs/>
      <w:i/>
      <w:iCs/>
      <w:color w:val="4F81BD"/>
      <w:lang w:eastAsia="es-VE"/>
    </w:rPr>
  </w:style>
  <w:style w:type="character" w:customStyle="1" w:styleId="CitadestacadaCar">
    <w:name w:val="Cita destacada Car"/>
    <w:basedOn w:val="Fuentedeprrafopredeter"/>
    <w:link w:val="Citadestacada"/>
    <w:uiPriority w:val="30"/>
    <w:rsid w:val="000C4B7C"/>
    <w:rPr>
      <w:rFonts w:ascii="Calibri" w:eastAsia="Times New Roman" w:hAnsi="Calibri" w:cs="Times New Roman"/>
      <w:b/>
      <w:bCs/>
      <w:i/>
      <w:iCs/>
      <w:color w:val="4F81BD"/>
      <w:lang w:eastAsia="es-VE"/>
    </w:rPr>
  </w:style>
  <w:style w:type="character" w:styleId="Textodelmarcadordeposicin">
    <w:name w:val="Placeholder Text"/>
    <w:uiPriority w:val="99"/>
    <w:semiHidden/>
    <w:rsid w:val="000C4B7C"/>
    <w:rPr>
      <w:color w:val="808080"/>
    </w:rPr>
  </w:style>
  <w:style w:type="table" w:styleId="Listaclara-nfasis5">
    <w:name w:val="Light List Accent 5"/>
    <w:basedOn w:val="Tablanormal"/>
    <w:uiPriority w:val="61"/>
    <w:rsid w:val="000C4B7C"/>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Sombreadoclaro-nfasis5">
    <w:name w:val="Light Shading Accent 5"/>
    <w:basedOn w:val="Tablanormal"/>
    <w:uiPriority w:val="60"/>
    <w:rsid w:val="000C4B7C"/>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Sombreadoclaro-nfasis4">
    <w:name w:val="Light Shading Accent 4"/>
    <w:basedOn w:val="Tablanormal"/>
    <w:uiPriority w:val="60"/>
    <w:rsid w:val="000C4B7C"/>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cat-links">
    <w:name w:val="cat-links"/>
    <w:rsid w:val="000C4B7C"/>
  </w:style>
  <w:style w:type="table" w:styleId="Cuadrculaclara-nfasis6">
    <w:name w:val="Light Grid Accent 6"/>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Cuadrculaclara-nfasis3">
    <w:name w:val="Light Grid Accent 3"/>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a">
    <w:name w:val="a"/>
    <w:rsid w:val="000C4B7C"/>
  </w:style>
  <w:style w:type="character" w:customStyle="1" w:styleId="l6">
    <w:name w:val="l6"/>
    <w:rsid w:val="000C4B7C"/>
  </w:style>
  <w:style w:type="character" w:customStyle="1" w:styleId="iaj">
    <w:name w:val="i_aj"/>
    <w:rsid w:val="000C4B7C"/>
  </w:style>
  <w:style w:type="character" w:customStyle="1" w:styleId="WW8Num8z0">
    <w:name w:val="WW8Num8z0"/>
    <w:rsid w:val="000C4B7C"/>
    <w:rPr>
      <w:rFonts w:ascii="Symbol" w:hAnsi="Symbol"/>
    </w:rPr>
  </w:style>
  <w:style w:type="numbering" w:customStyle="1" w:styleId="Sinlista2">
    <w:name w:val="Sin lista2"/>
    <w:next w:val="Sinlista"/>
    <w:uiPriority w:val="99"/>
    <w:semiHidden/>
    <w:unhideWhenUsed/>
    <w:rsid w:val="000C4B7C"/>
  </w:style>
  <w:style w:type="numbering" w:customStyle="1" w:styleId="WWNum41">
    <w:name w:val="WWNum41"/>
    <w:basedOn w:val="Sinlista"/>
    <w:rsid w:val="000C4B7C"/>
    <w:pPr>
      <w:numPr>
        <w:numId w:val="2"/>
      </w:numPr>
    </w:pPr>
  </w:style>
  <w:style w:type="table" w:customStyle="1" w:styleId="Cuadrculaclara-nfasis111">
    <w:name w:val="Cuadrícula clara - Énfasis 111"/>
    <w:basedOn w:val="Tablanormal"/>
    <w:uiPriority w:val="62"/>
    <w:rsid w:val="000C4B7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aconcuadrcula2">
    <w:name w:val="Tabla con cuadrícula2"/>
    <w:basedOn w:val="Tablanormal"/>
    <w:next w:val="Tablaconcuadrcula"/>
    <w:uiPriority w:val="59"/>
    <w:rsid w:val="000C4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51">
    <w:name w:val="WWNum51"/>
    <w:basedOn w:val="Sinlista"/>
    <w:rsid w:val="000C4B7C"/>
  </w:style>
  <w:style w:type="numbering" w:customStyle="1" w:styleId="WWNum61">
    <w:name w:val="WWNum61"/>
    <w:basedOn w:val="Sinlista"/>
    <w:rsid w:val="000C4B7C"/>
    <w:pPr>
      <w:numPr>
        <w:numId w:val="8"/>
      </w:numPr>
    </w:pPr>
  </w:style>
  <w:style w:type="numbering" w:customStyle="1" w:styleId="WWNum71">
    <w:name w:val="WWNum71"/>
    <w:basedOn w:val="Sinlista"/>
    <w:rsid w:val="000C4B7C"/>
    <w:pPr>
      <w:numPr>
        <w:numId w:val="9"/>
      </w:numPr>
    </w:pPr>
  </w:style>
  <w:style w:type="numbering" w:customStyle="1" w:styleId="WWNum81">
    <w:name w:val="WWNum81"/>
    <w:basedOn w:val="Sinlista"/>
    <w:rsid w:val="000C4B7C"/>
    <w:pPr>
      <w:numPr>
        <w:numId w:val="10"/>
      </w:numPr>
    </w:pPr>
  </w:style>
  <w:style w:type="numbering" w:customStyle="1" w:styleId="WWNum31">
    <w:name w:val="WWNum31"/>
    <w:basedOn w:val="Sinlista"/>
    <w:rsid w:val="000C4B7C"/>
    <w:pPr>
      <w:numPr>
        <w:numId w:val="11"/>
      </w:numPr>
    </w:pPr>
  </w:style>
  <w:style w:type="table" w:customStyle="1" w:styleId="Cuadrculamedia1-nfasis21">
    <w:name w:val="Cuadrícula media 1 - Énfasis 21"/>
    <w:basedOn w:val="Tablanormal"/>
    <w:next w:val="Cuadrculamedia1-nfasis2"/>
    <w:uiPriority w:val="67"/>
    <w:rsid w:val="000C4B7C"/>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uadrculaclara2">
    <w:name w:val="Cuadrícula clara2"/>
    <w:basedOn w:val="Tablanormal"/>
    <w:next w:val="Cuadrculaclara"/>
    <w:uiPriority w:val="62"/>
    <w:rsid w:val="000C4B7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Cuadrculaclara-nfasis13">
    <w:name w:val="Cuadrícula clara - Énfasis 13"/>
    <w:basedOn w:val="Tablanormal"/>
    <w:next w:val="Cuadrculaclara-nfasis1"/>
    <w:uiPriority w:val="62"/>
    <w:rsid w:val="000C4B7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Cuadrculaclara-nfasis51">
    <w:name w:val="Cuadrícula clara - Énfasis 51"/>
    <w:basedOn w:val="Tablanormal"/>
    <w:next w:val="Cuadrculaclara-nfasis5"/>
    <w:uiPriority w:val="62"/>
    <w:rsid w:val="000C4B7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Cuadrculaclara-nfasis41">
    <w:name w:val="Cuadrícula clara - Énfasis 41"/>
    <w:basedOn w:val="Tablanormal"/>
    <w:next w:val="Cuadrculaclara-nfasis4"/>
    <w:uiPriority w:val="62"/>
    <w:rsid w:val="000C4B7C"/>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Sombreadoclaro-nfasis12">
    <w:name w:val="Sombreado claro - Énfasis 12"/>
    <w:basedOn w:val="Tablanormal"/>
    <w:next w:val="Sombreadoclaro-nfasis1"/>
    <w:uiPriority w:val="60"/>
    <w:rsid w:val="000C4B7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aclara-nfasis51">
    <w:name w:val="Lista clara - Énfasis 51"/>
    <w:basedOn w:val="Tablanormal"/>
    <w:next w:val="Listaclara-nfasis5"/>
    <w:uiPriority w:val="61"/>
    <w:rsid w:val="000C4B7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Sombreadoclaro-nfasis51">
    <w:name w:val="Sombreado claro - Énfasis 51"/>
    <w:basedOn w:val="Tablanormal"/>
    <w:next w:val="Sombreadoclaro-nfasis5"/>
    <w:uiPriority w:val="60"/>
    <w:rsid w:val="000C4B7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Sombreadoclaro-nfasis41">
    <w:name w:val="Sombreado claro - Énfasis 41"/>
    <w:basedOn w:val="Tablanormal"/>
    <w:next w:val="Sombreadoclaro-nfasis4"/>
    <w:uiPriority w:val="60"/>
    <w:rsid w:val="000C4B7C"/>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Cuadrculaclara-nfasis61">
    <w:name w:val="Cuadrícula clara - Énfasis 61"/>
    <w:basedOn w:val="Tablanormal"/>
    <w:next w:val="Cuadrculaclara-nfasis6"/>
    <w:uiPriority w:val="62"/>
    <w:rsid w:val="000C4B7C"/>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Cuadrculaclara-nfasis31">
    <w:name w:val="Cuadrícula clara - Énfasis 31"/>
    <w:basedOn w:val="Tablanormal"/>
    <w:next w:val="Cuadrculaclara-nfasis3"/>
    <w:uiPriority w:val="62"/>
    <w:rsid w:val="000C4B7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numbering" w:customStyle="1" w:styleId="Sinlista3">
    <w:name w:val="Sin lista3"/>
    <w:next w:val="Sinlista"/>
    <w:uiPriority w:val="99"/>
    <w:semiHidden/>
    <w:unhideWhenUsed/>
    <w:rsid w:val="000C4B7C"/>
  </w:style>
  <w:style w:type="numbering" w:customStyle="1" w:styleId="WWNum42">
    <w:name w:val="WWNum42"/>
    <w:basedOn w:val="Sinlista"/>
    <w:rsid w:val="000C4B7C"/>
    <w:pPr>
      <w:numPr>
        <w:numId w:val="1"/>
      </w:numPr>
    </w:pPr>
  </w:style>
  <w:style w:type="table" w:customStyle="1" w:styleId="Cuadrculaclara-nfasis112">
    <w:name w:val="Cuadrícula clara - Énfasis 112"/>
    <w:basedOn w:val="Tablanormal"/>
    <w:uiPriority w:val="62"/>
    <w:rsid w:val="000C4B7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aconcuadrcula3">
    <w:name w:val="Tabla con cuadrícula3"/>
    <w:basedOn w:val="Tablanormal"/>
    <w:next w:val="Tablaconcuadrcula"/>
    <w:uiPriority w:val="59"/>
    <w:rsid w:val="000C4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52">
    <w:name w:val="WWNum52"/>
    <w:basedOn w:val="Sinlista"/>
    <w:rsid w:val="000C4B7C"/>
    <w:pPr>
      <w:numPr>
        <w:numId w:val="3"/>
      </w:numPr>
    </w:pPr>
  </w:style>
  <w:style w:type="numbering" w:customStyle="1" w:styleId="WWNum62">
    <w:name w:val="WWNum62"/>
    <w:basedOn w:val="Sinlista"/>
    <w:rsid w:val="000C4B7C"/>
    <w:pPr>
      <w:numPr>
        <w:numId w:val="4"/>
      </w:numPr>
    </w:pPr>
  </w:style>
  <w:style w:type="numbering" w:customStyle="1" w:styleId="WWNum72">
    <w:name w:val="WWNum72"/>
    <w:basedOn w:val="Sinlista"/>
    <w:rsid w:val="000C4B7C"/>
    <w:pPr>
      <w:numPr>
        <w:numId w:val="5"/>
      </w:numPr>
    </w:pPr>
  </w:style>
  <w:style w:type="numbering" w:customStyle="1" w:styleId="WWNum82">
    <w:name w:val="WWNum82"/>
    <w:basedOn w:val="Sinlista"/>
    <w:rsid w:val="000C4B7C"/>
    <w:pPr>
      <w:numPr>
        <w:numId w:val="6"/>
      </w:numPr>
    </w:pPr>
  </w:style>
  <w:style w:type="numbering" w:customStyle="1" w:styleId="WWNum32">
    <w:name w:val="WWNum32"/>
    <w:basedOn w:val="Sinlista"/>
    <w:rsid w:val="000C4B7C"/>
    <w:pPr>
      <w:numPr>
        <w:numId w:val="7"/>
      </w:numPr>
    </w:pPr>
  </w:style>
  <w:style w:type="table" w:customStyle="1" w:styleId="Cuadrculamedia1-nfasis22">
    <w:name w:val="Cuadrícula media 1 - Énfasis 22"/>
    <w:basedOn w:val="Tablanormal"/>
    <w:next w:val="Cuadrculamedia1-nfasis2"/>
    <w:uiPriority w:val="67"/>
    <w:rsid w:val="000C4B7C"/>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uadrculaclara3">
    <w:name w:val="Cuadrícula clara3"/>
    <w:basedOn w:val="Tablanormal"/>
    <w:next w:val="Cuadrculaclara"/>
    <w:uiPriority w:val="62"/>
    <w:rsid w:val="000C4B7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Cuadrculaclara-nfasis14">
    <w:name w:val="Cuadrícula clara - Énfasis 14"/>
    <w:basedOn w:val="Tablanormal"/>
    <w:next w:val="Cuadrculaclara-nfasis1"/>
    <w:uiPriority w:val="62"/>
    <w:rsid w:val="000C4B7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Cuadrculaclara-nfasis52">
    <w:name w:val="Cuadrícula clara - Énfasis 52"/>
    <w:basedOn w:val="Tablanormal"/>
    <w:next w:val="Cuadrculaclara-nfasis5"/>
    <w:uiPriority w:val="62"/>
    <w:rsid w:val="000C4B7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Cuadrculaclara-nfasis42">
    <w:name w:val="Cuadrícula clara - Énfasis 42"/>
    <w:basedOn w:val="Tablanormal"/>
    <w:next w:val="Cuadrculaclara-nfasis4"/>
    <w:uiPriority w:val="62"/>
    <w:rsid w:val="000C4B7C"/>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Sombreadoclaro-nfasis13">
    <w:name w:val="Sombreado claro - Énfasis 13"/>
    <w:basedOn w:val="Tablanormal"/>
    <w:next w:val="Sombreadoclaro-nfasis1"/>
    <w:uiPriority w:val="60"/>
    <w:rsid w:val="000C4B7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aclara-nfasis52">
    <w:name w:val="Lista clara - Énfasis 52"/>
    <w:basedOn w:val="Tablanormal"/>
    <w:next w:val="Listaclara-nfasis5"/>
    <w:uiPriority w:val="61"/>
    <w:rsid w:val="000C4B7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Sombreadoclaro-nfasis52">
    <w:name w:val="Sombreado claro - Énfasis 52"/>
    <w:basedOn w:val="Tablanormal"/>
    <w:next w:val="Sombreadoclaro-nfasis5"/>
    <w:uiPriority w:val="60"/>
    <w:rsid w:val="000C4B7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Sombreadoclaro-nfasis42">
    <w:name w:val="Sombreado claro - Énfasis 42"/>
    <w:basedOn w:val="Tablanormal"/>
    <w:next w:val="Sombreadoclaro-nfasis4"/>
    <w:uiPriority w:val="60"/>
    <w:rsid w:val="000C4B7C"/>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Cuadrculaclara-nfasis62">
    <w:name w:val="Cuadrícula clara - Énfasis 62"/>
    <w:basedOn w:val="Tablanormal"/>
    <w:next w:val="Cuadrculaclara-nfasis6"/>
    <w:uiPriority w:val="62"/>
    <w:rsid w:val="000C4B7C"/>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Cuadrculaclara-nfasis32">
    <w:name w:val="Cuadrícula clara - Énfasis 32"/>
    <w:basedOn w:val="Tablanormal"/>
    <w:next w:val="Cuadrculaclara-nfasis3"/>
    <w:uiPriority w:val="62"/>
    <w:rsid w:val="000C4B7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0C4B7C"/>
    <w:pPr>
      <w:keepNext/>
      <w:spacing w:before="240" w:after="60"/>
      <w:outlineLvl w:val="0"/>
    </w:pPr>
    <w:rPr>
      <w:rFonts w:ascii="Cambria" w:eastAsia="Times New Roman" w:hAnsi="Cambria" w:cs="Times New Roman"/>
      <w:b/>
      <w:bCs/>
      <w:kern w:val="32"/>
      <w:sz w:val="32"/>
      <w:szCs w:val="32"/>
    </w:rPr>
  </w:style>
  <w:style w:type="paragraph" w:styleId="Ttulo2">
    <w:name w:val="heading 2"/>
    <w:basedOn w:val="Normal"/>
    <w:next w:val="Normal"/>
    <w:link w:val="Ttulo2Car"/>
    <w:uiPriority w:val="9"/>
    <w:unhideWhenUsed/>
    <w:qFormat/>
    <w:rsid w:val="000C4B7C"/>
    <w:pPr>
      <w:keepNext/>
      <w:keepLines/>
      <w:spacing w:before="200" w:after="0"/>
      <w:outlineLvl w:val="1"/>
    </w:pPr>
    <w:rPr>
      <w:rFonts w:ascii="Cambria" w:eastAsia="Times New Roman" w:hAnsi="Cambria" w:cs="Times New Roman"/>
      <w:b/>
      <w:bCs/>
      <w:color w:val="4F81BD"/>
      <w:sz w:val="26"/>
      <w:szCs w:val="26"/>
    </w:rPr>
  </w:style>
  <w:style w:type="paragraph" w:styleId="Ttulo3">
    <w:name w:val="heading 3"/>
    <w:basedOn w:val="Normal"/>
    <w:next w:val="Normal"/>
    <w:link w:val="Ttulo3Car"/>
    <w:uiPriority w:val="9"/>
    <w:unhideWhenUsed/>
    <w:qFormat/>
    <w:rsid w:val="000C4B7C"/>
    <w:pPr>
      <w:keepNext/>
      <w:keepLines/>
      <w:spacing w:before="200" w:after="0"/>
      <w:outlineLvl w:val="2"/>
    </w:pPr>
    <w:rPr>
      <w:rFonts w:ascii="Cambria" w:eastAsia="Times New Roman" w:hAnsi="Cambria" w:cs="Times New Roman"/>
      <w:b/>
      <w:bCs/>
      <w:color w:val="4F81BD"/>
    </w:rPr>
  </w:style>
  <w:style w:type="paragraph" w:styleId="Ttulo4">
    <w:name w:val="heading 4"/>
    <w:basedOn w:val="Normal"/>
    <w:next w:val="Normal"/>
    <w:link w:val="Ttulo4Car"/>
    <w:uiPriority w:val="9"/>
    <w:semiHidden/>
    <w:unhideWhenUsed/>
    <w:qFormat/>
    <w:rsid w:val="000C4B7C"/>
    <w:pPr>
      <w:keepNext/>
      <w:keepLines/>
      <w:spacing w:before="200" w:after="0"/>
      <w:outlineLvl w:val="3"/>
    </w:pPr>
    <w:rPr>
      <w:rFonts w:ascii="Cambria" w:eastAsia="Times New Roman" w:hAnsi="Cambria" w:cs="Times New Roman"/>
      <w:b/>
      <w:bCs/>
      <w:i/>
      <w:iCs/>
      <w:color w:val="4F81BD"/>
    </w:rPr>
  </w:style>
  <w:style w:type="paragraph" w:styleId="Ttulo5">
    <w:name w:val="heading 5"/>
    <w:basedOn w:val="Normal"/>
    <w:next w:val="Normal"/>
    <w:link w:val="Ttulo5Car"/>
    <w:uiPriority w:val="9"/>
    <w:semiHidden/>
    <w:unhideWhenUsed/>
    <w:qFormat/>
    <w:rsid w:val="000C4B7C"/>
    <w:pPr>
      <w:keepNext/>
      <w:keepLines/>
      <w:spacing w:before="200" w:after="0"/>
      <w:outlineLvl w:val="4"/>
    </w:pPr>
    <w:rPr>
      <w:rFonts w:ascii="Cambria" w:eastAsia="Times New Roman" w:hAnsi="Cambria" w:cs="Times New Roman"/>
      <w:color w:val="243F60"/>
    </w:rPr>
  </w:style>
  <w:style w:type="paragraph" w:styleId="Ttulo6">
    <w:name w:val="heading 6"/>
    <w:basedOn w:val="Normal"/>
    <w:next w:val="Normal"/>
    <w:link w:val="Ttulo6Car"/>
    <w:uiPriority w:val="9"/>
    <w:semiHidden/>
    <w:unhideWhenUsed/>
    <w:qFormat/>
    <w:rsid w:val="000C4B7C"/>
    <w:pPr>
      <w:keepNext/>
      <w:keepLines/>
      <w:spacing w:before="200" w:after="0"/>
      <w:outlineLvl w:val="5"/>
    </w:pPr>
    <w:rPr>
      <w:rFonts w:ascii="Cambria" w:eastAsia="Times New Roman" w:hAnsi="Cambria" w:cs="Times New Roman"/>
      <w:i/>
      <w:iCs/>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C4B7C"/>
    <w:rPr>
      <w:rFonts w:ascii="Cambria" w:eastAsia="Times New Roman" w:hAnsi="Cambria" w:cs="Times New Roman"/>
      <w:b/>
      <w:bCs/>
      <w:kern w:val="32"/>
      <w:sz w:val="32"/>
      <w:szCs w:val="32"/>
    </w:rPr>
  </w:style>
  <w:style w:type="character" w:customStyle="1" w:styleId="Ttulo2Car">
    <w:name w:val="Título 2 Car"/>
    <w:basedOn w:val="Fuentedeprrafopredeter"/>
    <w:link w:val="Ttulo2"/>
    <w:uiPriority w:val="9"/>
    <w:rsid w:val="000C4B7C"/>
    <w:rPr>
      <w:rFonts w:ascii="Cambria" w:eastAsia="Times New Roman" w:hAnsi="Cambria" w:cs="Times New Roman"/>
      <w:b/>
      <w:bCs/>
      <w:color w:val="4F81BD"/>
      <w:sz w:val="26"/>
      <w:szCs w:val="26"/>
    </w:rPr>
  </w:style>
  <w:style w:type="character" w:customStyle="1" w:styleId="Ttulo3Car">
    <w:name w:val="Título 3 Car"/>
    <w:basedOn w:val="Fuentedeprrafopredeter"/>
    <w:link w:val="Ttulo3"/>
    <w:uiPriority w:val="9"/>
    <w:rsid w:val="000C4B7C"/>
    <w:rPr>
      <w:rFonts w:ascii="Cambria" w:eastAsia="Times New Roman" w:hAnsi="Cambria" w:cs="Times New Roman"/>
      <w:b/>
      <w:bCs/>
      <w:color w:val="4F81BD"/>
    </w:rPr>
  </w:style>
  <w:style w:type="character" w:customStyle="1" w:styleId="Ttulo4Car">
    <w:name w:val="Título 4 Car"/>
    <w:basedOn w:val="Fuentedeprrafopredeter"/>
    <w:link w:val="Ttulo4"/>
    <w:uiPriority w:val="9"/>
    <w:semiHidden/>
    <w:rsid w:val="000C4B7C"/>
    <w:rPr>
      <w:rFonts w:ascii="Cambria" w:eastAsia="Times New Roman" w:hAnsi="Cambria" w:cs="Times New Roman"/>
      <w:b/>
      <w:bCs/>
      <w:i/>
      <w:iCs/>
      <w:color w:val="4F81BD"/>
    </w:rPr>
  </w:style>
  <w:style w:type="character" w:customStyle="1" w:styleId="Ttulo5Car">
    <w:name w:val="Título 5 Car"/>
    <w:basedOn w:val="Fuentedeprrafopredeter"/>
    <w:link w:val="Ttulo5"/>
    <w:uiPriority w:val="9"/>
    <w:semiHidden/>
    <w:rsid w:val="000C4B7C"/>
    <w:rPr>
      <w:rFonts w:ascii="Cambria" w:eastAsia="Times New Roman" w:hAnsi="Cambria" w:cs="Times New Roman"/>
      <w:color w:val="243F60"/>
    </w:rPr>
  </w:style>
  <w:style w:type="character" w:customStyle="1" w:styleId="Ttulo6Car">
    <w:name w:val="Título 6 Car"/>
    <w:basedOn w:val="Fuentedeprrafopredeter"/>
    <w:link w:val="Ttulo6"/>
    <w:uiPriority w:val="9"/>
    <w:semiHidden/>
    <w:rsid w:val="000C4B7C"/>
    <w:rPr>
      <w:rFonts w:ascii="Cambria" w:eastAsia="Times New Roman" w:hAnsi="Cambria" w:cs="Times New Roman"/>
      <w:i/>
      <w:iCs/>
      <w:color w:val="243F60"/>
    </w:rPr>
  </w:style>
  <w:style w:type="numbering" w:customStyle="1" w:styleId="Sinlista1">
    <w:name w:val="Sin lista1"/>
    <w:next w:val="Sinlista"/>
    <w:uiPriority w:val="99"/>
    <w:semiHidden/>
    <w:unhideWhenUsed/>
    <w:rsid w:val="000C4B7C"/>
  </w:style>
  <w:style w:type="character" w:styleId="Hipervnculo">
    <w:name w:val="Hyperlink"/>
    <w:uiPriority w:val="99"/>
    <w:unhideWhenUsed/>
    <w:rsid w:val="000C4B7C"/>
    <w:rPr>
      <w:color w:val="0000FF"/>
      <w:u w:val="single"/>
    </w:rPr>
  </w:style>
  <w:style w:type="paragraph" w:customStyle="1" w:styleId="Predeterminado">
    <w:name w:val="Predeterminado"/>
    <w:rsid w:val="000C4B7C"/>
    <w:pPr>
      <w:tabs>
        <w:tab w:val="left" w:pos="708"/>
      </w:tabs>
      <w:suppressAutoHyphens/>
    </w:pPr>
    <w:rPr>
      <w:rFonts w:ascii="Liberation Serif" w:eastAsia="DejaVu Sans Condensed" w:hAnsi="Liberation Serif" w:cs="FreeSans"/>
      <w:color w:val="00000A"/>
      <w:sz w:val="24"/>
      <w:szCs w:val="24"/>
      <w:lang w:eastAsia="zh-CN" w:bidi="hi-IN"/>
    </w:rPr>
  </w:style>
  <w:style w:type="paragraph" w:customStyle="1" w:styleId="WW-Predeterminado">
    <w:name w:val="WW-Predeterminado"/>
    <w:rsid w:val="000C4B7C"/>
    <w:pPr>
      <w:tabs>
        <w:tab w:val="left" w:pos="708"/>
      </w:tabs>
      <w:suppressAutoHyphens/>
    </w:pPr>
    <w:rPr>
      <w:rFonts w:ascii="Liberation Serif" w:eastAsia="DejaVu Sans Condensed" w:hAnsi="Liberation Serif" w:cs="FreeSans"/>
      <w:color w:val="00000A"/>
      <w:sz w:val="24"/>
      <w:szCs w:val="24"/>
      <w:lang w:eastAsia="hi-IN" w:bidi="hi-IN"/>
    </w:rPr>
  </w:style>
  <w:style w:type="table" w:styleId="Cuadrculaclara-nfasis1">
    <w:name w:val="Light Grid Accent 1"/>
    <w:basedOn w:val="Tablanormal"/>
    <w:uiPriority w:val="62"/>
    <w:rsid w:val="000C4B7C"/>
    <w:pPr>
      <w:spacing w:after="0" w:line="240" w:lineRule="auto"/>
    </w:pPr>
    <w:rPr>
      <w:rFonts w:ascii="Calibri" w:eastAsia="Calibri" w:hAnsi="Calibri" w:cs="Times New Roman"/>
      <w:sz w:val="20"/>
      <w:szCs w:val="20"/>
      <w:lang w:eastAsia="es-V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Encabezado">
    <w:name w:val="header"/>
    <w:basedOn w:val="Normal"/>
    <w:link w:val="EncabezadoCar"/>
    <w:uiPriority w:val="99"/>
    <w:unhideWhenUsed/>
    <w:rsid w:val="000C4B7C"/>
    <w:pPr>
      <w:tabs>
        <w:tab w:val="center" w:pos="4419"/>
        <w:tab w:val="right" w:pos="8838"/>
      </w:tabs>
      <w:spacing w:after="0" w:line="240" w:lineRule="auto"/>
    </w:pPr>
    <w:rPr>
      <w:rFonts w:ascii="Calibri" w:eastAsia="Calibri" w:hAnsi="Calibri" w:cs="Times New Roman"/>
    </w:rPr>
  </w:style>
  <w:style w:type="character" w:customStyle="1" w:styleId="EncabezadoCar">
    <w:name w:val="Encabezado Car"/>
    <w:basedOn w:val="Fuentedeprrafopredeter"/>
    <w:link w:val="Encabezado"/>
    <w:uiPriority w:val="99"/>
    <w:rsid w:val="000C4B7C"/>
    <w:rPr>
      <w:rFonts w:ascii="Calibri" w:eastAsia="Calibri" w:hAnsi="Calibri" w:cs="Times New Roman"/>
    </w:rPr>
  </w:style>
  <w:style w:type="paragraph" w:styleId="Piedepgina">
    <w:name w:val="footer"/>
    <w:basedOn w:val="Normal"/>
    <w:link w:val="PiedepginaCar"/>
    <w:uiPriority w:val="99"/>
    <w:unhideWhenUsed/>
    <w:rsid w:val="000C4B7C"/>
    <w:pPr>
      <w:tabs>
        <w:tab w:val="center" w:pos="4419"/>
        <w:tab w:val="right" w:pos="8838"/>
      </w:tabs>
      <w:spacing w:after="0" w:line="240" w:lineRule="auto"/>
    </w:pPr>
    <w:rPr>
      <w:rFonts w:ascii="Calibri" w:eastAsia="Calibri" w:hAnsi="Calibri" w:cs="Times New Roman"/>
    </w:rPr>
  </w:style>
  <w:style w:type="character" w:customStyle="1" w:styleId="PiedepginaCar">
    <w:name w:val="Pie de página Car"/>
    <w:basedOn w:val="Fuentedeprrafopredeter"/>
    <w:link w:val="Piedepgina"/>
    <w:uiPriority w:val="99"/>
    <w:rsid w:val="000C4B7C"/>
    <w:rPr>
      <w:rFonts w:ascii="Calibri" w:eastAsia="Calibri" w:hAnsi="Calibri" w:cs="Times New Roman"/>
    </w:rPr>
  </w:style>
  <w:style w:type="paragraph" w:styleId="NormalWeb">
    <w:name w:val="Normal (Web)"/>
    <w:basedOn w:val="Normal"/>
    <w:uiPriority w:val="99"/>
    <w:unhideWhenUsed/>
    <w:rsid w:val="000C4B7C"/>
    <w:pPr>
      <w:spacing w:before="100" w:beforeAutospacing="1" w:after="100" w:afterAutospacing="1" w:line="240" w:lineRule="auto"/>
    </w:pPr>
    <w:rPr>
      <w:rFonts w:ascii="Times New Roman" w:eastAsia="Times New Roman" w:hAnsi="Times New Roman" w:cs="Times New Roman"/>
      <w:sz w:val="24"/>
      <w:szCs w:val="24"/>
      <w:lang w:eastAsia="es-VE"/>
    </w:rPr>
  </w:style>
  <w:style w:type="paragraph" w:styleId="Prrafodelista">
    <w:name w:val="List Paragraph"/>
    <w:basedOn w:val="Normal"/>
    <w:uiPriority w:val="34"/>
    <w:qFormat/>
    <w:rsid w:val="000C4B7C"/>
    <w:pPr>
      <w:ind w:left="708"/>
    </w:pPr>
    <w:rPr>
      <w:rFonts w:ascii="Calibri" w:eastAsia="Times New Roman" w:hAnsi="Calibri" w:cs="Times New Roman"/>
      <w:lang w:eastAsia="es-VE"/>
    </w:rPr>
  </w:style>
  <w:style w:type="table" w:styleId="Tablaconcuadrcula">
    <w:name w:val="Table Grid"/>
    <w:basedOn w:val="Tablanormal"/>
    <w:rsid w:val="000C4B7C"/>
    <w:pPr>
      <w:spacing w:after="0" w:line="240" w:lineRule="auto"/>
    </w:pPr>
    <w:rPr>
      <w:rFonts w:ascii="Calibri" w:eastAsia="Calibri" w:hAnsi="Calibri" w:cs="Times New Roman"/>
      <w:sz w:val="20"/>
      <w:szCs w:val="20"/>
      <w:lang w:eastAsia="es-V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semiHidden/>
    <w:unhideWhenUsed/>
    <w:rsid w:val="000C4B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VE"/>
    </w:rPr>
  </w:style>
  <w:style w:type="character" w:customStyle="1" w:styleId="HTMLconformatoprevioCar">
    <w:name w:val="HTML con formato previo Car"/>
    <w:basedOn w:val="Fuentedeprrafopredeter"/>
    <w:link w:val="HTMLconformatoprevio"/>
    <w:uiPriority w:val="99"/>
    <w:semiHidden/>
    <w:rsid w:val="000C4B7C"/>
    <w:rPr>
      <w:rFonts w:ascii="Courier New" w:eastAsia="Times New Roman" w:hAnsi="Courier New" w:cs="Courier New"/>
      <w:sz w:val="20"/>
      <w:szCs w:val="20"/>
      <w:lang w:eastAsia="es-VE"/>
    </w:rPr>
  </w:style>
  <w:style w:type="numbering" w:customStyle="1" w:styleId="WWNum4">
    <w:name w:val="WWNum4"/>
    <w:basedOn w:val="Sinlista"/>
    <w:rsid w:val="000C4B7C"/>
  </w:style>
  <w:style w:type="paragraph" w:customStyle="1" w:styleId="Standard">
    <w:name w:val="Standard"/>
    <w:rsid w:val="000C4B7C"/>
    <w:pPr>
      <w:tabs>
        <w:tab w:val="left" w:pos="708"/>
      </w:tabs>
      <w:suppressAutoHyphens/>
      <w:autoSpaceDN w:val="0"/>
      <w:spacing w:after="0" w:line="240" w:lineRule="auto"/>
      <w:textAlignment w:val="baseline"/>
    </w:pPr>
    <w:rPr>
      <w:rFonts w:ascii="Liberation Serif" w:eastAsia="DejaVu Sans Condensed" w:hAnsi="Liberation Serif" w:cs="FreeSans"/>
      <w:color w:val="00000A"/>
      <w:kern w:val="3"/>
      <w:sz w:val="24"/>
      <w:szCs w:val="24"/>
      <w:lang w:eastAsia="zh-CN" w:bidi="hi-IN"/>
    </w:rPr>
  </w:style>
  <w:style w:type="paragraph" w:styleId="Textoindependiente">
    <w:name w:val="Body Text"/>
    <w:basedOn w:val="Normal"/>
    <w:link w:val="TextoindependienteCar"/>
    <w:uiPriority w:val="99"/>
    <w:rsid w:val="000C4B7C"/>
    <w:pPr>
      <w:suppressAutoHyphens/>
      <w:spacing w:after="0" w:line="240" w:lineRule="auto"/>
      <w:jc w:val="both"/>
    </w:pPr>
    <w:rPr>
      <w:rFonts w:ascii="Tahoma" w:eastAsia="Times New Roman" w:hAnsi="Tahoma" w:cs="Times New Roman"/>
      <w:sz w:val="24"/>
      <w:szCs w:val="24"/>
      <w:lang w:val="es-ES" w:eastAsia="ar-SA"/>
    </w:rPr>
  </w:style>
  <w:style w:type="character" w:customStyle="1" w:styleId="TextoindependienteCar">
    <w:name w:val="Texto independiente Car"/>
    <w:basedOn w:val="Fuentedeprrafopredeter"/>
    <w:link w:val="Textoindependiente"/>
    <w:uiPriority w:val="99"/>
    <w:rsid w:val="000C4B7C"/>
    <w:rPr>
      <w:rFonts w:ascii="Tahoma" w:eastAsia="Times New Roman" w:hAnsi="Tahoma" w:cs="Times New Roman"/>
      <w:sz w:val="24"/>
      <w:szCs w:val="24"/>
      <w:lang w:val="es-ES" w:eastAsia="ar-SA"/>
    </w:rPr>
  </w:style>
  <w:style w:type="paragraph" w:customStyle="1" w:styleId="TextoNormal">
    <w:name w:val="Texto Normal"/>
    <w:basedOn w:val="Normal"/>
    <w:rsid w:val="000C4B7C"/>
    <w:pPr>
      <w:spacing w:line="360" w:lineRule="auto"/>
      <w:ind w:firstLine="425"/>
      <w:jc w:val="both"/>
    </w:pPr>
    <w:rPr>
      <w:rFonts w:ascii="Calibri" w:eastAsia="Times New Roman" w:hAnsi="Calibri" w:cs="Times New Roman"/>
      <w:color w:val="000000"/>
    </w:rPr>
  </w:style>
  <w:style w:type="table" w:customStyle="1" w:styleId="Cuadrculaclara-nfasis11">
    <w:name w:val="Cuadrícula clara - Énfasis 11"/>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Default">
    <w:name w:val="Default"/>
    <w:rsid w:val="000C4B7C"/>
    <w:pPr>
      <w:autoSpaceDE w:val="0"/>
      <w:autoSpaceDN w:val="0"/>
      <w:adjustRightInd w:val="0"/>
      <w:spacing w:after="0" w:line="240" w:lineRule="auto"/>
    </w:pPr>
    <w:rPr>
      <w:rFonts w:ascii="Arial" w:eastAsia="Calibri" w:hAnsi="Arial" w:cs="Arial"/>
      <w:color w:val="000000"/>
      <w:sz w:val="24"/>
      <w:szCs w:val="24"/>
    </w:rPr>
  </w:style>
  <w:style w:type="paragraph" w:styleId="Textodeglobo">
    <w:name w:val="Balloon Text"/>
    <w:basedOn w:val="Normal"/>
    <w:link w:val="TextodegloboCar"/>
    <w:uiPriority w:val="99"/>
    <w:semiHidden/>
    <w:unhideWhenUsed/>
    <w:rsid w:val="000C4B7C"/>
    <w:pPr>
      <w:spacing w:after="0" w:line="240" w:lineRule="auto"/>
    </w:pPr>
    <w:rPr>
      <w:rFonts w:ascii="Tahoma" w:eastAsia="Calibri" w:hAnsi="Tahoma" w:cs="Tahoma"/>
      <w:sz w:val="16"/>
      <w:szCs w:val="16"/>
    </w:rPr>
  </w:style>
  <w:style w:type="character" w:customStyle="1" w:styleId="TextodegloboCar">
    <w:name w:val="Texto de globo Car"/>
    <w:basedOn w:val="Fuentedeprrafopredeter"/>
    <w:link w:val="Textodeglobo"/>
    <w:uiPriority w:val="99"/>
    <w:semiHidden/>
    <w:rsid w:val="000C4B7C"/>
    <w:rPr>
      <w:rFonts w:ascii="Tahoma" w:eastAsia="Calibri" w:hAnsi="Tahoma" w:cs="Tahoma"/>
      <w:sz w:val="16"/>
      <w:szCs w:val="16"/>
    </w:rPr>
  </w:style>
  <w:style w:type="character" w:customStyle="1" w:styleId="apple-converted-space">
    <w:name w:val="apple-converted-space"/>
    <w:rsid w:val="000C4B7C"/>
  </w:style>
  <w:style w:type="paragraph" w:customStyle="1" w:styleId="Normal1">
    <w:name w:val="Normal1"/>
    <w:rsid w:val="000C4B7C"/>
    <w:pPr>
      <w:suppressAutoHyphens/>
      <w:autoSpaceDE w:val="0"/>
      <w:spacing w:after="0" w:line="240" w:lineRule="auto"/>
    </w:pPr>
    <w:rPr>
      <w:rFonts w:ascii="Arial" w:eastAsia="Calibri" w:hAnsi="Arial" w:cs="Arial"/>
      <w:color w:val="000000"/>
      <w:sz w:val="24"/>
      <w:szCs w:val="24"/>
      <w:lang w:eastAsia="ar-SA"/>
    </w:rPr>
  </w:style>
  <w:style w:type="character" w:styleId="Textoennegrita">
    <w:name w:val="Strong"/>
    <w:uiPriority w:val="22"/>
    <w:qFormat/>
    <w:rsid w:val="000C4B7C"/>
    <w:rPr>
      <w:b/>
      <w:bCs/>
    </w:rPr>
  </w:style>
  <w:style w:type="character" w:customStyle="1" w:styleId="ilad">
    <w:name w:val="il_ad"/>
    <w:rsid w:val="000C4B7C"/>
  </w:style>
  <w:style w:type="character" w:styleId="nfasis">
    <w:name w:val="Emphasis"/>
    <w:uiPriority w:val="20"/>
    <w:qFormat/>
    <w:rsid w:val="000C4B7C"/>
    <w:rPr>
      <w:i/>
      <w:iCs/>
    </w:rPr>
  </w:style>
  <w:style w:type="paragraph" w:styleId="Sangra2detindependiente">
    <w:name w:val="Body Text Indent 2"/>
    <w:basedOn w:val="Normal"/>
    <w:link w:val="Sangra2detindependienteCar"/>
    <w:uiPriority w:val="99"/>
    <w:unhideWhenUsed/>
    <w:rsid w:val="000C4B7C"/>
    <w:pPr>
      <w:spacing w:after="120" w:line="480" w:lineRule="auto"/>
      <w:ind w:left="283"/>
    </w:pPr>
    <w:rPr>
      <w:rFonts w:ascii="Calibri" w:eastAsia="Calibri" w:hAnsi="Calibri" w:cs="Times New Roman"/>
    </w:rPr>
  </w:style>
  <w:style w:type="character" w:customStyle="1" w:styleId="Sangra2detindependienteCar">
    <w:name w:val="Sangría 2 de t. independiente Car"/>
    <w:basedOn w:val="Fuentedeprrafopredeter"/>
    <w:link w:val="Sangra2detindependiente"/>
    <w:uiPriority w:val="99"/>
    <w:rsid w:val="000C4B7C"/>
    <w:rPr>
      <w:rFonts w:ascii="Calibri" w:eastAsia="Calibri" w:hAnsi="Calibri" w:cs="Times New Roman"/>
    </w:rPr>
  </w:style>
  <w:style w:type="character" w:customStyle="1" w:styleId="corchete-llamada1">
    <w:name w:val="corchete-llamada1"/>
    <w:rsid w:val="000C4B7C"/>
  </w:style>
  <w:style w:type="character" w:customStyle="1" w:styleId="fn">
    <w:name w:val="fn"/>
    <w:rsid w:val="000C4B7C"/>
  </w:style>
  <w:style w:type="character" w:customStyle="1" w:styleId="post-timestamp">
    <w:name w:val="post-timestamp"/>
    <w:rsid w:val="000C4B7C"/>
  </w:style>
  <w:style w:type="table" w:customStyle="1" w:styleId="Cuadrculaclara-nfasis12">
    <w:name w:val="Cuadrícula clara - Énfasis 12"/>
    <w:basedOn w:val="Tablanormal"/>
    <w:uiPriority w:val="62"/>
    <w:rsid w:val="000C4B7C"/>
    <w:pPr>
      <w:spacing w:after="0" w:line="240" w:lineRule="auto"/>
    </w:pPr>
    <w:rPr>
      <w:rFonts w:ascii="Calibri" w:eastAsia="Calibri" w:hAnsi="Calibri" w:cs="Times New Roman"/>
      <w:sz w:val="20"/>
      <w:szCs w:val="20"/>
      <w:lang w:eastAsia="es-V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Textbody">
    <w:name w:val="Text body"/>
    <w:basedOn w:val="Standard"/>
    <w:rsid w:val="000C4B7C"/>
  </w:style>
  <w:style w:type="paragraph" w:customStyle="1" w:styleId="Ttulo11">
    <w:name w:val="Título 11"/>
    <w:basedOn w:val="Standard"/>
    <w:next w:val="Textbody"/>
    <w:rsid w:val="000C4B7C"/>
  </w:style>
  <w:style w:type="numbering" w:customStyle="1" w:styleId="WWNum5">
    <w:name w:val="WWNum5"/>
    <w:basedOn w:val="Sinlista"/>
    <w:rsid w:val="000C4B7C"/>
  </w:style>
  <w:style w:type="numbering" w:customStyle="1" w:styleId="WWNum6">
    <w:name w:val="WWNum6"/>
    <w:basedOn w:val="Sinlista"/>
    <w:rsid w:val="000C4B7C"/>
  </w:style>
  <w:style w:type="numbering" w:customStyle="1" w:styleId="WWNum7">
    <w:name w:val="WWNum7"/>
    <w:basedOn w:val="Sinlista"/>
    <w:rsid w:val="000C4B7C"/>
  </w:style>
  <w:style w:type="numbering" w:customStyle="1" w:styleId="WWNum8">
    <w:name w:val="WWNum8"/>
    <w:basedOn w:val="Sinlista"/>
    <w:rsid w:val="000C4B7C"/>
  </w:style>
  <w:style w:type="paragraph" w:customStyle="1" w:styleId="Framecontents">
    <w:name w:val="Frame contents"/>
    <w:basedOn w:val="Textbody"/>
    <w:rsid w:val="000C4B7C"/>
    <w:pPr>
      <w:spacing w:line="100" w:lineRule="atLeast"/>
      <w:jc w:val="both"/>
    </w:pPr>
    <w:rPr>
      <w:rFonts w:ascii="Tahoma" w:eastAsia="Times New Roman" w:hAnsi="Tahoma"/>
      <w:lang w:val="es-ES" w:eastAsia="ar-SA"/>
    </w:rPr>
  </w:style>
  <w:style w:type="character" w:customStyle="1" w:styleId="Internetlink">
    <w:name w:val="Internet link"/>
    <w:rsid w:val="000C4B7C"/>
    <w:rPr>
      <w:color w:val="0000FF"/>
      <w:u w:val="single"/>
      <w:lang w:val="es-ES" w:eastAsia="es-ES" w:bidi="es-ES"/>
    </w:rPr>
  </w:style>
  <w:style w:type="numbering" w:customStyle="1" w:styleId="WWNum3">
    <w:name w:val="WWNum3"/>
    <w:basedOn w:val="Sinlista"/>
    <w:rsid w:val="000C4B7C"/>
  </w:style>
  <w:style w:type="paragraph" w:customStyle="1" w:styleId="CitasLargas">
    <w:name w:val="Citas Largas"/>
    <w:basedOn w:val="Normal"/>
    <w:next w:val="Normal"/>
    <w:autoRedefine/>
    <w:rsid w:val="000C4B7C"/>
    <w:pPr>
      <w:ind w:left="425" w:right="425"/>
      <w:jc w:val="both"/>
    </w:pPr>
    <w:rPr>
      <w:rFonts w:ascii="Calibri" w:eastAsia="Times New Roman" w:hAnsi="Calibri" w:cs="Times New Roman"/>
    </w:rPr>
  </w:style>
  <w:style w:type="character" w:styleId="Hipervnculovisitado">
    <w:name w:val="FollowedHyperlink"/>
    <w:uiPriority w:val="99"/>
    <w:semiHidden/>
    <w:unhideWhenUsed/>
    <w:rsid w:val="000C4B7C"/>
    <w:rPr>
      <w:color w:val="800080"/>
      <w:u w:val="single"/>
    </w:rPr>
  </w:style>
  <w:style w:type="table" w:customStyle="1" w:styleId="Tablaconcuadrcula1">
    <w:name w:val="Tabla con cuadrícula1"/>
    <w:basedOn w:val="Tablanormal"/>
    <w:next w:val="Tablaconcuadrcula"/>
    <w:uiPriority w:val="59"/>
    <w:rsid w:val="000C4B7C"/>
    <w:pPr>
      <w:spacing w:after="0" w:line="240" w:lineRule="auto"/>
    </w:pPr>
    <w:rPr>
      <w:rFonts w:ascii="Calibri" w:eastAsia="Calibri" w:hAnsi="Calibri" w:cs="Times New Roman"/>
      <w:sz w:val="20"/>
      <w:szCs w:val="20"/>
      <w:lang w:eastAsia="es-V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11">
    <w:name w:val="Sombreado claro - Énfasis 11"/>
    <w:basedOn w:val="Tablanormal"/>
    <w:uiPriority w:val="60"/>
    <w:rsid w:val="000C4B7C"/>
    <w:pPr>
      <w:spacing w:after="0" w:line="240" w:lineRule="auto"/>
    </w:pPr>
    <w:rPr>
      <w:rFonts w:ascii="Calibri" w:eastAsia="Calibri" w:hAnsi="Calibri" w:cs="Times New Roman"/>
      <w:color w:val="365F91"/>
      <w:sz w:val="20"/>
      <w:szCs w:val="20"/>
      <w:lang w:eastAsia="es-V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ombreadoclaro1">
    <w:name w:val="Sombreado claro1"/>
    <w:basedOn w:val="Tablanormal"/>
    <w:uiPriority w:val="60"/>
    <w:rsid w:val="000C4B7C"/>
    <w:pPr>
      <w:spacing w:after="0" w:line="240" w:lineRule="auto"/>
    </w:pPr>
    <w:rPr>
      <w:rFonts w:ascii="Calibri" w:eastAsia="Calibri" w:hAnsi="Calibri" w:cs="Times New Roman"/>
      <w:color w:val="000000"/>
      <w:sz w:val="20"/>
      <w:szCs w:val="20"/>
      <w:lang w:eastAsia="es-V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amedia1-nfasis11">
    <w:name w:val="Lista media 1 - Énfasis 11"/>
    <w:basedOn w:val="Tablanormal"/>
    <w:uiPriority w:val="65"/>
    <w:rsid w:val="000C4B7C"/>
    <w:pPr>
      <w:spacing w:after="0" w:line="240" w:lineRule="auto"/>
    </w:pPr>
    <w:rPr>
      <w:rFonts w:ascii="Calibri" w:eastAsia="Calibri" w:hAnsi="Calibri" w:cs="Times New Roman"/>
      <w:color w:val="000000"/>
      <w:sz w:val="20"/>
      <w:szCs w:val="20"/>
      <w:lang w:eastAsia="es-VE"/>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Listamedia11">
    <w:name w:val="Lista media 11"/>
    <w:basedOn w:val="Tablanormal"/>
    <w:uiPriority w:val="65"/>
    <w:rsid w:val="000C4B7C"/>
    <w:pPr>
      <w:spacing w:after="0" w:line="240" w:lineRule="auto"/>
    </w:pPr>
    <w:rPr>
      <w:rFonts w:ascii="Calibri" w:eastAsia="Calibri" w:hAnsi="Calibri" w:cs="Times New Roman"/>
      <w:color w:val="000000"/>
      <w:sz w:val="20"/>
      <w:szCs w:val="20"/>
      <w:lang w:eastAsia="es-VE"/>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Cuadrculaclara1">
    <w:name w:val="Cuadrícula clara1"/>
    <w:basedOn w:val="Tablanormal"/>
    <w:uiPriority w:val="62"/>
    <w:rsid w:val="000C4B7C"/>
    <w:pPr>
      <w:spacing w:after="0" w:line="240" w:lineRule="auto"/>
    </w:pPr>
    <w:rPr>
      <w:rFonts w:ascii="Calibri" w:eastAsia="Calibri" w:hAnsi="Calibri" w:cs="Times New Roman"/>
      <w:sz w:val="20"/>
      <w:szCs w:val="20"/>
      <w:lang w:eastAsia="es-V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Pa2">
    <w:name w:val="Pa2"/>
    <w:basedOn w:val="Normal"/>
    <w:next w:val="Normal"/>
    <w:uiPriority w:val="99"/>
    <w:rsid w:val="000C4B7C"/>
    <w:pPr>
      <w:autoSpaceDE w:val="0"/>
      <w:autoSpaceDN w:val="0"/>
      <w:adjustRightInd w:val="0"/>
      <w:spacing w:after="0" w:line="221" w:lineRule="atLeast"/>
    </w:pPr>
    <w:rPr>
      <w:rFonts w:ascii="Helvetica Neue" w:eastAsia="Calibri" w:hAnsi="Helvetica Neue" w:cs="Times New Roman"/>
      <w:sz w:val="24"/>
      <w:szCs w:val="24"/>
    </w:rPr>
  </w:style>
  <w:style w:type="character" w:customStyle="1" w:styleId="A3">
    <w:name w:val="A3"/>
    <w:uiPriority w:val="99"/>
    <w:rsid w:val="000C4B7C"/>
    <w:rPr>
      <w:rFonts w:cs="Helvetica Neue"/>
      <w:color w:val="000000"/>
      <w:sz w:val="48"/>
      <w:szCs w:val="48"/>
    </w:rPr>
  </w:style>
  <w:style w:type="paragraph" w:customStyle="1" w:styleId="Pa3">
    <w:name w:val="Pa3"/>
    <w:basedOn w:val="Normal"/>
    <w:next w:val="Normal"/>
    <w:uiPriority w:val="99"/>
    <w:rsid w:val="000C4B7C"/>
    <w:pPr>
      <w:autoSpaceDE w:val="0"/>
      <w:autoSpaceDN w:val="0"/>
      <w:adjustRightInd w:val="0"/>
      <w:spacing w:after="0" w:line="221" w:lineRule="atLeast"/>
    </w:pPr>
    <w:rPr>
      <w:rFonts w:ascii="Helvetica Neue" w:eastAsia="Calibri" w:hAnsi="Helvetica Neue" w:cs="Times New Roman"/>
      <w:sz w:val="24"/>
      <w:szCs w:val="24"/>
    </w:rPr>
  </w:style>
  <w:style w:type="paragraph" w:customStyle="1" w:styleId="Pa4">
    <w:name w:val="Pa4"/>
    <w:basedOn w:val="Normal"/>
    <w:next w:val="Normal"/>
    <w:uiPriority w:val="99"/>
    <w:rsid w:val="000C4B7C"/>
    <w:pPr>
      <w:autoSpaceDE w:val="0"/>
      <w:autoSpaceDN w:val="0"/>
      <w:adjustRightInd w:val="0"/>
      <w:spacing w:after="0" w:line="241" w:lineRule="atLeast"/>
    </w:pPr>
    <w:rPr>
      <w:rFonts w:ascii="Helvetica Neue" w:eastAsia="Calibri" w:hAnsi="Helvetica Neue" w:cs="Times New Roman"/>
      <w:sz w:val="24"/>
      <w:szCs w:val="24"/>
    </w:rPr>
  </w:style>
  <w:style w:type="character" w:customStyle="1" w:styleId="A4">
    <w:name w:val="A4"/>
    <w:uiPriority w:val="99"/>
    <w:rsid w:val="000C4B7C"/>
    <w:rPr>
      <w:rFonts w:cs="Helvetica Neue"/>
      <w:color w:val="000000"/>
      <w:sz w:val="22"/>
      <w:szCs w:val="22"/>
    </w:rPr>
  </w:style>
  <w:style w:type="character" w:customStyle="1" w:styleId="A5">
    <w:name w:val="A5"/>
    <w:uiPriority w:val="99"/>
    <w:rsid w:val="000C4B7C"/>
    <w:rPr>
      <w:rFonts w:ascii="Helvetica 55 Roman" w:hAnsi="Helvetica 55 Roman" w:cs="Helvetica 55 Roman"/>
      <w:i/>
      <w:iCs/>
      <w:color w:val="000000"/>
      <w:sz w:val="20"/>
      <w:szCs w:val="20"/>
    </w:rPr>
  </w:style>
  <w:style w:type="paragraph" w:customStyle="1" w:styleId="Pa12">
    <w:name w:val="Pa12"/>
    <w:basedOn w:val="Normal"/>
    <w:next w:val="Normal"/>
    <w:uiPriority w:val="99"/>
    <w:rsid w:val="000C4B7C"/>
    <w:pPr>
      <w:autoSpaceDE w:val="0"/>
      <w:autoSpaceDN w:val="0"/>
      <w:adjustRightInd w:val="0"/>
      <w:spacing w:after="0" w:line="221" w:lineRule="atLeast"/>
    </w:pPr>
    <w:rPr>
      <w:rFonts w:ascii="Helvetica Neue" w:eastAsia="Calibri" w:hAnsi="Helvetica Neue" w:cs="Times New Roman"/>
      <w:sz w:val="24"/>
      <w:szCs w:val="24"/>
    </w:rPr>
  </w:style>
  <w:style w:type="character" w:customStyle="1" w:styleId="A6">
    <w:name w:val="A6"/>
    <w:uiPriority w:val="99"/>
    <w:rsid w:val="000C4B7C"/>
    <w:rPr>
      <w:rFonts w:ascii="Helvetica 55 Roman" w:hAnsi="Helvetica 55 Roman" w:cs="Helvetica 55 Roman"/>
      <w:b/>
      <w:bCs/>
      <w:color w:val="000000"/>
      <w:sz w:val="28"/>
      <w:szCs w:val="28"/>
    </w:rPr>
  </w:style>
  <w:style w:type="paragraph" w:styleId="Ttulo">
    <w:name w:val="Title"/>
    <w:basedOn w:val="Normal"/>
    <w:next w:val="Subttulo"/>
    <w:link w:val="TtuloCar"/>
    <w:qFormat/>
    <w:rsid w:val="000C4B7C"/>
    <w:pPr>
      <w:suppressAutoHyphens/>
      <w:spacing w:after="0" w:line="240" w:lineRule="auto"/>
      <w:jc w:val="center"/>
    </w:pPr>
    <w:rPr>
      <w:rFonts w:ascii="Arial" w:eastAsia="Times New Roman" w:hAnsi="Arial" w:cs="Times New Roman"/>
      <w:b/>
      <w:sz w:val="24"/>
      <w:szCs w:val="24"/>
      <w:lang w:val="es-ES" w:eastAsia="ar-SA"/>
    </w:rPr>
  </w:style>
  <w:style w:type="character" w:customStyle="1" w:styleId="TtuloCar">
    <w:name w:val="Título Car"/>
    <w:basedOn w:val="Fuentedeprrafopredeter"/>
    <w:link w:val="Ttulo"/>
    <w:rsid w:val="000C4B7C"/>
    <w:rPr>
      <w:rFonts w:ascii="Arial" w:eastAsia="Times New Roman" w:hAnsi="Arial" w:cs="Times New Roman"/>
      <w:b/>
      <w:sz w:val="24"/>
      <w:szCs w:val="24"/>
      <w:lang w:val="es-ES" w:eastAsia="ar-SA"/>
    </w:rPr>
  </w:style>
  <w:style w:type="paragraph" w:styleId="Subttulo">
    <w:name w:val="Subtitle"/>
    <w:basedOn w:val="Normal"/>
    <w:next w:val="Normal"/>
    <w:link w:val="SubttuloCar"/>
    <w:uiPriority w:val="11"/>
    <w:qFormat/>
    <w:rsid w:val="000C4B7C"/>
    <w:pPr>
      <w:numPr>
        <w:ilvl w:val="1"/>
      </w:numPr>
    </w:pPr>
    <w:rPr>
      <w:rFonts w:ascii="Cambria" w:eastAsia="Times New Roman" w:hAnsi="Cambria" w:cs="Times New Roman"/>
      <w:i/>
      <w:iCs/>
      <w:color w:val="4F81BD"/>
      <w:spacing w:val="15"/>
      <w:sz w:val="24"/>
      <w:szCs w:val="24"/>
    </w:rPr>
  </w:style>
  <w:style w:type="character" w:customStyle="1" w:styleId="SubttuloCar">
    <w:name w:val="Subtítulo Car"/>
    <w:basedOn w:val="Fuentedeprrafopredeter"/>
    <w:link w:val="Subttulo"/>
    <w:uiPriority w:val="11"/>
    <w:rsid w:val="000C4B7C"/>
    <w:rPr>
      <w:rFonts w:ascii="Cambria" w:eastAsia="Times New Roman" w:hAnsi="Cambria" w:cs="Times New Roman"/>
      <w:i/>
      <w:iCs/>
      <w:color w:val="4F81BD"/>
      <w:spacing w:val="15"/>
      <w:sz w:val="24"/>
      <w:szCs w:val="24"/>
    </w:rPr>
  </w:style>
  <w:style w:type="table" w:styleId="Cuadrculamedia1-nfasis2">
    <w:name w:val="Medium Grid 1 Accent 2"/>
    <w:basedOn w:val="Tablanormal"/>
    <w:uiPriority w:val="67"/>
    <w:rsid w:val="000C4B7C"/>
    <w:pPr>
      <w:spacing w:after="0" w:line="240" w:lineRule="auto"/>
    </w:pPr>
    <w:rPr>
      <w:rFonts w:ascii="Calibri" w:eastAsia="Calibri" w:hAnsi="Calibri" w:cs="Times New Roman"/>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uadrculaclara">
    <w:name w:val="Light Grid"/>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nfasis5">
    <w:name w:val="Light Grid Accent 5"/>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Cita">
    <w:name w:val="Quote"/>
    <w:basedOn w:val="Normal"/>
    <w:next w:val="Normal"/>
    <w:link w:val="CitaCar"/>
    <w:uiPriority w:val="29"/>
    <w:qFormat/>
    <w:rsid w:val="000C4B7C"/>
    <w:rPr>
      <w:rFonts w:ascii="Calibri" w:eastAsia="Times New Roman" w:hAnsi="Calibri" w:cs="Times New Roman"/>
      <w:i/>
      <w:iCs/>
      <w:color w:val="000000"/>
      <w:lang w:eastAsia="es-VE"/>
    </w:rPr>
  </w:style>
  <w:style w:type="character" w:customStyle="1" w:styleId="CitaCar">
    <w:name w:val="Cita Car"/>
    <w:basedOn w:val="Fuentedeprrafopredeter"/>
    <w:link w:val="Cita"/>
    <w:uiPriority w:val="29"/>
    <w:rsid w:val="000C4B7C"/>
    <w:rPr>
      <w:rFonts w:ascii="Calibri" w:eastAsia="Times New Roman" w:hAnsi="Calibri" w:cs="Times New Roman"/>
      <w:i/>
      <w:iCs/>
      <w:color w:val="000000"/>
      <w:lang w:eastAsia="es-VE"/>
    </w:rPr>
  </w:style>
  <w:style w:type="table" w:styleId="Cuadrculaclara-nfasis4">
    <w:name w:val="Light Grid Accent 4"/>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character" w:customStyle="1" w:styleId="mw-headline">
    <w:name w:val="mw-headline"/>
    <w:rsid w:val="000C4B7C"/>
  </w:style>
  <w:style w:type="table" w:styleId="Sombreadoclaro-nfasis1">
    <w:name w:val="Light Shading Accent 1"/>
    <w:basedOn w:val="Tablanormal"/>
    <w:uiPriority w:val="60"/>
    <w:rsid w:val="000C4B7C"/>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Citadestacada">
    <w:name w:val="Intense Quote"/>
    <w:basedOn w:val="Normal"/>
    <w:next w:val="Normal"/>
    <w:link w:val="CitadestacadaCar"/>
    <w:uiPriority w:val="30"/>
    <w:qFormat/>
    <w:rsid w:val="000C4B7C"/>
    <w:pPr>
      <w:pBdr>
        <w:bottom w:val="single" w:sz="4" w:space="4" w:color="4F81BD"/>
      </w:pBdr>
      <w:spacing w:before="200" w:after="280"/>
      <w:ind w:left="936" w:right="936"/>
    </w:pPr>
    <w:rPr>
      <w:rFonts w:ascii="Calibri" w:eastAsia="Times New Roman" w:hAnsi="Calibri" w:cs="Times New Roman"/>
      <w:b/>
      <w:bCs/>
      <w:i/>
      <w:iCs/>
      <w:color w:val="4F81BD"/>
      <w:lang w:eastAsia="es-VE"/>
    </w:rPr>
  </w:style>
  <w:style w:type="character" w:customStyle="1" w:styleId="CitadestacadaCar">
    <w:name w:val="Cita destacada Car"/>
    <w:basedOn w:val="Fuentedeprrafopredeter"/>
    <w:link w:val="Citadestacada"/>
    <w:uiPriority w:val="30"/>
    <w:rsid w:val="000C4B7C"/>
    <w:rPr>
      <w:rFonts w:ascii="Calibri" w:eastAsia="Times New Roman" w:hAnsi="Calibri" w:cs="Times New Roman"/>
      <w:b/>
      <w:bCs/>
      <w:i/>
      <w:iCs/>
      <w:color w:val="4F81BD"/>
      <w:lang w:eastAsia="es-VE"/>
    </w:rPr>
  </w:style>
  <w:style w:type="character" w:styleId="Textodelmarcadordeposicin">
    <w:name w:val="Placeholder Text"/>
    <w:uiPriority w:val="99"/>
    <w:semiHidden/>
    <w:rsid w:val="000C4B7C"/>
    <w:rPr>
      <w:color w:val="808080"/>
    </w:rPr>
  </w:style>
  <w:style w:type="table" w:styleId="Listaclara-nfasis5">
    <w:name w:val="Light List Accent 5"/>
    <w:basedOn w:val="Tablanormal"/>
    <w:uiPriority w:val="61"/>
    <w:rsid w:val="000C4B7C"/>
    <w:pPr>
      <w:spacing w:after="0" w:line="240" w:lineRule="auto"/>
    </w:pPr>
    <w:rPr>
      <w:rFonts w:ascii="Calibri" w:eastAsia="Calibri" w:hAnsi="Calibri" w:cs="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Sombreadoclaro-nfasis5">
    <w:name w:val="Light Shading Accent 5"/>
    <w:basedOn w:val="Tablanormal"/>
    <w:uiPriority w:val="60"/>
    <w:rsid w:val="000C4B7C"/>
    <w:pPr>
      <w:spacing w:after="0" w:line="240" w:lineRule="auto"/>
    </w:pPr>
    <w:rPr>
      <w:rFonts w:ascii="Calibri" w:eastAsia="Calibri" w:hAnsi="Calibri" w:cs="Times New Roman"/>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Sombreadoclaro-nfasis4">
    <w:name w:val="Light Shading Accent 4"/>
    <w:basedOn w:val="Tablanormal"/>
    <w:uiPriority w:val="60"/>
    <w:rsid w:val="000C4B7C"/>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cat-links">
    <w:name w:val="cat-links"/>
    <w:rsid w:val="000C4B7C"/>
  </w:style>
  <w:style w:type="table" w:styleId="Cuadrculaclara-nfasis6">
    <w:name w:val="Light Grid Accent 6"/>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Cuadrculaclara-nfasis3">
    <w:name w:val="Light Grid Accent 3"/>
    <w:basedOn w:val="Tablanormal"/>
    <w:uiPriority w:val="62"/>
    <w:rsid w:val="000C4B7C"/>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a">
    <w:name w:val="a"/>
    <w:rsid w:val="000C4B7C"/>
  </w:style>
  <w:style w:type="character" w:customStyle="1" w:styleId="l6">
    <w:name w:val="l6"/>
    <w:rsid w:val="000C4B7C"/>
  </w:style>
  <w:style w:type="character" w:customStyle="1" w:styleId="iaj">
    <w:name w:val="i_aj"/>
    <w:rsid w:val="000C4B7C"/>
  </w:style>
  <w:style w:type="character" w:customStyle="1" w:styleId="WW8Num8z0">
    <w:name w:val="WW8Num8z0"/>
    <w:rsid w:val="000C4B7C"/>
    <w:rPr>
      <w:rFonts w:ascii="Symbol" w:hAnsi="Symbol"/>
    </w:rPr>
  </w:style>
  <w:style w:type="numbering" w:customStyle="1" w:styleId="Sinlista2">
    <w:name w:val="Sin lista2"/>
    <w:next w:val="Sinlista"/>
    <w:uiPriority w:val="99"/>
    <w:semiHidden/>
    <w:unhideWhenUsed/>
    <w:rsid w:val="000C4B7C"/>
  </w:style>
  <w:style w:type="numbering" w:customStyle="1" w:styleId="WWNum41">
    <w:name w:val="WWNum41"/>
    <w:basedOn w:val="Sinlista"/>
    <w:rsid w:val="000C4B7C"/>
    <w:pPr>
      <w:numPr>
        <w:numId w:val="2"/>
      </w:numPr>
    </w:pPr>
  </w:style>
  <w:style w:type="table" w:customStyle="1" w:styleId="Cuadrculaclara-nfasis111">
    <w:name w:val="Cuadrícula clara - Énfasis 111"/>
    <w:basedOn w:val="Tablanormal"/>
    <w:uiPriority w:val="62"/>
    <w:rsid w:val="000C4B7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aconcuadrcula2">
    <w:name w:val="Tabla con cuadrícula2"/>
    <w:basedOn w:val="Tablanormal"/>
    <w:next w:val="Tablaconcuadrcula"/>
    <w:uiPriority w:val="59"/>
    <w:rsid w:val="000C4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51">
    <w:name w:val="WWNum51"/>
    <w:basedOn w:val="Sinlista"/>
    <w:rsid w:val="000C4B7C"/>
  </w:style>
  <w:style w:type="numbering" w:customStyle="1" w:styleId="WWNum61">
    <w:name w:val="WWNum61"/>
    <w:basedOn w:val="Sinlista"/>
    <w:rsid w:val="000C4B7C"/>
    <w:pPr>
      <w:numPr>
        <w:numId w:val="8"/>
      </w:numPr>
    </w:pPr>
  </w:style>
  <w:style w:type="numbering" w:customStyle="1" w:styleId="WWNum71">
    <w:name w:val="WWNum71"/>
    <w:basedOn w:val="Sinlista"/>
    <w:rsid w:val="000C4B7C"/>
    <w:pPr>
      <w:numPr>
        <w:numId w:val="9"/>
      </w:numPr>
    </w:pPr>
  </w:style>
  <w:style w:type="numbering" w:customStyle="1" w:styleId="WWNum81">
    <w:name w:val="WWNum81"/>
    <w:basedOn w:val="Sinlista"/>
    <w:rsid w:val="000C4B7C"/>
    <w:pPr>
      <w:numPr>
        <w:numId w:val="10"/>
      </w:numPr>
    </w:pPr>
  </w:style>
  <w:style w:type="numbering" w:customStyle="1" w:styleId="WWNum31">
    <w:name w:val="WWNum31"/>
    <w:basedOn w:val="Sinlista"/>
    <w:rsid w:val="000C4B7C"/>
    <w:pPr>
      <w:numPr>
        <w:numId w:val="11"/>
      </w:numPr>
    </w:pPr>
  </w:style>
  <w:style w:type="table" w:customStyle="1" w:styleId="Cuadrculamedia1-nfasis21">
    <w:name w:val="Cuadrícula media 1 - Énfasis 21"/>
    <w:basedOn w:val="Tablanormal"/>
    <w:next w:val="Cuadrculamedia1-nfasis2"/>
    <w:uiPriority w:val="67"/>
    <w:rsid w:val="000C4B7C"/>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uadrculaclara2">
    <w:name w:val="Cuadrícula clara2"/>
    <w:basedOn w:val="Tablanormal"/>
    <w:next w:val="Cuadrculaclara"/>
    <w:uiPriority w:val="62"/>
    <w:rsid w:val="000C4B7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Cuadrculaclara-nfasis13">
    <w:name w:val="Cuadrícula clara - Énfasis 13"/>
    <w:basedOn w:val="Tablanormal"/>
    <w:next w:val="Cuadrculaclara-nfasis1"/>
    <w:uiPriority w:val="62"/>
    <w:rsid w:val="000C4B7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Cuadrculaclara-nfasis51">
    <w:name w:val="Cuadrícula clara - Énfasis 51"/>
    <w:basedOn w:val="Tablanormal"/>
    <w:next w:val="Cuadrculaclara-nfasis5"/>
    <w:uiPriority w:val="62"/>
    <w:rsid w:val="000C4B7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Cuadrculaclara-nfasis41">
    <w:name w:val="Cuadrícula clara - Énfasis 41"/>
    <w:basedOn w:val="Tablanormal"/>
    <w:next w:val="Cuadrculaclara-nfasis4"/>
    <w:uiPriority w:val="62"/>
    <w:rsid w:val="000C4B7C"/>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Sombreadoclaro-nfasis12">
    <w:name w:val="Sombreado claro - Énfasis 12"/>
    <w:basedOn w:val="Tablanormal"/>
    <w:next w:val="Sombreadoclaro-nfasis1"/>
    <w:uiPriority w:val="60"/>
    <w:rsid w:val="000C4B7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aclara-nfasis51">
    <w:name w:val="Lista clara - Énfasis 51"/>
    <w:basedOn w:val="Tablanormal"/>
    <w:next w:val="Listaclara-nfasis5"/>
    <w:uiPriority w:val="61"/>
    <w:rsid w:val="000C4B7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Sombreadoclaro-nfasis51">
    <w:name w:val="Sombreado claro - Énfasis 51"/>
    <w:basedOn w:val="Tablanormal"/>
    <w:next w:val="Sombreadoclaro-nfasis5"/>
    <w:uiPriority w:val="60"/>
    <w:rsid w:val="000C4B7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Sombreadoclaro-nfasis41">
    <w:name w:val="Sombreado claro - Énfasis 41"/>
    <w:basedOn w:val="Tablanormal"/>
    <w:next w:val="Sombreadoclaro-nfasis4"/>
    <w:uiPriority w:val="60"/>
    <w:rsid w:val="000C4B7C"/>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Cuadrculaclara-nfasis61">
    <w:name w:val="Cuadrícula clara - Énfasis 61"/>
    <w:basedOn w:val="Tablanormal"/>
    <w:next w:val="Cuadrculaclara-nfasis6"/>
    <w:uiPriority w:val="62"/>
    <w:rsid w:val="000C4B7C"/>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Cuadrculaclara-nfasis31">
    <w:name w:val="Cuadrícula clara - Énfasis 31"/>
    <w:basedOn w:val="Tablanormal"/>
    <w:next w:val="Cuadrculaclara-nfasis3"/>
    <w:uiPriority w:val="62"/>
    <w:rsid w:val="000C4B7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numbering" w:customStyle="1" w:styleId="Sinlista3">
    <w:name w:val="Sin lista3"/>
    <w:next w:val="Sinlista"/>
    <w:uiPriority w:val="99"/>
    <w:semiHidden/>
    <w:unhideWhenUsed/>
    <w:rsid w:val="000C4B7C"/>
  </w:style>
  <w:style w:type="numbering" w:customStyle="1" w:styleId="WWNum42">
    <w:name w:val="WWNum42"/>
    <w:basedOn w:val="Sinlista"/>
    <w:rsid w:val="000C4B7C"/>
    <w:pPr>
      <w:numPr>
        <w:numId w:val="1"/>
      </w:numPr>
    </w:pPr>
  </w:style>
  <w:style w:type="table" w:customStyle="1" w:styleId="Cuadrculaclara-nfasis112">
    <w:name w:val="Cuadrícula clara - Énfasis 112"/>
    <w:basedOn w:val="Tablanormal"/>
    <w:uiPriority w:val="62"/>
    <w:rsid w:val="000C4B7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aconcuadrcula3">
    <w:name w:val="Tabla con cuadrícula3"/>
    <w:basedOn w:val="Tablanormal"/>
    <w:next w:val="Tablaconcuadrcula"/>
    <w:uiPriority w:val="59"/>
    <w:rsid w:val="000C4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52">
    <w:name w:val="WWNum52"/>
    <w:basedOn w:val="Sinlista"/>
    <w:rsid w:val="000C4B7C"/>
    <w:pPr>
      <w:numPr>
        <w:numId w:val="3"/>
      </w:numPr>
    </w:pPr>
  </w:style>
  <w:style w:type="numbering" w:customStyle="1" w:styleId="WWNum62">
    <w:name w:val="WWNum62"/>
    <w:basedOn w:val="Sinlista"/>
    <w:rsid w:val="000C4B7C"/>
    <w:pPr>
      <w:numPr>
        <w:numId w:val="4"/>
      </w:numPr>
    </w:pPr>
  </w:style>
  <w:style w:type="numbering" w:customStyle="1" w:styleId="WWNum72">
    <w:name w:val="WWNum72"/>
    <w:basedOn w:val="Sinlista"/>
    <w:rsid w:val="000C4B7C"/>
    <w:pPr>
      <w:numPr>
        <w:numId w:val="5"/>
      </w:numPr>
    </w:pPr>
  </w:style>
  <w:style w:type="numbering" w:customStyle="1" w:styleId="WWNum82">
    <w:name w:val="WWNum82"/>
    <w:basedOn w:val="Sinlista"/>
    <w:rsid w:val="000C4B7C"/>
    <w:pPr>
      <w:numPr>
        <w:numId w:val="6"/>
      </w:numPr>
    </w:pPr>
  </w:style>
  <w:style w:type="numbering" w:customStyle="1" w:styleId="WWNum32">
    <w:name w:val="WWNum32"/>
    <w:basedOn w:val="Sinlista"/>
    <w:rsid w:val="000C4B7C"/>
    <w:pPr>
      <w:numPr>
        <w:numId w:val="7"/>
      </w:numPr>
    </w:pPr>
  </w:style>
  <w:style w:type="table" w:customStyle="1" w:styleId="Cuadrculamedia1-nfasis22">
    <w:name w:val="Cuadrícula media 1 - Énfasis 22"/>
    <w:basedOn w:val="Tablanormal"/>
    <w:next w:val="Cuadrculamedia1-nfasis2"/>
    <w:uiPriority w:val="67"/>
    <w:rsid w:val="000C4B7C"/>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uadrculaclara3">
    <w:name w:val="Cuadrícula clara3"/>
    <w:basedOn w:val="Tablanormal"/>
    <w:next w:val="Cuadrculaclara"/>
    <w:uiPriority w:val="62"/>
    <w:rsid w:val="000C4B7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Cuadrculaclara-nfasis14">
    <w:name w:val="Cuadrícula clara - Énfasis 14"/>
    <w:basedOn w:val="Tablanormal"/>
    <w:next w:val="Cuadrculaclara-nfasis1"/>
    <w:uiPriority w:val="62"/>
    <w:rsid w:val="000C4B7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Cuadrculaclara-nfasis52">
    <w:name w:val="Cuadrícula clara - Énfasis 52"/>
    <w:basedOn w:val="Tablanormal"/>
    <w:next w:val="Cuadrculaclara-nfasis5"/>
    <w:uiPriority w:val="62"/>
    <w:rsid w:val="000C4B7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Cuadrculaclara-nfasis42">
    <w:name w:val="Cuadrícula clara - Énfasis 42"/>
    <w:basedOn w:val="Tablanormal"/>
    <w:next w:val="Cuadrculaclara-nfasis4"/>
    <w:uiPriority w:val="62"/>
    <w:rsid w:val="000C4B7C"/>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Sombreadoclaro-nfasis13">
    <w:name w:val="Sombreado claro - Énfasis 13"/>
    <w:basedOn w:val="Tablanormal"/>
    <w:next w:val="Sombreadoclaro-nfasis1"/>
    <w:uiPriority w:val="60"/>
    <w:rsid w:val="000C4B7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staclara-nfasis52">
    <w:name w:val="Lista clara - Énfasis 52"/>
    <w:basedOn w:val="Tablanormal"/>
    <w:next w:val="Listaclara-nfasis5"/>
    <w:uiPriority w:val="61"/>
    <w:rsid w:val="000C4B7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Sombreadoclaro-nfasis52">
    <w:name w:val="Sombreado claro - Énfasis 52"/>
    <w:basedOn w:val="Tablanormal"/>
    <w:next w:val="Sombreadoclaro-nfasis5"/>
    <w:uiPriority w:val="60"/>
    <w:rsid w:val="000C4B7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Sombreadoclaro-nfasis42">
    <w:name w:val="Sombreado claro - Énfasis 42"/>
    <w:basedOn w:val="Tablanormal"/>
    <w:next w:val="Sombreadoclaro-nfasis4"/>
    <w:uiPriority w:val="60"/>
    <w:rsid w:val="000C4B7C"/>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Cuadrculaclara-nfasis62">
    <w:name w:val="Cuadrícula clara - Énfasis 62"/>
    <w:basedOn w:val="Tablanormal"/>
    <w:next w:val="Cuadrculaclara-nfasis6"/>
    <w:uiPriority w:val="62"/>
    <w:rsid w:val="000C4B7C"/>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Cuadrculaclara-nfasis32">
    <w:name w:val="Cuadrícula clara - Énfasis 32"/>
    <w:basedOn w:val="Tablanormal"/>
    <w:next w:val="Cuadrculaclara-nfasis3"/>
    <w:uiPriority w:val="62"/>
    <w:rsid w:val="000C4B7C"/>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ailxmail.com/autor-angel-cerdeao" TargetMode="External"/><Relationship Id="rId21" Type="http://schemas.openxmlformats.org/officeDocument/2006/relationships/image" Target="media/image10.png"/><Relationship Id="rId42" Type="http://schemas.openxmlformats.org/officeDocument/2006/relationships/chart" Target="charts/chart20.xml"/><Relationship Id="rId63" Type="http://schemas.openxmlformats.org/officeDocument/2006/relationships/hyperlink" Target="http://www.riuc.bc.uc.edu.ve/bitstream/123456789/951/1/N.Guerra.pdf" TargetMode="External"/><Relationship Id="rId84" Type="http://schemas.openxmlformats.org/officeDocument/2006/relationships/image" Target="media/image15.png"/><Relationship Id="rId138" Type="http://schemas.openxmlformats.org/officeDocument/2006/relationships/diagramLayout" Target="diagrams/layout3.xml"/><Relationship Id="rId159" Type="http://schemas.openxmlformats.org/officeDocument/2006/relationships/hyperlink" Target="http://venezuela.unfpa.org/doumentos/P_Yo%20Decido.pdf" TargetMode="External"/><Relationship Id="rId170" Type="http://schemas.openxmlformats.org/officeDocument/2006/relationships/hyperlink" Target="https://cimal.iom.int/sites/default/files/M%C3%B3dulo%20de%20Educaci%C3%B3n%20en%20Salud%20Sexual%20y%20Reproductiva%20con%20enfoque%20de%20habilidades%20para%20la%20vida.pdf" TargetMode="External"/><Relationship Id="rId191" Type="http://schemas.openxmlformats.org/officeDocument/2006/relationships/image" Target="media/image48.png"/><Relationship Id="rId205" Type="http://schemas.openxmlformats.org/officeDocument/2006/relationships/image" Target="media/image53.jpeg"/><Relationship Id="rId226" Type="http://schemas.openxmlformats.org/officeDocument/2006/relationships/image" Target="media/image63.png"/><Relationship Id="rId247" Type="http://schemas.openxmlformats.org/officeDocument/2006/relationships/hyperlink" Target="http://srsantasofia.blogspot.com/2009/03/la-toma-de-decisiones-en-la-sexualidad.html" TargetMode="External"/><Relationship Id="rId107" Type="http://schemas.openxmlformats.org/officeDocument/2006/relationships/hyperlink" Target="http://myslide.es/documents/educacion-sexsual-guia-docentes.html" TargetMode="External"/><Relationship Id="rId268" Type="http://schemas.openxmlformats.org/officeDocument/2006/relationships/fontTable" Target="fontTable.xml"/><Relationship Id="rId11" Type="http://schemas.openxmlformats.org/officeDocument/2006/relationships/hyperlink" Target="mailto:damarys2108@hotmail.com" TargetMode="External"/><Relationship Id="rId32" Type="http://schemas.openxmlformats.org/officeDocument/2006/relationships/chart" Target="charts/chart10.xml"/><Relationship Id="rId53" Type="http://schemas.openxmlformats.org/officeDocument/2006/relationships/chart" Target="charts/chart31.xml"/><Relationship Id="rId74" Type="http://schemas.openxmlformats.org/officeDocument/2006/relationships/hyperlink" Target="http://books.google.co.ve/books?id=ZnHbCKUCtSUC&amp;pg=PA33&amp;dq=teoria+psicosexual+de+de+sigmund+freud+y+sus+etapas.&amp;hl=es-419&amp;sa=X&amp;ei=AmfaU8msHtTLsATW14HQDQ&amp;ved=0CD4Q6AEwBg" TargetMode="External"/><Relationship Id="rId128" Type="http://schemas.openxmlformats.org/officeDocument/2006/relationships/hyperlink" Target="http://www.e-torredebabel.com/Psicologia/Vocabulario/Psicoanalisis.htm" TargetMode="External"/><Relationship Id="rId149" Type="http://schemas.openxmlformats.org/officeDocument/2006/relationships/hyperlink" Target="http://es.wikipedia.org/wiki/Adolescencia" TargetMode="External"/><Relationship Id="rId5" Type="http://schemas.openxmlformats.org/officeDocument/2006/relationships/webSettings" Target="webSettings.xml"/><Relationship Id="rId95" Type="http://schemas.openxmlformats.org/officeDocument/2006/relationships/image" Target="media/image20.jpeg"/><Relationship Id="rId160" Type="http://schemas.openxmlformats.org/officeDocument/2006/relationships/image" Target="media/image36.png"/><Relationship Id="rId181" Type="http://schemas.openxmlformats.org/officeDocument/2006/relationships/image" Target="media/image45.png"/><Relationship Id="rId216" Type="http://schemas.openxmlformats.org/officeDocument/2006/relationships/image" Target="media/image59.png"/><Relationship Id="rId237" Type="http://schemas.openxmlformats.org/officeDocument/2006/relationships/image" Target="media/image69.jpeg"/><Relationship Id="rId258" Type="http://schemas.openxmlformats.org/officeDocument/2006/relationships/image" Target="media/image79.png"/><Relationship Id="rId22" Type="http://schemas.openxmlformats.org/officeDocument/2006/relationships/image" Target="media/image11.png"/><Relationship Id="rId43" Type="http://schemas.openxmlformats.org/officeDocument/2006/relationships/chart" Target="charts/chart21.xml"/><Relationship Id="rId64" Type="http://schemas.openxmlformats.org/officeDocument/2006/relationships/hyperlink" Target="https://cimal.iom.int/sites/default/files/M%C3%B3dulo%20de%20Educaci%C3%B3n%20en%20Salud%20Sexual%20y%20Reproductiva%20con%20enfoque%20de%20habilidades%20para%20la%20vida.pdf" TargetMode="External"/><Relationship Id="rId118" Type="http://schemas.openxmlformats.org/officeDocument/2006/relationships/image" Target="media/image28.png"/><Relationship Id="rId139" Type="http://schemas.openxmlformats.org/officeDocument/2006/relationships/diagramQuickStyle" Target="diagrams/quickStyle3.xml"/><Relationship Id="rId85" Type="http://schemas.openxmlformats.org/officeDocument/2006/relationships/image" Target="media/image16.png"/><Relationship Id="rId150" Type="http://schemas.openxmlformats.org/officeDocument/2006/relationships/hyperlink" Target="http://es.wikipedia.org/wiki/Sublimaci%C3%B3n" TargetMode="External"/><Relationship Id="rId171" Type="http://schemas.openxmlformats.org/officeDocument/2006/relationships/image" Target="media/image40.png"/><Relationship Id="rId192" Type="http://schemas.microsoft.com/office/2007/relationships/hdphoto" Target="media/hdphoto15.wdp"/><Relationship Id="rId206" Type="http://schemas.openxmlformats.org/officeDocument/2006/relationships/image" Target="media/image54.png"/><Relationship Id="rId227" Type="http://schemas.microsoft.com/office/2007/relationships/hdphoto" Target="media/hdphoto25.wdp"/><Relationship Id="rId248" Type="http://schemas.openxmlformats.org/officeDocument/2006/relationships/image" Target="media/image73.jpeg"/><Relationship Id="rId269" Type="http://schemas.openxmlformats.org/officeDocument/2006/relationships/theme" Target="theme/theme1.xml"/><Relationship Id="rId12" Type="http://schemas.openxmlformats.org/officeDocument/2006/relationships/image" Target="media/image5.jpeg"/><Relationship Id="rId33" Type="http://schemas.openxmlformats.org/officeDocument/2006/relationships/chart" Target="charts/chart11.xml"/><Relationship Id="rId108" Type="http://schemas.openxmlformats.org/officeDocument/2006/relationships/hyperlink" Target="http://myslide.es/documents/educacion-sexsual-guia-docentes.html" TargetMode="External"/><Relationship Id="rId129" Type="http://schemas.openxmlformats.org/officeDocument/2006/relationships/hyperlink" Target="http://www.e-torredebabel.com/Psicologia/Vocabulario/Desarrollo-Psicosexual.htm" TargetMode="External"/><Relationship Id="rId54" Type="http://schemas.openxmlformats.org/officeDocument/2006/relationships/hyperlink" Target="http://prezi.com/f1dqt3einahz/teoria-cognoscitiva-social-a-bandura-aprendizaje-y-cognicion-lic-en-tic-usal-2011/" TargetMode="External"/><Relationship Id="rId75" Type="http://schemas.openxmlformats.org/officeDocument/2006/relationships/hyperlink" Target="http://mriuc.bc.uc.edu.ve/bitstream/handle/14345786/895/M.Nu%C3%B1ez.pdf?sequence" TargetMode="External"/><Relationship Id="rId96" Type="http://schemas.openxmlformats.org/officeDocument/2006/relationships/image" Target="media/image21.png"/><Relationship Id="rId140" Type="http://schemas.openxmlformats.org/officeDocument/2006/relationships/diagramColors" Target="diagrams/colors3.xml"/><Relationship Id="rId161" Type="http://schemas.microsoft.com/office/2007/relationships/hdphoto" Target="media/hdphoto6.wdp"/><Relationship Id="rId182" Type="http://schemas.openxmlformats.org/officeDocument/2006/relationships/image" Target="media/image46.png"/><Relationship Id="rId217" Type="http://schemas.microsoft.com/office/2007/relationships/hdphoto" Target="media/hdphoto22.wdp"/><Relationship Id="rId6" Type="http://schemas.openxmlformats.org/officeDocument/2006/relationships/footnotes" Target="footnotes.xml"/><Relationship Id="rId238" Type="http://schemas.openxmlformats.org/officeDocument/2006/relationships/image" Target="media/image70.png"/><Relationship Id="rId259" Type="http://schemas.openxmlformats.org/officeDocument/2006/relationships/image" Target="media/image80.png"/><Relationship Id="rId23" Type="http://schemas.openxmlformats.org/officeDocument/2006/relationships/chart" Target="charts/chart1.xml"/><Relationship Id="rId28" Type="http://schemas.openxmlformats.org/officeDocument/2006/relationships/chart" Target="charts/chart6.xml"/><Relationship Id="rId49" Type="http://schemas.openxmlformats.org/officeDocument/2006/relationships/chart" Target="charts/chart27.xml"/><Relationship Id="rId114" Type="http://schemas.openxmlformats.org/officeDocument/2006/relationships/hyperlink" Target="https://es.wikipedia.org/wiki/M%C3%A9todo_anticonceptivo" TargetMode="External"/><Relationship Id="rId119" Type="http://schemas.microsoft.com/office/2007/relationships/hdphoto" Target="media/hdphoto3.wdp"/><Relationship Id="rId44" Type="http://schemas.openxmlformats.org/officeDocument/2006/relationships/chart" Target="charts/chart22.xml"/><Relationship Id="rId60" Type="http://schemas.openxmlformats.org/officeDocument/2006/relationships/hyperlink" Target="http://www.bvsde.paho.org/bvsacd/cd90/0301FONdes.pdf" TargetMode="External"/><Relationship Id="rId65" Type="http://schemas.openxmlformats.org/officeDocument/2006/relationships/hyperlink" Target="http://www.ine.gov.ve/documentos/SEN/menuSEN/pdf/subcomitedemografica/Documentos2014/Boletin_de_Estadisticas_de_Embarazo_en_Adolescente_2014.pdf" TargetMode="External"/><Relationship Id="rId81" Type="http://schemas.openxmlformats.org/officeDocument/2006/relationships/image" Target="media/image12.png"/><Relationship Id="rId86" Type="http://schemas.openxmlformats.org/officeDocument/2006/relationships/hyperlink" Target="https://cimal.iom.int/sites/default/files/M%C3%B3dulo%20de%20Educaci%C3%B3n%20en%20Salud%20Sexual%20y%20Reproductiva%20con%20enfoque%20de%20habilidades%20para%20la%20vida.pdf" TargetMode="External"/><Relationship Id="rId130" Type="http://schemas.openxmlformats.org/officeDocument/2006/relationships/hyperlink" Target="http://www.e-torredebabel.com/Psicologia/Vocabulario/Libido.htm" TargetMode="External"/><Relationship Id="rId135" Type="http://schemas.openxmlformats.org/officeDocument/2006/relationships/hyperlink" Target="http://es.wikipedia.org/wiki/Edipo" TargetMode="External"/><Relationship Id="rId151" Type="http://schemas.openxmlformats.org/officeDocument/2006/relationships/hyperlink" Target="http://es.wikipedia.org/wiki/Adolescencia" TargetMode="External"/><Relationship Id="rId156" Type="http://schemas.openxmlformats.org/officeDocument/2006/relationships/image" Target="media/image34.jpeg"/><Relationship Id="rId177" Type="http://schemas.openxmlformats.org/officeDocument/2006/relationships/image" Target="media/image43.png"/><Relationship Id="rId198" Type="http://schemas.microsoft.com/office/2007/relationships/hdphoto" Target="media/hdphoto17.wdp"/><Relationship Id="rId172" Type="http://schemas.microsoft.com/office/2007/relationships/hdphoto" Target="media/hdphoto9.wdp"/><Relationship Id="rId193" Type="http://schemas.openxmlformats.org/officeDocument/2006/relationships/image" Target="media/image49.png"/><Relationship Id="rId202" Type="http://schemas.openxmlformats.org/officeDocument/2006/relationships/hyperlink" Target="http://venezuela.unfpa.org/doumentos/P_Yo%20Decido.pdf" TargetMode="External"/><Relationship Id="rId207" Type="http://schemas.openxmlformats.org/officeDocument/2006/relationships/hyperlink" Target="http://bvs.gob.ve/libros/salud_sexual_reproductiva.pdf" TargetMode="External"/><Relationship Id="rId223" Type="http://schemas.openxmlformats.org/officeDocument/2006/relationships/image" Target="media/image61.png"/><Relationship Id="rId228" Type="http://schemas.openxmlformats.org/officeDocument/2006/relationships/image" Target="media/image64.png"/><Relationship Id="rId244" Type="http://schemas.openxmlformats.org/officeDocument/2006/relationships/hyperlink" Target="http://sexualidadcolokate.blogspot.com/2012/12/asertividad-sexual-cuando-en-el-sexo.html" TargetMode="External"/><Relationship Id="rId249" Type="http://schemas.openxmlformats.org/officeDocument/2006/relationships/image" Target="media/image74.emf"/><Relationship Id="rId13" Type="http://schemas.openxmlformats.org/officeDocument/2006/relationships/image" Target="media/image6.jpeg"/><Relationship Id="rId18" Type="http://schemas.openxmlformats.org/officeDocument/2006/relationships/hyperlink" Target="http://www.google.co.ve/search?tbo=p&amp;tbm=bks&amp;q=inauthor:%22F.+Philip+Rice%22" TargetMode="External"/><Relationship Id="rId39" Type="http://schemas.openxmlformats.org/officeDocument/2006/relationships/chart" Target="charts/chart17.xml"/><Relationship Id="rId109" Type="http://schemas.openxmlformats.org/officeDocument/2006/relationships/image" Target="media/image27.png"/><Relationship Id="rId260" Type="http://schemas.openxmlformats.org/officeDocument/2006/relationships/image" Target="media/image81.png"/><Relationship Id="rId265" Type="http://schemas.openxmlformats.org/officeDocument/2006/relationships/image" Target="media/image85.png"/><Relationship Id="rId34" Type="http://schemas.openxmlformats.org/officeDocument/2006/relationships/chart" Target="charts/chart12.xml"/><Relationship Id="rId50" Type="http://schemas.openxmlformats.org/officeDocument/2006/relationships/chart" Target="charts/chart28.xml"/><Relationship Id="rId55" Type="http://schemas.openxmlformats.org/officeDocument/2006/relationships/hyperlink" Target="http://prosalud.org.ve/public/documents/20100804101280942170.pdf" TargetMode="External"/><Relationship Id="rId76" Type="http://schemas.openxmlformats.org/officeDocument/2006/relationships/hyperlink" Target="http://produccion-uc.bc.uc.edu.ve/documentos/trabajos/70000578.pdf" TargetMode="External"/><Relationship Id="rId97" Type="http://schemas.openxmlformats.org/officeDocument/2006/relationships/image" Target="media/image22.png"/><Relationship Id="rId104" Type="http://schemas.openxmlformats.org/officeDocument/2006/relationships/image" Target="media/image26.png"/><Relationship Id="rId120" Type="http://schemas.openxmlformats.org/officeDocument/2006/relationships/diagramData" Target="diagrams/data2.xml"/><Relationship Id="rId125" Type="http://schemas.openxmlformats.org/officeDocument/2006/relationships/hyperlink" Target="http://psicedu-online01.blogspot.com/p/teorias-de-la-personalidad.html" TargetMode="External"/><Relationship Id="rId141" Type="http://schemas.microsoft.com/office/2007/relationships/diagramDrawing" Target="diagrams/drawing3.xml"/><Relationship Id="rId146" Type="http://schemas.openxmlformats.org/officeDocument/2006/relationships/image" Target="media/image30.jpeg"/><Relationship Id="rId167" Type="http://schemas.openxmlformats.org/officeDocument/2006/relationships/hyperlink" Target="http://myslide.es/documents/educacion-sexsual-guia-docentes.html" TargetMode="External"/><Relationship Id="rId188" Type="http://schemas.openxmlformats.org/officeDocument/2006/relationships/hyperlink" Target="http://www.inspirulina.com/sexo-en-la-adolescencia-etapas-de-la-sexualidad-y-consejos.html" TargetMode="External"/><Relationship Id="rId7" Type="http://schemas.openxmlformats.org/officeDocument/2006/relationships/endnotes" Target="endnotes.xml"/><Relationship Id="rId71" Type="http://schemas.openxmlformats.org/officeDocument/2006/relationships/hyperlink" Target="https://www.academia.edu/12001298/Psicolog%C3%ADa_del_Desarrollo_-_Diane_E._Papalia_._Sally_Wendkos_Olds_._Ruth_Duskin_Feldman_-_11_Ed" TargetMode="External"/><Relationship Id="rId92" Type="http://schemas.openxmlformats.org/officeDocument/2006/relationships/image" Target="media/image17.jpeg"/><Relationship Id="rId162" Type="http://schemas.openxmlformats.org/officeDocument/2006/relationships/image" Target="media/image37.jpeg"/><Relationship Id="rId183" Type="http://schemas.microsoft.com/office/2007/relationships/hdphoto" Target="media/hdphoto14.wdp"/><Relationship Id="rId213" Type="http://schemas.microsoft.com/office/2007/relationships/hdphoto" Target="media/hdphoto20.wdp"/><Relationship Id="rId218" Type="http://schemas.openxmlformats.org/officeDocument/2006/relationships/hyperlink" Target="https://www.youtube.com/watch?v=1ZgcGoTdz_g" TargetMode="External"/><Relationship Id="rId234" Type="http://schemas.openxmlformats.org/officeDocument/2006/relationships/image" Target="media/image68.png"/><Relationship Id="rId239" Type="http://schemas.openxmlformats.org/officeDocument/2006/relationships/hyperlink" Target="http://noticias24carabobo.com/entretenimiento/noticia/4316/cifras-ets-venezuela-aumento-falta-educacion-sexual/" TargetMode="External"/><Relationship Id="rId2" Type="http://schemas.openxmlformats.org/officeDocument/2006/relationships/styles" Target="styles.xml"/><Relationship Id="rId29" Type="http://schemas.openxmlformats.org/officeDocument/2006/relationships/chart" Target="charts/chart7.xml"/><Relationship Id="rId250" Type="http://schemas.openxmlformats.org/officeDocument/2006/relationships/hyperlink" Target="https://www.youtube.com/watch?v=5wtST1Mh9Ms" TargetMode="External"/><Relationship Id="rId255" Type="http://schemas.microsoft.com/office/2007/relationships/hdphoto" Target="media/hdphoto31.wdp"/><Relationship Id="rId24" Type="http://schemas.openxmlformats.org/officeDocument/2006/relationships/chart" Target="charts/chart2.xml"/><Relationship Id="rId40" Type="http://schemas.openxmlformats.org/officeDocument/2006/relationships/chart" Target="charts/chart18.xml"/><Relationship Id="rId45" Type="http://schemas.openxmlformats.org/officeDocument/2006/relationships/chart" Target="charts/chart23.xml"/><Relationship Id="rId66" Type="http://schemas.openxmlformats.org/officeDocument/2006/relationships/hyperlink" Target="http://www.televen.com/notepierdas/39950/" TargetMode="External"/><Relationship Id="rId87" Type="http://schemas.openxmlformats.org/officeDocument/2006/relationships/diagramData" Target="diagrams/data1.xml"/><Relationship Id="rId110" Type="http://schemas.openxmlformats.org/officeDocument/2006/relationships/hyperlink" Target="http://bvs.gob.ve/libros/salud_sexual_reproductiva.pdf" TargetMode="External"/><Relationship Id="rId115" Type="http://schemas.openxmlformats.org/officeDocument/2006/relationships/hyperlink" Target="https://www.youtube.com/watch?v=J-wPXipcdk0" TargetMode="External"/><Relationship Id="rId131" Type="http://schemas.openxmlformats.org/officeDocument/2006/relationships/hyperlink" Target="http://www.e-torredebabel.com/Psicologia/Vocabulario/Psicoanalisis.htm" TargetMode="External"/><Relationship Id="rId136" Type="http://schemas.openxmlformats.org/officeDocument/2006/relationships/hyperlink" Target="http://psicedu-online01.blogspot.com/p/teorias-de-la-personalidad.html" TargetMode="External"/><Relationship Id="rId157" Type="http://schemas.microsoft.com/office/2007/relationships/hdphoto" Target="media/hdphoto5.wdp"/><Relationship Id="rId178" Type="http://schemas.microsoft.com/office/2007/relationships/hdphoto" Target="media/hdphoto12.wdp"/><Relationship Id="rId61" Type="http://schemas.openxmlformats.org/officeDocument/2006/relationships/hyperlink" Target="http://books.google.co.ve/books?id=LSKfF9f7xF4C&amp;pg=PA71&amp;dq=teoria+de+aprendizaje+social+de+Banduras&amp;hl=es-419&amp;sa=X&amp;ei=OZLaU4tazMyxBM32gqAP&amp;ved=0CCYQ6AEwAjgK" TargetMode="External"/><Relationship Id="rId82" Type="http://schemas.openxmlformats.org/officeDocument/2006/relationships/image" Target="media/image13.jpeg"/><Relationship Id="rId152" Type="http://schemas.openxmlformats.org/officeDocument/2006/relationships/hyperlink" Target="http://es.wikipedia.org/wiki/Sublimaci%C3%B3n" TargetMode="External"/><Relationship Id="rId173" Type="http://schemas.openxmlformats.org/officeDocument/2006/relationships/image" Target="media/image41.png"/><Relationship Id="rId194" Type="http://schemas.microsoft.com/office/2007/relationships/hdphoto" Target="media/hdphoto16.wdp"/><Relationship Id="rId199" Type="http://schemas.openxmlformats.org/officeDocument/2006/relationships/hyperlink" Target="http://myslide.es/documents/educacion-sexsual-guia-docentes.html" TargetMode="External"/><Relationship Id="rId203" Type="http://schemas.openxmlformats.org/officeDocument/2006/relationships/image" Target="media/image52.png"/><Relationship Id="rId208" Type="http://schemas.openxmlformats.org/officeDocument/2006/relationships/image" Target="media/image55.png"/><Relationship Id="rId229" Type="http://schemas.openxmlformats.org/officeDocument/2006/relationships/image" Target="media/image65.jpeg"/><Relationship Id="rId19" Type="http://schemas.openxmlformats.org/officeDocument/2006/relationships/image" Target="media/image9.wmf"/><Relationship Id="rId224" Type="http://schemas.microsoft.com/office/2007/relationships/hdphoto" Target="media/hdphoto24.wdp"/><Relationship Id="rId240" Type="http://schemas.openxmlformats.org/officeDocument/2006/relationships/hyperlink" Target="http://bvs.gob.ve/libros/salud_sexual_reproductiva.pdf" TargetMode="External"/><Relationship Id="rId245" Type="http://schemas.openxmlformats.org/officeDocument/2006/relationships/hyperlink" Target="http://filosofiadelavida.files.wordpress.com/2011/12/sexualidad-responsable-fondo.jpg" TargetMode="External"/><Relationship Id="rId261" Type="http://schemas.openxmlformats.org/officeDocument/2006/relationships/image" Target="media/image82.png"/><Relationship Id="rId266" Type="http://schemas.openxmlformats.org/officeDocument/2006/relationships/hyperlink" Target="http://revistasenlinea.saber.ucab.edu.ve/temas/index.php/temasdecoyuntura/article/viewFile/1743/1500" TargetMode="External"/><Relationship Id="rId14" Type="http://schemas.openxmlformats.org/officeDocument/2006/relationships/image" Target="media/image7.png"/><Relationship Id="rId30" Type="http://schemas.openxmlformats.org/officeDocument/2006/relationships/chart" Target="charts/chart8.xml"/><Relationship Id="rId35" Type="http://schemas.openxmlformats.org/officeDocument/2006/relationships/chart" Target="charts/chart13.xml"/><Relationship Id="rId56" Type="http://schemas.openxmlformats.org/officeDocument/2006/relationships/hyperlink" Target="http://venezuela.unfpa.org/doumentos/NormaOficial%20SSR%202013.pdf" TargetMode="External"/><Relationship Id="rId77" Type="http://schemas.openxmlformats.org/officeDocument/2006/relationships/hyperlink" Target="file:///C:/Users/efrain1970/Downloads/Documents/ateran.pdf" TargetMode="External"/><Relationship Id="rId100" Type="http://schemas.openxmlformats.org/officeDocument/2006/relationships/image" Target="media/image24.png"/><Relationship Id="rId105" Type="http://schemas.microsoft.com/office/2007/relationships/hdphoto" Target="media/hdphoto2.wdp"/><Relationship Id="rId126" Type="http://schemas.openxmlformats.org/officeDocument/2006/relationships/hyperlink" Target="http://www.e-torredebabel.com/Psicologia/Vocabulario/Psicoanalisis.htm" TargetMode="External"/><Relationship Id="rId147" Type="http://schemas.openxmlformats.org/officeDocument/2006/relationships/image" Target="media/image31.jpeg"/><Relationship Id="rId168" Type="http://schemas.openxmlformats.org/officeDocument/2006/relationships/image" Target="media/image39.png"/><Relationship Id="rId8" Type="http://schemas.openxmlformats.org/officeDocument/2006/relationships/image" Target="media/image2.jpeg"/><Relationship Id="rId51" Type="http://schemas.openxmlformats.org/officeDocument/2006/relationships/chart" Target="charts/chart29.xml"/><Relationship Id="rId72" Type="http://schemas.openxmlformats.org/officeDocument/2006/relationships/hyperlink" Target="https://books.google.co.ve/books?id=c2PAnFdDcSgC&amp;pg=PA62&amp;dq=teoria+psicosocial+de+erikson&amp;hl=es&amp;sa=X&amp;ved=0ahUKEwik5KHT_6HTAhUBQSYKHcrYDOwQ6AEIKDAB" TargetMode="External"/><Relationship Id="rId93" Type="http://schemas.openxmlformats.org/officeDocument/2006/relationships/image" Target="media/image18.emf"/><Relationship Id="rId98" Type="http://schemas.openxmlformats.org/officeDocument/2006/relationships/image" Target="media/image23.png"/><Relationship Id="rId121" Type="http://schemas.openxmlformats.org/officeDocument/2006/relationships/diagramLayout" Target="diagrams/layout2.xml"/><Relationship Id="rId142" Type="http://schemas.openxmlformats.org/officeDocument/2006/relationships/hyperlink" Target="http://psicedu-online01.blogspot.com/p/teorias-de-la-personalidad.html" TargetMode="External"/><Relationship Id="rId163" Type="http://schemas.openxmlformats.org/officeDocument/2006/relationships/hyperlink" Target="http://venezuela.unfpa.org/doumentos/ssr_norma_Inicio.pdf" TargetMode="External"/><Relationship Id="rId184" Type="http://schemas.openxmlformats.org/officeDocument/2006/relationships/hyperlink" Target="https://www.youtube.com/watch?v=E5qTnjFUwAw" TargetMode="External"/><Relationship Id="rId189" Type="http://schemas.openxmlformats.org/officeDocument/2006/relationships/hyperlink" Target="http://www.inspirulina.com/sexo-en-la-adolescencia-etapas-de-la-sexualidad-y-consejos.html" TargetMode="External"/><Relationship Id="rId219" Type="http://schemas.openxmlformats.org/officeDocument/2006/relationships/hyperlink" Target="http://venezuela.unfpa.org/doumentos/P_Yo%20Decido.pdf" TargetMode="External"/><Relationship Id="rId3" Type="http://schemas.microsoft.com/office/2007/relationships/stylesWithEffects" Target="stylesWithEffects.xml"/><Relationship Id="rId214" Type="http://schemas.openxmlformats.org/officeDocument/2006/relationships/image" Target="media/image58.png"/><Relationship Id="rId230" Type="http://schemas.openxmlformats.org/officeDocument/2006/relationships/image" Target="media/image66.png"/><Relationship Id="rId235" Type="http://schemas.microsoft.com/office/2007/relationships/hdphoto" Target="media/hdphoto28.wdp"/><Relationship Id="rId251" Type="http://schemas.openxmlformats.org/officeDocument/2006/relationships/image" Target="media/image75.png"/><Relationship Id="rId256" Type="http://schemas.openxmlformats.org/officeDocument/2006/relationships/image" Target="media/image77.png"/><Relationship Id="rId25" Type="http://schemas.openxmlformats.org/officeDocument/2006/relationships/chart" Target="charts/chart3.xml"/><Relationship Id="rId46" Type="http://schemas.openxmlformats.org/officeDocument/2006/relationships/chart" Target="charts/chart24.xml"/><Relationship Id="rId67" Type="http://schemas.openxmlformats.org/officeDocument/2006/relationships/hyperlink" Target="http://venezuela.unfpa.org/doumentos/Ley_mujer.pdf" TargetMode="External"/><Relationship Id="rId116" Type="http://schemas.openxmlformats.org/officeDocument/2006/relationships/hyperlink" Target="http://www.ub.edu/dppsed/fvillar/principal/pdf/proyecto/cap_04_modelos_iniciales.pdf" TargetMode="External"/><Relationship Id="rId137" Type="http://schemas.openxmlformats.org/officeDocument/2006/relationships/diagramData" Target="diagrams/data3.xml"/><Relationship Id="rId158" Type="http://schemas.openxmlformats.org/officeDocument/2006/relationships/image" Target="media/image35.png"/><Relationship Id="rId20" Type="http://schemas.openxmlformats.org/officeDocument/2006/relationships/oleObject" Target="embeddings/oleObject1.bin"/><Relationship Id="rId41" Type="http://schemas.openxmlformats.org/officeDocument/2006/relationships/chart" Target="charts/chart19.xml"/><Relationship Id="rId62" Type="http://schemas.openxmlformats.org/officeDocument/2006/relationships/hyperlink" Target="http://books.google.co.ve/books?id=tMkaC2cG1wC&amp;pg=PA201&amp;Ipq=PA201&amp;dq=los+programas+de+orientci%C3%B3n+como+acciones+sistem%C3%A1ticas,+cuidadosamente+planificadas,orientadas+a+unas+metas,+como+respuesta+a+las+necesidades+educativas+de+los+diferentes+agentes+educativos+y+comunitarios&amp;sourcebl&amp;ots=tHO,fm9A5u&amp;sig=ibQI3joYYZwXrzYBedxuRvuvN3Y&amp;hl=es,false" TargetMode="External"/><Relationship Id="rId83" Type="http://schemas.openxmlformats.org/officeDocument/2006/relationships/image" Target="media/image14.png"/><Relationship Id="rId88" Type="http://schemas.openxmlformats.org/officeDocument/2006/relationships/diagramLayout" Target="diagrams/layout1.xml"/><Relationship Id="rId111" Type="http://schemas.openxmlformats.org/officeDocument/2006/relationships/hyperlink" Target="http://bvs.gob.ve/libros/salud_sexual_reproductiva.pdf" TargetMode="External"/><Relationship Id="rId132" Type="http://schemas.openxmlformats.org/officeDocument/2006/relationships/hyperlink" Target="http://www.e-torredebabel.com/Psicologia/Vocabulario/Desarrollo-Psicosexual.htm" TargetMode="External"/><Relationship Id="rId153" Type="http://schemas.openxmlformats.org/officeDocument/2006/relationships/hyperlink" Target="http://www.google.com.mx/url?sa=i&amp;rct=j&amp;q=teorias%20de%20la%20personalidad%20sigmund%20freud&amp;source=images&amp;cd=&amp;cad=rja&amp;docid=7YRB5X_iati4WM&amp;tbnid=UJpC48_6ViCKoM:&amp;ved=0CAUQjRw&amp;url=http://personalidad2010.blogspot.com/2010/06/blog-post.html&amp;ei=Y2NHUZDnHYeE2QWvkYAo&amp;bvm=bv.43828540,d.aWc&amp;psig=AFQjCNHW94JseNeaKmtwwHdAenN34fqzAQ&amp;ust=1363719329720694" TargetMode="External"/><Relationship Id="rId174" Type="http://schemas.microsoft.com/office/2007/relationships/hdphoto" Target="media/hdphoto10.wdp"/><Relationship Id="rId179" Type="http://schemas.openxmlformats.org/officeDocument/2006/relationships/image" Target="media/image44.png"/><Relationship Id="rId195" Type="http://schemas.openxmlformats.org/officeDocument/2006/relationships/hyperlink" Target="http://bvs.gob.ve/libros/salud_sexual_reproductiva.pdf" TargetMode="External"/><Relationship Id="rId209" Type="http://schemas.microsoft.com/office/2007/relationships/hdphoto" Target="media/hdphoto18.wdp"/><Relationship Id="rId190" Type="http://schemas.openxmlformats.org/officeDocument/2006/relationships/hyperlink" Target="http://venezuela.unfpa.org/doumentos/P_C5.pdf" TargetMode="External"/><Relationship Id="rId204" Type="http://schemas.openxmlformats.org/officeDocument/2006/relationships/hyperlink" Target="http://venezuela.unfpa.org/doumentos/P_Yo%20Decido.pdf" TargetMode="External"/><Relationship Id="rId220" Type="http://schemas.openxmlformats.org/officeDocument/2006/relationships/image" Target="media/image60.png"/><Relationship Id="rId225" Type="http://schemas.openxmlformats.org/officeDocument/2006/relationships/image" Target="media/image62.png"/><Relationship Id="rId241" Type="http://schemas.openxmlformats.org/officeDocument/2006/relationships/hyperlink" Target="http://venezuela.unfpa.org/doumentos/P_Yo%20Decido.pdf" TargetMode="External"/><Relationship Id="rId246" Type="http://schemas.openxmlformats.org/officeDocument/2006/relationships/image" Target="media/image72.jpeg"/><Relationship Id="rId267" Type="http://schemas.openxmlformats.org/officeDocument/2006/relationships/footer" Target="footer2.xml"/><Relationship Id="rId15" Type="http://schemas.openxmlformats.org/officeDocument/2006/relationships/image" Target="media/image8.png"/><Relationship Id="rId36" Type="http://schemas.openxmlformats.org/officeDocument/2006/relationships/chart" Target="charts/chart14.xml"/><Relationship Id="rId57" Type="http://schemas.openxmlformats.org/officeDocument/2006/relationships/hyperlink" Target="http://books.google.co.ve/books?id=sGB87-HX-HQC&amp;pg=PA45&amp;dq=teoria+de+aprendizaje+social&amp;hl=es-419&amp;sa=X&amp;ei=CJ_aU_nUA8bIsAT5-oGYCA&amp;ved=0CDMQ6AEwBA" TargetMode="External"/><Relationship Id="rId106" Type="http://schemas.openxmlformats.org/officeDocument/2006/relationships/hyperlink" Target="http://venezuela.unfpa.org/doumentos/P_Yo%20Decido.pdf" TargetMode="External"/><Relationship Id="rId127" Type="http://schemas.openxmlformats.org/officeDocument/2006/relationships/hyperlink" Target="http://www.e-torredebabel.com/Psicologia/Vocabulario/Psicoanalisis.htm" TargetMode="External"/><Relationship Id="rId262" Type="http://schemas.openxmlformats.org/officeDocument/2006/relationships/image" Target="media/image83.png"/><Relationship Id="rId10" Type="http://schemas.openxmlformats.org/officeDocument/2006/relationships/image" Target="media/image4.png"/><Relationship Id="rId31" Type="http://schemas.openxmlformats.org/officeDocument/2006/relationships/chart" Target="charts/chart9.xml"/><Relationship Id="rId52" Type="http://schemas.openxmlformats.org/officeDocument/2006/relationships/chart" Target="charts/chart30.xml"/><Relationship Id="rId73" Type="http://schemas.openxmlformats.org/officeDocument/2006/relationships/hyperlink" Target="http://prosalud.org.ve/educacion-sexual/" TargetMode="External"/><Relationship Id="rId78" Type="http://schemas.openxmlformats.org/officeDocument/2006/relationships/hyperlink" Target="http://biblioteca2.ucab.edu.ve/anexos/biblioteca/marc/texto/AAR1277.pdf" TargetMode="External"/><Relationship Id="rId94" Type="http://schemas.openxmlformats.org/officeDocument/2006/relationships/image" Target="media/image19.jpeg"/><Relationship Id="rId99" Type="http://schemas.openxmlformats.org/officeDocument/2006/relationships/hyperlink" Target="http://myslide.es/documents/educacion-sexsual-guia-docentes.html" TargetMode="External"/><Relationship Id="rId101" Type="http://schemas.microsoft.com/office/2007/relationships/hdphoto" Target="media/hdphoto1.wdp"/><Relationship Id="rId122" Type="http://schemas.openxmlformats.org/officeDocument/2006/relationships/diagramQuickStyle" Target="diagrams/quickStyle2.xml"/><Relationship Id="rId143" Type="http://schemas.openxmlformats.org/officeDocument/2006/relationships/image" Target="media/image29.jpeg"/><Relationship Id="rId148" Type="http://schemas.openxmlformats.org/officeDocument/2006/relationships/hyperlink" Target="http://www.bvsde.paho.org/bvsacd/cd90/0301FONdes.pdf" TargetMode="External"/><Relationship Id="rId164" Type="http://schemas.openxmlformats.org/officeDocument/2006/relationships/hyperlink" Target="http://venezuela.unfpa.org/doumentos/ssr_norma_Inicio.pdf" TargetMode="External"/><Relationship Id="rId169" Type="http://schemas.microsoft.com/office/2007/relationships/hdphoto" Target="media/hdphoto8.wdp"/><Relationship Id="rId185"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3.png"/><Relationship Id="rId180" Type="http://schemas.microsoft.com/office/2007/relationships/hdphoto" Target="media/hdphoto13.wdp"/><Relationship Id="rId210" Type="http://schemas.openxmlformats.org/officeDocument/2006/relationships/image" Target="media/image56.png"/><Relationship Id="rId215" Type="http://schemas.microsoft.com/office/2007/relationships/hdphoto" Target="media/hdphoto21.wdp"/><Relationship Id="rId236" Type="http://schemas.openxmlformats.org/officeDocument/2006/relationships/hyperlink" Target="http://infogen.org.mx/metodos-anticonceptivos/" TargetMode="External"/><Relationship Id="rId257" Type="http://schemas.openxmlformats.org/officeDocument/2006/relationships/image" Target="media/image78.png"/><Relationship Id="rId26" Type="http://schemas.openxmlformats.org/officeDocument/2006/relationships/chart" Target="charts/chart4.xml"/><Relationship Id="rId231" Type="http://schemas.microsoft.com/office/2007/relationships/hdphoto" Target="media/hdphoto26.wdp"/><Relationship Id="rId252" Type="http://schemas.microsoft.com/office/2007/relationships/hdphoto" Target="media/hdphoto30.wdp"/><Relationship Id="rId47" Type="http://schemas.openxmlformats.org/officeDocument/2006/relationships/chart" Target="charts/chart25.xml"/><Relationship Id="rId68" Type="http://schemas.openxmlformats.org/officeDocument/2006/relationships/hyperlink" Target="http://www.msssi.gob.es/organizacion/sns/planCalidadSNS/pdf/equidad/13modulo_12.pdf" TargetMode="External"/><Relationship Id="rId89" Type="http://schemas.openxmlformats.org/officeDocument/2006/relationships/diagramQuickStyle" Target="diagrams/quickStyle1.xml"/><Relationship Id="rId112" Type="http://schemas.openxmlformats.org/officeDocument/2006/relationships/hyperlink" Target="http://bvs.gob.ve/libros/salud_sexual_reproductiva.pdf" TargetMode="External"/><Relationship Id="rId133" Type="http://schemas.openxmlformats.org/officeDocument/2006/relationships/hyperlink" Target="http://www.e-torredebabel.com/Psicologia/Vocabulario/Libido.htm" TargetMode="External"/><Relationship Id="rId154" Type="http://schemas.openxmlformats.org/officeDocument/2006/relationships/image" Target="media/image32.jpeg"/><Relationship Id="rId175" Type="http://schemas.openxmlformats.org/officeDocument/2006/relationships/image" Target="media/image42.png"/><Relationship Id="rId196" Type="http://schemas.openxmlformats.org/officeDocument/2006/relationships/image" Target="media/image50.jpeg"/><Relationship Id="rId200" Type="http://schemas.openxmlformats.org/officeDocument/2006/relationships/hyperlink" Target="http://venezuela.unfpa.org/doumentos/P_Yo%20Decido.pdf" TargetMode="External"/><Relationship Id="rId16" Type="http://schemas.openxmlformats.org/officeDocument/2006/relationships/footer" Target="footer1.xml"/><Relationship Id="rId221" Type="http://schemas.microsoft.com/office/2007/relationships/hdphoto" Target="media/hdphoto23.wdp"/><Relationship Id="rId242" Type="http://schemas.openxmlformats.org/officeDocument/2006/relationships/image" Target="media/image71.png"/><Relationship Id="rId263" Type="http://schemas.openxmlformats.org/officeDocument/2006/relationships/hyperlink" Target="http://www.el-carabobeno.com/ciudad/articulo/104286/mams-antes-de-tiempo-en-carabobo-ha-aumentado-embarazos-precoces" TargetMode="External"/><Relationship Id="rId37" Type="http://schemas.openxmlformats.org/officeDocument/2006/relationships/chart" Target="charts/chart15.xml"/><Relationship Id="rId58" Type="http://schemas.openxmlformats.org/officeDocument/2006/relationships/hyperlink" Target="http://www.scielo.org.ve/scielo.php?script=sci_arttext&amp;pid=S1316-00872004000100008" TargetMode="External"/><Relationship Id="rId79" Type="http://schemas.openxmlformats.org/officeDocument/2006/relationships/hyperlink" Target="http://repositorio.unemi.edu.ec/bitstream/123456789/1513/1/TESIS%20APLIOCACION%20DE%20PROGRAMA%20DE%20SALUD%20SEXUAL%20YREPRODUCTIVA.pdf" TargetMode="External"/><Relationship Id="rId102" Type="http://schemas.openxmlformats.org/officeDocument/2006/relationships/image" Target="media/image25.png"/><Relationship Id="rId123" Type="http://schemas.openxmlformats.org/officeDocument/2006/relationships/diagramColors" Target="diagrams/colors2.xml"/><Relationship Id="rId144" Type="http://schemas.microsoft.com/office/2007/relationships/hdphoto" Target="media/hdphoto4.wdp"/><Relationship Id="rId90" Type="http://schemas.openxmlformats.org/officeDocument/2006/relationships/diagramColors" Target="diagrams/colors1.xml"/><Relationship Id="rId165" Type="http://schemas.openxmlformats.org/officeDocument/2006/relationships/image" Target="media/image38.png"/><Relationship Id="rId186" Type="http://schemas.openxmlformats.org/officeDocument/2006/relationships/hyperlink" Target="http://www.inspirulina.com/sexo-en-la-adolescencia-etapas-de-la-sexualidad-y-consejos.html" TargetMode="External"/><Relationship Id="rId211" Type="http://schemas.microsoft.com/office/2007/relationships/hdphoto" Target="media/hdphoto19.wdp"/><Relationship Id="rId232" Type="http://schemas.openxmlformats.org/officeDocument/2006/relationships/image" Target="media/image67.png"/><Relationship Id="rId253" Type="http://schemas.openxmlformats.org/officeDocument/2006/relationships/hyperlink" Target="http://www.ine.gov.ve/documentos/SEN/menuSEN/pdf/subcomitedemografica/Documentos2014/Boletin_de_Estadisticas_de_Embarazo_en_Adolescente_2014.pdf" TargetMode="External"/><Relationship Id="rId27" Type="http://schemas.openxmlformats.org/officeDocument/2006/relationships/chart" Target="charts/chart5.xml"/><Relationship Id="rId48" Type="http://schemas.openxmlformats.org/officeDocument/2006/relationships/chart" Target="charts/chart26.xml"/><Relationship Id="rId69" Type="http://schemas.openxmlformats.org/officeDocument/2006/relationships/hyperlink" Target="http://ftp.unsm.edu.pe/spunsm/archivos_proyectox/archivo_87_Binder1.pdf" TargetMode="External"/><Relationship Id="rId113" Type="http://schemas.openxmlformats.org/officeDocument/2006/relationships/hyperlink" Target="https://es.wikipedia.org/wiki/Sexo" TargetMode="External"/><Relationship Id="rId134" Type="http://schemas.openxmlformats.org/officeDocument/2006/relationships/hyperlink" Target="http://es.wikipedia.org/wiki/Complejo_de_Edipo" TargetMode="External"/><Relationship Id="rId80" Type="http://schemas.openxmlformats.org/officeDocument/2006/relationships/hyperlink" Target="http://repositorio.unemi.edu.ec/bitstream/123456789/1513/1/TESIS%20APLIOCACION%20DE%20PROGRAMA%20DE%20SALUD%20SEXUAL%20YREPRODUCTIVA.pdf" TargetMode="External"/><Relationship Id="rId155" Type="http://schemas.openxmlformats.org/officeDocument/2006/relationships/image" Target="media/image33.jpeg"/><Relationship Id="rId176" Type="http://schemas.microsoft.com/office/2007/relationships/hdphoto" Target="media/hdphoto11.wdp"/><Relationship Id="rId197" Type="http://schemas.openxmlformats.org/officeDocument/2006/relationships/image" Target="media/image51.png"/><Relationship Id="rId201" Type="http://schemas.openxmlformats.org/officeDocument/2006/relationships/hyperlink" Target="https://www.youtube.com/watch?v=rhY2IhWyI84" TargetMode="External"/><Relationship Id="rId222" Type="http://schemas.openxmlformats.org/officeDocument/2006/relationships/hyperlink" Target="http://bvs.gob.ve/libros/salud_sexual_reproductiva.pdf" TargetMode="External"/><Relationship Id="rId243" Type="http://schemas.microsoft.com/office/2007/relationships/hdphoto" Target="media/hdphoto29.wdp"/><Relationship Id="rId264" Type="http://schemas.openxmlformats.org/officeDocument/2006/relationships/image" Target="media/image84.jpeg"/><Relationship Id="rId17" Type="http://schemas.openxmlformats.org/officeDocument/2006/relationships/hyperlink" Target="http://www.google.co.ve/search?tbo=p&amp;tbm=bks&amp;q=inauthor:%22F.+Philip+Rice%22" TargetMode="External"/><Relationship Id="rId38" Type="http://schemas.openxmlformats.org/officeDocument/2006/relationships/chart" Target="charts/chart16.xml"/><Relationship Id="rId59" Type="http://schemas.openxmlformats.org/officeDocument/2006/relationships/hyperlink" Target="http://bvs.gob.ve/libros/salud_sexual_reproductiva.pdf" TargetMode="External"/><Relationship Id="rId103" Type="http://schemas.openxmlformats.org/officeDocument/2006/relationships/hyperlink" Target="http://venezuela.unfpa.org/doumentos/P_Yo%20Decido.pdf" TargetMode="External"/><Relationship Id="rId124" Type="http://schemas.microsoft.com/office/2007/relationships/diagramDrawing" Target="diagrams/drawing2.xml"/><Relationship Id="rId70" Type="http://schemas.openxmlformats.org/officeDocument/2006/relationships/hyperlink" Target="http://mriuc.bc.uc.edu.ve/bitstream/handle/123456789/895/M.Nu%C3%B1ez.pdf?sequence" TargetMode="External"/><Relationship Id="rId91" Type="http://schemas.microsoft.com/office/2007/relationships/diagramDrawing" Target="diagrams/drawing1.xml"/><Relationship Id="rId145" Type="http://schemas.openxmlformats.org/officeDocument/2006/relationships/hyperlink" Target="https://psicotip.wordpress.com/2012/11/14/los-mecanismos-de-defensa/" TargetMode="External"/><Relationship Id="rId166" Type="http://schemas.microsoft.com/office/2007/relationships/hdphoto" Target="media/hdphoto7.wdp"/><Relationship Id="rId187" Type="http://schemas.openxmlformats.org/officeDocument/2006/relationships/hyperlink" Target="http://www.inspirulina.com/sexo-en-la-adolescencia-etapas-de-la-sexualidad-y-consejos.html" TargetMode="External"/><Relationship Id="rId1" Type="http://schemas.openxmlformats.org/officeDocument/2006/relationships/numbering" Target="numbering.xml"/><Relationship Id="rId212" Type="http://schemas.openxmlformats.org/officeDocument/2006/relationships/image" Target="media/image57.jpeg"/><Relationship Id="rId233" Type="http://schemas.microsoft.com/office/2007/relationships/hdphoto" Target="media/hdphoto27.wdp"/><Relationship Id="rId254" Type="http://schemas.openxmlformats.org/officeDocument/2006/relationships/image" Target="media/image7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pPr>
        <a:solidFill>
          <a:schemeClr val="bg2">
            <a:lumMod val="90000"/>
          </a:schemeClr>
        </a:solidFill>
      </c:spPr>
    </c:sideWall>
    <c:backWall>
      <c:thickness val="0"/>
      <c:spPr>
        <a:solidFill>
          <a:schemeClr val="bg2">
            <a:lumMod val="90000"/>
          </a:schemeClr>
        </a:solidFill>
      </c:spPr>
    </c:backWall>
    <c:plotArea>
      <c:layout/>
      <c:bar3DChart>
        <c:barDir val="col"/>
        <c:grouping val="clustered"/>
        <c:varyColors val="0"/>
        <c:ser>
          <c:idx val="0"/>
          <c:order val="0"/>
          <c:tx>
            <c:strRef>
              <c:f>Hoja1!$B$1</c:f>
              <c:strCache>
                <c:ptCount val="1"/>
                <c:pt idx="0">
                  <c:v>MASCULINO</c:v>
                </c:pt>
              </c:strCache>
            </c:strRef>
          </c:tx>
          <c:invertIfNegative val="0"/>
          <c:cat>
            <c:strRef>
              <c:f>Hoja1!$A$2:$A$3</c:f>
              <c:strCache>
                <c:ptCount val="1"/>
                <c:pt idx="0">
                  <c:v>SEXO</c:v>
                </c:pt>
              </c:strCache>
            </c:strRef>
          </c:cat>
          <c:val>
            <c:numRef>
              <c:f>Hoja1!$B$2:$B$3</c:f>
              <c:numCache>
                <c:formatCode>General</c:formatCode>
                <c:ptCount val="2"/>
                <c:pt idx="0">
                  <c:v>56</c:v>
                </c:pt>
              </c:numCache>
            </c:numRef>
          </c:val>
        </c:ser>
        <c:ser>
          <c:idx val="1"/>
          <c:order val="1"/>
          <c:tx>
            <c:strRef>
              <c:f>Hoja1!$C$1</c:f>
              <c:strCache>
                <c:ptCount val="1"/>
                <c:pt idx="0">
                  <c:v>FEMENINO</c:v>
                </c:pt>
              </c:strCache>
            </c:strRef>
          </c:tx>
          <c:invertIfNegative val="0"/>
          <c:cat>
            <c:strRef>
              <c:f>Hoja1!$A$2:$A$3</c:f>
              <c:strCache>
                <c:ptCount val="1"/>
                <c:pt idx="0">
                  <c:v>SEXO</c:v>
                </c:pt>
              </c:strCache>
            </c:strRef>
          </c:cat>
          <c:val>
            <c:numRef>
              <c:f>Hoja1!$C$2:$C$3</c:f>
              <c:numCache>
                <c:formatCode>General</c:formatCode>
                <c:ptCount val="2"/>
                <c:pt idx="0">
                  <c:v>44</c:v>
                </c:pt>
              </c:numCache>
            </c:numRef>
          </c:val>
        </c:ser>
        <c:dLbls>
          <c:showLegendKey val="0"/>
          <c:showVal val="0"/>
          <c:showCatName val="0"/>
          <c:showSerName val="0"/>
          <c:showPercent val="0"/>
          <c:showBubbleSize val="0"/>
        </c:dLbls>
        <c:gapWidth val="150"/>
        <c:shape val="cylinder"/>
        <c:axId val="224375168"/>
        <c:axId val="224376704"/>
        <c:axId val="0"/>
      </c:bar3DChart>
      <c:catAx>
        <c:axId val="224375168"/>
        <c:scaling>
          <c:orientation val="minMax"/>
        </c:scaling>
        <c:delete val="0"/>
        <c:axPos val="b"/>
        <c:numFmt formatCode="General" sourceLinked="1"/>
        <c:majorTickMark val="none"/>
        <c:minorTickMark val="none"/>
        <c:tickLblPos val="nextTo"/>
        <c:txPr>
          <a:bodyPr/>
          <a:lstStyle/>
          <a:p>
            <a:pPr>
              <a:defRPr sz="1003" baseline="0">
                <a:latin typeface="Arial Black" pitchFamily="34" charset="0"/>
              </a:defRPr>
            </a:pPr>
            <a:endParaRPr lang="es-VE"/>
          </a:p>
        </c:txPr>
        <c:crossAx val="224376704"/>
        <c:crosses val="autoZero"/>
        <c:auto val="1"/>
        <c:lblAlgn val="ctr"/>
        <c:lblOffset val="100"/>
        <c:noMultiLvlLbl val="0"/>
      </c:catAx>
      <c:valAx>
        <c:axId val="224376704"/>
        <c:scaling>
          <c:orientation val="minMax"/>
        </c:scaling>
        <c:delete val="0"/>
        <c:axPos val="l"/>
        <c:majorGridlines/>
        <c:numFmt formatCode="General" sourceLinked="1"/>
        <c:majorTickMark val="none"/>
        <c:minorTickMark val="none"/>
        <c:tickLblPos val="nextTo"/>
        <c:crossAx val="224375168"/>
        <c:crosses val="autoZero"/>
        <c:crossBetween val="between"/>
      </c:valAx>
      <c:spPr>
        <a:noFill/>
        <a:ln w="25477">
          <a:noFill/>
        </a:ln>
      </c:spPr>
    </c:plotArea>
    <c:legend>
      <c:legendPos val="r"/>
      <c:layout/>
      <c:overlay val="0"/>
      <c:spPr>
        <a:noFill/>
      </c:sp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05</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00B0F0"/>
            </a:solidFill>
            <a:ln>
              <a:solidFill>
                <a:srgbClr val="00B0F0"/>
              </a:solidFill>
            </a:ln>
          </c:spPr>
          <c:invertIfNegative val="0"/>
          <c:cat>
            <c:strRef>
              <c:f>Hoja1!$A$2</c:f>
              <c:strCache>
                <c:ptCount val="1"/>
                <c:pt idx="0">
                  <c:v>Ítems N° 7</c:v>
                </c:pt>
              </c:strCache>
            </c:strRef>
          </c:cat>
          <c:val>
            <c:numRef>
              <c:f>Hoja1!$B$2</c:f>
              <c:numCache>
                <c:formatCode>General</c:formatCode>
                <c:ptCount val="1"/>
                <c:pt idx="0">
                  <c:v>42</c:v>
                </c:pt>
              </c:numCache>
            </c:numRef>
          </c:val>
        </c:ser>
        <c:ser>
          <c:idx val="1"/>
          <c:order val="1"/>
          <c:tx>
            <c:strRef>
              <c:f>Hoja1!$C$1</c:f>
              <c:strCache>
                <c:ptCount val="1"/>
                <c:pt idx="0">
                  <c:v>NO</c:v>
                </c:pt>
              </c:strCache>
            </c:strRef>
          </c:tx>
          <c:spPr>
            <a:solidFill>
              <a:srgbClr val="FF33CC"/>
            </a:solidFill>
            <a:ln>
              <a:solidFill>
                <a:srgbClr val="FF33CC"/>
              </a:solidFill>
            </a:ln>
          </c:spPr>
          <c:invertIfNegative val="0"/>
          <c:cat>
            <c:strRef>
              <c:f>Hoja1!$A$2</c:f>
              <c:strCache>
                <c:ptCount val="1"/>
                <c:pt idx="0">
                  <c:v>Ítems N° 7</c:v>
                </c:pt>
              </c:strCache>
            </c:strRef>
          </c:cat>
          <c:val>
            <c:numRef>
              <c:f>Hoja1!$C$2</c:f>
              <c:numCache>
                <c:formatCode>General</c:formatCode>
                <c:ptCount val="1"/>
                <c:pt idx="0">
                  <c:v>58</c:v>
                </c:pt>
              </c:numCache>
            </c:numRef>
          </c:val>
        </c:ser>
        <c:dLbls>
          <c:showLegendKey val="0"/>
          <c:showVal val="0"/>
          <c:showCatName val="0"/>
          <c:showSerName val="0"/>
          <c:showPercent val="0"/>
          <c:showBubbleSize val="0"/>
        </c:dLbls>
        <c:gapWidth val="150"/>
        <c:shape val="cylinder"/>
        <c:axId val="228157312"/>
        <c:axId val="228158848"/>
        <c:axId val="0"/>
      </c:bar3DChart>
      <c:catAx>
        <c:axId val="228157312"/>
        <c:scaling>
          <c:orientation val="minMax"/>
        </c:scaling>
        <c:delete val="1"/>
        <c:axPos val="b"/>
        <c:majorTickMark val="out"/>
        <c:minorTickMark val="none"/>
        <c:tickLblPos val="nextTo"/>
        <c:crossAx val="228158848"/>
        <c:crosses val="autoZero"/>
        <c:auto val="1"/>
        <c:lblAlgn val="ctr"/>
        <c:lblOffset val="100"/>
        <c:noMultiLvlLbl val="0"/>
      </c:catAx>
      <c:valAx>
        <c:axId val="228158848"/>
        <c:scaling>
          <c:orientation val="minMax"/>
        </c:scaling>
        <c:delete val="0"/>
        <c:axPos val="l"/>
        <c:majorGridlines/>
        <c:numFmt formatCode="General" sourceLinked="1"/>
        <c:majorTickMark val="none"/>
        <c:minorTickMark val="none"/>
        <c:tickLblPos val="nextTo"/>
        <c:crossAx val="228157312"/>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06</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C000"/>
            </a:solidFill>
            <a:ln>
              <a:solidFill>
                <a:srgbClr val="FFC000"/>
              </a:solidFill>
            </a:ln>
          </c:spPr>
          <c:invertIfNegative val="0"/>
          <c:cat>
            <c:strRef>
              <c:f>Hoja1!$A$2</c:f>
              <c:strCache>
                <c:ptCount val="1"/>
                <c:pt idx="0">
                  <c:v>Ítems N° 7</c:v>
                </c:pt>
              </c:strCache>
            </c:strRef>
          </c:cat>
          <c:val>
            <c:numRef>
              <c:f>Hoja1!$B$2</c:f>
              <c:numCache>
                <c:formatCode>General</c:formatCode>
                <c:ptCount val="1"/>
                <c:pt idx="0">
                  <c:v>33</c:v>
                </c:pt>
              </c:numCache>
            </c:numRef>
          </c:val>
        </c:ser>
        <c:ser>
          <c:idx val="1"/>
          <c:order val="1"/>
          <c:tx>
            <c:strRef>
              <c:f>Hoja1!$C$1</c:f>
              <c:strCache>
                <c:ptCount val="1"/>
                <c:pt idx="0">
                  <c:v>NO</c:v>
                </c:pt>
              </c:strCache>
            </c:strRef>
          </c:tx>
          <c:spPr>
            <a:solidFill>
              <a:srgbClr val="FF3300"/>
            </a:solidFill>
            <a:ln>
              <a:solidFill>
                <a:srgbClr val="FF3300"/>
              </a:solidFill>
            </a:ln>
          </c:spPr>
          <c:invertIfNegative val="0"/>
          <c:cat>
            <c:strRef>
              <c:f>Hoja1!$A$2</c:f>
              <c:strCache>
                <c:ptCount val="1"/>
                <c:pt idx="0">
                  <c:v>Ítems N° 7</c:v>
                </c:pt>
              </c:strCache>
            </c:strRef>
          </c:cat>
          <c:val>
            <c:numRef>
              <c:f>Hoja1!$C$2</c:f>
              <c:numCache>
                <c:formatCode>General</c:formatCode>
                <c:ptCount val="1"/>
                <c:pt idx="0">
                  <c:v>67</c:v>
                </c:pt>
              </c:numCache>
            </c:numRef>
          </c:val>
        </c:ser>
        <c:dLbls>
          <c:showLegendKey val="0"/>
          <c:showVal val="0"/>
          <c:showCatName val="0"/>
          <c:showSerName val="0"/>
          <c:showPercent val="0"/>
          <c:showBubbleSize val="0"/>
        </c:dLbls>
        <c:gapWidth val="150"/>
        <c:shape val="cylinder"/>
        <c:axId val="225587968"/>
        <c:axId val="225589504"/>
        <c:axId val="0"/>
      </c:bar3DChart>
      <c:catAx>
        <c:axId val="225587968"/>
        <c:scaling>
          <c:orientation val="minMax"/>
        </c:scaling>
        <c:delete val="1"/>
        <c:axPos val="b"/>
        <c:majorTickMark val="out"/>
        <c:minorTickMark val="none"/>
        <c:tickLblPos val="nextTo"/>
        <c:crossAx val="225589504"/>
        <c:crosses val="autoZero"/>
        <c:auto val="1"/>
        <c:lblAlgn val="ctr"/>
        <c:lblOffset val="100"/>
        <c:noMultiLvlLbl val="0"/>
      </c:catAx>
      <c:valAx>
        <c:axId val="225589504"/>
        <c:scaling>
          <c:orientation val="minMax"/>
        </c:scaling>
        <c:delete val="0"/>
        <c:axPos val="l"/>
        <c:majorGridlines/>
        <c:numFmt formatCode="General" sourceLinked="1"/>
        <c:majorTickMark val="none"/>
        <c:minorTickMark val="none"/>
        <c:tickLblPos val="nextTo"/>
        <c:crossAx val="225587968"/>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07</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3300"/>
            </a:solidFill>
            <a:ln>
              <a:solidFill>
                <a:srgbClr val="FF3300"/>
              </a:solidFill>
            </a:ln>
          </c:spPr>
          <c:invertIfNegative val="0"/>
          <c:cat>
            <c:strRef>
              <c:f>Hoja1!$A$2</c:f>
              <c:strCache>
                <c:ptCount val="1"/>
                <c:pt idx="0">
                  <c:v>Ítems N° 7</c:v>
                </c:pt>
              </c:strCache>
            </c:strRef>
          </c:cat>
          <c:val>
            <c:numRef>
              <c:f>Hoja1!$B$2</c:f>
              <c:numCache>
                <c:formatCode>General</c:formatCode>
                <c:ptCount val="1"/>
                <c:pt idx="0">
                  <c:v>23</c:v>
                </c:pt>
              </c:numCache>
            </c:numRef>
          </c:val>
        </c:ser>
        <c:ser>
          <c:idx val="1"/>
          <c:order val="1"/>
          <c:tx>
            <c:strRef>
              <c:f>Hoja1!$C$1</c:f>
              <c:strCache>
                <c:ptCount val="1"/>
                <c:pt idx="0">
                  <c:v>NO</c:v>
                </c:pt>
              </c:strCache>
            </c:strRef>
          </c:tx>
          <c:spPr>
            <a:solidFill>
              <a:srgbClr val="99CC00"/>
            </a:solidFill>
            <a:ln>
              <a:solidFill>
                <a:srgbClr val="99CC00"/>
              </a:solidFill>
            </a:ln>
          </c:spPr>
          <c:invertIfNegative val="0"/>
          <c:cat>
            <c:strRef>
              <c:f>Hoja1!$A$2</c:f>
              <c:strCache>
                <c:ptCount val="1"/>
                <c:pt idx="0">
                  <c:v>Ítems N° 7</c:v>
                </c:pt>
              </c:strCache>
            </c:strRef>
          </c:cat>
          <c:val>
            <c:numRef>
              <c:f>Hoja1!$C$2</c:f>
              <c:numCache>
                <c:formatCode>General</c:formatCode>
                <c:ptCount val="1"/>
                <c:pt idx="0">
                  <c:v>67</c:v>
                </c:pt>
              </c:numCache>
            </c:numRef>
          </c:val>
        </c:ser>
        <c:dLbls>
          <c:showLegendKey val="0"/>
          <c:showVal val="0"/>
          <c:showCatName val="0"/>
          <c:showSerName val="0"/>
          <c:showPercent val="0"/>
          <c:showBubbleSize val="0"/>
        </c:dLbls>
        <c:gapWidth val="150"/>
        <c:shape val="cylinder"/>
        <c:axId val="225623424"/>
        <c:axId val="228217984"/>
        <c:axId val="0"/>
      </c:bar3DChart>
      <c:catAx>
        <c:axId val="225623424"/>
        <c:scaling>
          <c:orientation val="minMax"/>
        </c:scaling>
        <c:delete val="1"/>
        <c:axPos val="b"/>
        <c:majorTickMark val="out"/>
        <c:minorTickMark val="none"/>
        <c:tickLblPos val="nextTo"/>
        <c:crossAx val="228217984"/>
        <c:crosses val="autoZero"/>
        <c:auto val="1"/>
        <c:lblAlgn val="ctr"/>
        <c:lblOffset val="100"/>
        <c:noMultiLvlLbl val="0"/>
      </c:catAx>
      <c:valAx>
        <c:axId val="228217984"/>
        <c:scaling>
          <c:orientation val="minMax"/>
        </c:scaling>
        <c:delete val="0"/>
        <c:axPos val="l"/>
        <c:majorGridlines/>
        <c:numFmt formatCode="General" sourceLinked="1"/>
        <c:majorTickMark val="none"/>
        <c:minorTickMark val="none"/>
        <c:tickLblPos val="nextTo"/>
        <c:crossAx val="225623424"/>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08</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99CC00"/>
            </a:solidFill>
            <a:ln>
              <a:solidFill>
                <a:srgbClr val="99CC00"/>
              </a:solidFill>
            </a:ln>
          </c:spPr>
          <c:invertIfNegative val="0"/>
          <c:cat>
            <c:strRef>
              <c:f>Hoja1!$A$2</c:f>
              <c:strCache>
                <c:ptCount val="1"/>
                <c:pt idx="0">
                  <c:v>Ítems N° 7</c:v>
                </c:pt>
              </c:strCache>
            </c:strRef>
          </c:cat>
          <c:val>
            <c:numRef>
              <c:f>Hoja1!$B$2</c:f>
              <c:numCache>
                <c:formatCode>General</c:formatCode>
                <c:ptCount val="1"/>
                <c:pt idx="0">
                  <c:v>56</c:v>
                </c:pt>
              </c:numCache>
            </c:numRef>
          </c:val>
        </c:ser>
        <c:ser>
          <c:idx val="1"/>
          <c:order val="1"/>
          <c:tx>
            <c:strRef>
              <c:f>Hoja1!$C$1</c:f>
              <c:strCache>
                <c:ptCount val="1"/>
                <c:pt idx="0">
                  <c:v>NO</c:v>
                </c:pt>
              </c:strCache>
            </c:strRef>
          </c:tx>
          <c:spPr>
            <a:solidFill>
              <a:srgbClr val="FF5050"/>
            </a:solidFill>
            <a:ln>
              <a:solidFill>
                <a:srgbClr val="FF6699"/>
              </a:solidFill>
            </a:ln>
          </c:spPr>
          <c:invertIfNegative val="0"/>
          <c:dPt>
            <c:idx val="0"/>
            <c:invertIfNegative val="0"/>
            <c:bubble3D val="0"/>
            <c:spPr>
              <a:solidFill>
                <a:srgbClr val="FF5050"/>
              </a:solidFill>
              <a:ln>
                <a:solidFill>
                  <a:srgbClr val="FF5050"/>
                </a:solidFill>
              </a:ln>
            </c:spPr>
          </c:dPt>
          <c:cat>
            <c:strRef>
              <c:f>Hoja1!$A$2</c:f>
              <c:strCache>
                <c:ptCount val="1"/>
                <c:pt idx="0">
                  <c:v>Ítems N° 7</c:v>
                </c:pt>
              </c:strCache>
            </c:strRef>
          </c:cat>
          <c:val>
            <c:numRef>
              <c:f>Hoja1!$C$2</c:f>
              <c:numCache>
                <c:formatCode>General</c:formatCode>
                <c:ptCount val="1"/>
                <c:pt idx="0">
                  <c:v>44</c:v>
                </c:pt>
              </c:numCache>
            </c:numRef>
          </c:val>
        </c:ser>
        <c:dLbls>
          <c:showLegendKey val="0"/>
          <c:showVal val="0"/>
          <c:showCatName val="0"/>
          <c:showSerName val="0"/>
          <c:showPercent val="0"/>
          <c:showBubbleSize val="0"/>
        </c:dLbls>
        <c:gapWidth val="150"/>
        <c:shape val="cylinder"/>
        <c:axId val="228252288"/>
        <c:axId val="228254080"/>
        <c:axId val="0"/>
      </c:bar3DChart>
      <c:catAx>
        <c:axId val="228252288"/>
        <c:scaling>
          <c:orientation val="minMax"/>
        </c:scaling>
        <c:delete val="1"/>
        <c:axPos val="b"/>
        <c:majorTickMark val="out"/>
        <c:minorTickMark val="none"/>
        <c:tickLblPos val="nextTo"/>
        <c:crossAx val="228254080"/>
        <c:crosses val="autoZero"/>
        <c:auto val="1"/>
        <c:lblAlgn val="ctr"/>
        <c:lblOffset val="100"/>
        <c:noMultiLvlLbl val="0"/>
      </c:catAx>
      <c:valAx>
        <c:axId val="228254080"/>
        <c:scaling>
          <c:orientation val="minMax"/>
        </c:scaling>
        <c:delete val="0"/>
        <c:axPos val="l"/>
        <c:majorGridlines/>
        <c:numFmt formatCode="General" sourceLinked="1"/>
        <c:majorTickMark val="none"/>
        <c:minorTickMark val="none"/>
        <c:tickLblPos val="nextTo"/>
        <c:crossAx val="228252288"/>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09</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CCCC00"/>
            </a:solidFill>
            <a:ln>
              <a:solidFill>
                <a:srgbClr val="CCCC00"/>
              </a:solidFill>
            </a:ln>
          </c:spPr>
          <c:invertIfNegative val="0"/>
          <c:cat>
            <c:strRef>
              <c:f>Hoja1!$A$2</c:f>
              <c:strCache>
                <c:ptCount val="1"/>
                <c:pt idx="0">
                  <c:v>Ítems N° 7</c:v>
                </c:pt>
              </c:strCache>
            </c:strRef>
          </c:cat>
          <c:val>
            <c:numRef>
              <c:f>Hoja1!$B$2</c:f>
              <c:numCache>
                <c:formatCode>General</c:formatCode>
                <c:ptCount val="1"/>
                <c:pt idx="0">
                  <c:v>56</c:v>
                </c:pt>
              </c:numCache>
            </c:numRef>
          </c:val>
        </c:ser>
        <c:ser>
          <c:idx val="1"/>
          <c:order val="1"/>
          <c:tx>
            <c:strRef>
              <c:f>Hoja1!$C$1</c:f>
              <c:strCache>
                <c:ptCount val="1"/>
                <c:pt idx="0">
                  <c:v>NO</c:v>
                </c:pt>
              </c:strCache>
            </c:strRef>
          </c:tx>
          <c:spPr>
            <a:solidFill>
              <a:srgbClr val="FF6600"/>
            </a:solidFill>
            <a:ln>
              <a:solidFill>
                <a:srgbClr val="FF6600"/>
              </a:solidFill>
            </a:ln>
          </c:spPr>
          <c:invertIfNegative val="0"/>
          <c:dPt>
            <c:idx val="0"/>
            <c:invertIfNegative val="0"/>
            <c:bubble3D val="0"/>
          </c:dPt>
          <c:cat>
            <c:strRef>
              <c:f>Hoja1!$A$2</c:f>
              <c:strCache>
                <c:ptCount val="1"/>
                <c:pt idx="0">
                  <c:v>Ítems N° 7</c:v>
                </c:pt>
              </c:strCache>
            </c:strRef>
          </c:cat>
          <c:val>
            <c:numRef>
              <c:f>Hoja1!$C$2</c:f>
              <c:numCache>
                <c:formatCode>General</c:formatCode>
                <c:ptCount val="1"/>
                <c:pt idx="0">
                  <c:v>44</c:v>
                </c:pt>
              </c:numCache>
            </c:numRef>
          </c:val>
        </c:ser>
        <c:dLbls>
          <c:showLegendKey val="0"/>
          <c:showVal val="0"/>
          <c:showCatName val="0"/>
          <c:showSerName val="0"/>
          <c:showPercent val="0"/>
          <c:showBubbleSize val="0"/>
        </c:dLbls>
        <c:gapWidth val="150"/>
        <c:shape val="cylinder"/>
        <c:axId val="228423168"/>
        <c:axId val="228424704"/>
        <c:axId val="0"/>
      </c:bar3DChart>
      <c:catAx>
        <c:axId val="228423168"/>
        <c:scaling>
          <c:orientation val="minMax"/>
        </c:scaling>
        <c:delete val="1"/>
        <c:axPos val="b"/>
        <c:majorTickMark val="out"/>
        <c:minorTickMark val="none"/>
        <c:tickLblPos val="nextTo"/>
        <c:crossAx val="228424704"/>
        <c:crosses val="autoZero"/>
        <c:auto val="1"/>
        <c:lblAlgn val="ctr"/>
        <c:lblOffset val="100"/>
        <c:noMultiLvlLbl val="0"/>
      </c:catAx>
      <c:valAx>
        <c:axId val="228424704"/>
        <c:scaling>
          <c:orientation val="minMax"/>
        </c:scaling>
        <c:delete val="0"/>
        <c:axPos val="l"/>
        <c:majorGridlines/>
        <c:numFmt formatCode="General" sourceLinked="1"/>
        <c:majorTickMark val="none"/>
        <c:minorTickMark val="none"/>
        <c:tickLblPos val="nextTo"/>
        <c:crossAx val="228423168"/>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4" baseline="0"/>
              <a:t>Ítems N° 10</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C000"/>
            </a:solidFill>
            <a:ln>
              <a:solidFill>
                <a:srgbClr val="FFC000"/>
              </a:solidFill>
            </a:ln>
          </c:spPr>
          <c:invertIfNegative val="0"/>
          <c:cat>
            <c:strRef>
              <c:f>Hoja1!$A$2</c:f>
              <c:strCache>
                <c:ptCount val="1"/>
                <c:pt idx="0">
                  <c:v>Ítems N° 7</c:v>
                </c:pt>
              </c:strCache>
            </c:strRef>
          </c:cat>
          <c:val>
            <c:numRef>
              <c:f>Hoja1!$B$2</c:f>
              <c:numCache>
                <c:formatCode>General</c:formatCode>
                <c:ptCount val="1"/>
                <c:pt idx="0">
                  <c:v>23</c:v>
                </c:pt>
              </c:numCache>
            </c:numRef>
          </c:val>
        </c:ser>
        <c:ser>
          <c:idx val="1"/>
          <c:order val="1"/>
          <c:tx>
            <c:strRef>
              <c:f>Hoja1!$C$1</c:f>
              <c:strCache>
                <c:ptCount val="1"/>
                <c:pt idx="0">
                  <c:v>NO</c:v>
                </c:pt>
              </c:strCache>
            </c:strRef>
          </c:tx>
          <c:spPr>
            <a:solidFill>
              <a:srgbClr val="CC0099"/>
            </a:solidFill>
            <a:ln>
              <a:solidFill>
                <a:srgbClr val="CC0066"/>
              </a:solidFill>
            </a:ln>
          </c:spPr>
          <c:invertIfNegative val="0"/>
          <c:cat>
            <c:strRef>
              <c:f>Hoja1!$A$2</c:f>
              <c:strCache>
                <c:ptCount val="1"/>
                <c:pt idx="0">
                  <c:v>Ítems N° 7</c:v>
                </c:pt>
              </c:strCache>
            </c:strRef>
          </c:cat>
          <c:val>
            <c:numRef>
              <c:f>Hoja1!$C$2</c:f>
              <c:numCache>
                <c:formatCode>General</c:formatCode>
                <c:ptCount val="1"/>
                <c:pt idx="0">
                  <c:v>77</c:v>
                </c:pt>
              </c:numCache>
            </c:numRef>
          </c:val>
        </c:ser>
        <c:dLbls>
          <c:showLegendKey val="0"/>
          <c:showVal val="0"/>
          <c:showCatName val="0"/>
          <c:showSerName val="0"/>
          <c:showPercent val="0"/>
          <c:showBubbleSize val="0"/>
        </c:dLbls>
        <c:gapWidth val="150"/>
        <c:shape val="cylinder"/>
        <c:axId val="228508416"/>
        <c:axId val="228509952"/>
        <c:axId val="0"/>
      </c:bar3DChart>
      <c:catAx>
        <c:axId val="228508416"/>
        <c:scaling>
          <c:orientation val="minMax"/>
        </c:scaling>
        <c:delete val="1"/>
        <c:axPos val="b"/>
        <c:majorTickMark val="out"/>
        <c:minorTickMark val="none"/>
        <c:tickLblPos val="nextTo"/>
        <c:crossAx val="228509952"/>
        <c:crosses val="autoZero"/>
        <c:auto val="1"/>
        <c:lblAlgn val="ctr"/>
        <c:lblOffset val="100"/>
        <c:noMultiLvlLbl val="0"/>
      </c:catAx>
      <c:valAx>
        <c:axId val="228509952"/>
        <c:scaling>
          <c:orientation val="minMax"/>
        </c:scaling>
        <c:delete val="0"/>
        <c:axPos val="l"/>
        <c:majorGridlines/>
        <c:numFmt formatCode="General" sourceLinked="1"/>
        <c:majorTickMark val="none"/>
        <c:minorTickMark val="none"/>
        <c:tickLblPos val="nextTo"/>
        <c:crossAx val="228508416"/>
        <c:crosses val="autoZero"/>
        <c:crossBetween val="between"/>
      </c:valAx>
      <c:spPr>
        <a:noFill/>
        <a:ln w="25479">
          <a:noFill/>
        </a:ln>
      </c:spPr>
    </c:plotArea>
    <c:legend>
      <c:legendPos val="r"/>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11</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5050"/>
            </a:solidFill>
            <a:ln>
              <a:solidFill>
                <a:srgbClr val="FF5050"/>
              </a:solidFill>
            </a:ln>
          </c:spPr>
          <c:invertIfNegative val="0"/>
          <c:cat>
            <c:strRef>
              <c:f>Hoja1!$A$2</c:f>
              <c:strCache>
                <c:ptCount val="1"/>
                <c:pt idx="0">
                  <c:v>Ítems N° 7</c:v>
                </c:pt>
              </c:strCache>
            </c:strRef>
          </c:cat>
          <c:val>
            <c:numRef>
              <c:f>Hoja1!$B$2</c:f>
              <c:numCache>
                <c:formatCode>General</c:formatCode>
                <c:ptCount val="1"/>
                <c:pt idx="0">
                  <c:v>86</c:v>
                </c:pt>
              </c:numCache>
            </c:numRef>
          </c:val>
        </c:ser>
        <c:ser>
          <c:idx val="1"/>
          <c:order val="1"/>
          <c:tx>
            <c:strRef>
              <c:f>Hoja1!$C$1</c:f>
              <c:strCache>
                <c:ptCount val="1"/>
                <c:pt idx="0">
                  <c:v>NO</c:v>
                </c:pt>
              </c:strCache>
            </c:strRef>
          </c:tx>
          <c:spPr>
            <a:solidFill>
              <a:srgbClr val="CC0099"/>
            </a:solidFill>
          </c:spPr>
          <c:invertIfNegative val="0"/>
          <c:cat>
            <c:strRef>
              <c:f>Hoja1!$A$2</c:f>
              <c:strCache>
                <c:ptCount val="1"/>
                <c:pt idx="0">
                  <c:v>Ítems N° 7</c:v>
                </c:pt>
              </c:strCache>
            </c:strRef>
          </c:cat>
          <c:val>
            <c:numRef>
              <c:f>Hoja1!$C$2</c:f>
              <c:numCache>
                <c:formatCode>General</c:formatCode>
                <c:ptCount val="1"/>
                <c:pt idx="0">
                  <c:v>14</c:v>
                </c:pt>
              </c:numCache>
            </c:numRef>
          </c:val>
        </c:ser>
        <c:dLbls>
          <c:showLegendKey val="0"/>
          <c:showVal val="0"/>
          <c:showCatName val="0"/>
          <c:showSerName val="0"/>
          <c:showPercent val="0"/>
          <c:showBubbleSize val="0"/>
        </c:dLbls>
        <c:gapWidth val="150"/>
        <c:shape val="cylinder"/>
        <c:axId val="228531584"/>
        <c:axId val="228545664"/>
        <c:axId val="0"/>
      </c:bar3DChart>
      <c:catAx>
        <c:axId val="228531584"/>
        <c:scaling>
          <c:orientation val="minMax"/>
        </c:scaling>
        <c:delete val="1"/>
        <c:axPos val="b"/>
        <c:majorTickMark val="out"/>
        <c:minorTickMark val="none"/>
        <c:tickLblPos val="nextTo"/>
        <c:crossAx val="228545664"/>
        <c:crosses val="autoZero"/>
        <c:auto val="1"/>
        <c:lblAlgn val="ctr"/>
        <c:lblOffset val="100"/>
        <c:noMultiLvlLbl val="0"/>
      </c:catAx>
      <c:valAx>
        <c:axId val="228545664"/>
        <c:scaling>
          <c:orientation val="minMax"/>
        </c:scaling>
        <c:delete val="0"/>
        <c:axPos val="l"/>
        <c:majorGridlines/>
        <c:numFmt formatCode="General" sourceLinked="1"/>
        <c:majorTickMark val="none"/>
        <c:minorTickMark val="none"/>
        <c:tickLblPos val="nextTo"/>
        <c:crossAx val="228531584"/>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12</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CCCC00"/>
            </a:solidFill>
            <a:ln>
              <a:solidFill>
                <a:srgbClr val="CCCC00"/>
              </a:solidFill>
            </a:ln>
          </c:spPr>
          <c:invertIfNegative val="0"/>
          <c:cat>
            <c:strRef>
              <c:f>Hoja1!$A$2</c:f>
              <c:strCache>
                <c:ptCount val="1"/>
                <c:pt idx="0">
                  <c:v>Ítems N° 7</c:v>
                </c:pt>
              </c:strCache>
            </c:strRef>
          </c:cat>
          <c:val>
            <c:numRef>
              <c:f>Hoja1!$B$2</c:f>
              <c:numCache>
                <c:formatCode>General</c:formatCode>
                <c:ptCount val="1"/>
                <c:pt idx="0">
                  <c:v>58</c:v>
                </c:pt>
              </c:numCache>
            </c:numRef>
          </c:val>
        </c:ser>
        <c:ser>
          <c:idx val="1"/>
          <c:order val="1"/>
          <c:tx>
            <c:strRef>
              <c:f>Hoja1!$C$1</c:f>
              <c:strCache>
                <c:ptCount val="1"/>
                <c:pt idx="0">
                  <c:v>NO</c:v>
                </c:pt>
              </c:strCache>
            </c:strRef>
          </c:tx>
          <c:spPr>
            <a:solidFill>
              <a:srgbClr val="FF9966"/>
            </a:solidFill>
            <a:ln>
              <a:solidFill>
                <a:srgbClr val="FF9966"/>
              </a:solidFill>
            </a:ln>
          </c:spPr>
          <c:invertIfNegative val="0"/>
          <c:cat>
            <c:strRef>
              <c:f>Hoja1!$A$2</c:f>
              <c:strCache>
                <c:ptCount val="1"/>
                <c:pt idx="0">
                  <c:v>Ítems N° 7</c:v>
                </c:pt>
              </c:strCache>
            </c:strRef>
          </c:cat>
          <c:val>
            <c:numRef>
              <c:f>Hoja1!$C$2</c:f>
              <c:numCache>
                <c:formatCode>General</c:formatCode>
                <c:ptCount val="1"/>
                <c:pt idx="0">
                  <c:v>42</c:v>
                </c:pt>
              </c:numCache>
            </c:numRef>
          </c:val>
        </c:ser>
        <c:dLbls>
          <c:showLegendKey val="0"/>
          <c:showVal val="0"/>
          <c:showCatName val="0"/>
          <c:showSerName val="0"/>
          <c:showPercent val="0"/>
          <c:showBubbleSize val="0"/>
        </c:dLbls>
        <c:gapWidth val="150"/>
        <c:shape val="cylinder"/>
        <c:axId val="228620160"/>
        <c:axId val="228621696"/>
        <c:axId val="0"/>
      </c:bar3DChart>
      <c:catAx>
        <c:axId val="228620160"/>
        <c:scaling>
          <c:orientation val="minMax"/>
        </c:scaling>
        <c:delete val="1"/>
        <c:axPos val="b"/>
        <c:majorTickMark val="out"/>
        <c:minorTickMark val="none"/>
        <c:tickLblPos val="nextTo"/>
        <c:crossAx val="228621696"/>
        <c:crosses val="autoZero"/>
        <c:auto val="1"/>
        <c:lblAlgn val="ctr"/>
        <c:lblOffset val="100"/>
        <c:noMultiLvlLbl val="0"/>
      </c:catAx>
      <c:valAx>
        <c:axId val="228621696"/>
        <c:scaling>
          <c:orientation val="minMax"/>
        </c:scaling>
        <c:delete val="0"/>
        <c:axPos val="l"/>
        <c:majorGridlines/>
        <c:numFmt formatCode="General" sourceLinked="1"/>
        <c:majorTickMark val="none"/>
        <c:minorTickMark val="none"/>
        <c:tickLblPos val="nextTo"/>
        <c:crossAx val="228620160"/>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13</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3399"/>
            </a:solidFill>
            <a:ln>
              <a:solidFill>
                <a:srgbClr val="FF3399"/>
              </a:solidFill>
            </a:ln>
          </c:spPr>
          <c:invertIfNegative val="0"/>
          <c:cat>
            <c:strRef>
              <c:f>Hoja1!$A$2</c:f>
              <c:strCache>
                <c:ptCount val="1"/>
                <c:pt idx="0">
                  <c:v>Ítems N° 7</c:v>
                </c:pt>
              </c:strCache>
            </c:strRef>
          </c:cat>
          <c:val>
            <c:numRef>
              <c:f>Hoja1!$B$2</c:f>
              <c:numCache>
                <c:formatCode>General</c:formatCode>
                <c:ptCount val="1"/>
                <c:pt idx="0">
                  <c:v>56</c:v>
                </c:pt>
              </c:numCache>
            </c:numRef>
          </c:val>
        </c:ser>
        <c:ser>
          <c:idx val="1"/>
          <c:order val="1"/>
          <c:tx>
            <c:strRef>
              <c:f>Hoja1!$C$1</c:f>
              <c:strCache>
                <c:ptCount val="1"/>
                <c:pt idx="0">
                  <c:v>NO</c:v>
                </c:pt>
              </c:strCache>
            </c:strRef>
          </c:tx>
          <c:spPr>
            <a:solidFill>
              <a:srgbClr val="F79646">
                <a:lumMod val="75000"/>
              </a:srgbClr>
            </a:solidFill>
            <a:ln>
              <a:solidFill>
                <a:srgbClr val="F79646">
                  <a:lumMod val="75000"/>
                </a:srgbClr>
              </a:solidFill>
            </a:ln>
          </c:spPr>
          <c:invertIfNegative val="0"/>
          <c:cat>
            <c:strRef>
              <c:f>Hoja1!$A$2</c:f>
              <c:strCache>
                <c:ptCount val="1"/>
                <c:pt idx="0">
                  <c:v>Ítems N° 7</c:v>
                </c:pt>
              </c:strCache>
            </c:strRef>
          </c:cat>
          <c:val>
            <c:numRef>
              <c:f>Hoja1!$C$2</c:f>
              <c:numCache>
                <c:formatCode>General</c:formatCode>
                <c:ptCount val="1"/>
                <c:pt idx="0">
                  <c:v>44</c:v>
                </c:pt>
              </c:numCache>
            </c:numRef>
          </c:val>
        </c:ser>
        <c:dLbls>
          <c:showLegendKey val="0"/>
          <c:showVal val="0"/>
          <c:showCatName val="0"/>
          <c:showSerName val="0"/>
          <c:showPercent val="0"/>
          <c:showBubbleSize val="0"/>
        </c:dLbls>
        <c:gapWidth val="150"/>
        <c:shape val="cylinder"/>
        <c:axId val="228655872"/>
        <c:axId val="228657408"/>
        <c:axId val="0"/>
      </c:bar3DChart>
      <c:catAx>
        <c:axId val="228655872"/>
        <c:scaling>
          <c:orientation val="minMax"/>
        </c:scaling>
        <c:delete val="1"/>
        <c:axPos val="b"/>
        <c:majorTickMark val="out"/>
        <c:minorTickMark val="none"/>
        <c:tickLblPos val="nextTo"/>
        <c:crossAx val="228657408"/>
        <c:crosses val="autoZero"/>
        <c:auto val="1"/>
        <c:lblAlgn val="ctr"/>
        <c:lblOffset val="100"/>
        <c:noMultiLvlLbl val="0"/>
      </c:catAx>
      <c:valAx>
        <c:axId val="228657408"/>
        <c:scaling>
          <c:orientation val="minMax"/>
        </c:scaling>
        <c:delete val="0"/>
        <c:axPos val="l"/>
        <c:majorGridlines/>
        <c:numFmt formatCode="General" sourceLinked="1"/>
        <c:majorTickMark val="none"/>
        <c:minorTickMark val="none"/>
        <c:tickLblPos val="nextTo"/>
        <c:crossAx val="228655872"/>
        <c:crosses val="autoZero"/>
        <c:crossBetween val="between"/>
      </c:valAx>
      <c:spPr>
        <a:noFill/>
        <a:ln w="25452">
          <a:noFill/>
        </a:ln>
      </c:spPr>
    </c:plotArea>
    <c:legend>
      <c:legendPos val="r"/>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14</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C000"/>
            </a:solidFill>
            <a:ln>
              <a:solidFill>
                <a:srgbClr val="FFC000"/>
              </a:solidFill>
            </a:ln>
          </c:spPr>
          <c:invertIfNegative val="0"/>
          <c:cat>
            <c:strRef>
              <c:f>Hoja1!$A$2</c:f>
              <c:strCache>
                <c:ptCount val="1"/>
                <c:pt idx="0">
                  <c:v>Ítems N° 7</c:v>
                </c:pt>
              </c:strCache>
            </c:strRef>
          </c:cat>
          <c:val>
            <c:numRef>
              <c:f>Hoja1!$B$2</c:f>
              <c:numCache>
                <c:formatCode>General</c:formatCode>
                <c:ptCount val="1"/>
                <c:pt idx="0">
                  <c:v>40</c:v>
                </c:pt>
              </c:numCache>
            </c:numRef>
          </c:val>
        </c:ser>
        <c:ser>
          <c:idx val="1"/>
          <c:order val="1"/>
          <c:tx>
            <c:strRef>
              <c:f>Hoja1!$C$1</c:f>
              <c:strCache>
                <c:ptCount val="1"/>
                <c:pt idx="0">
                  <c:v>NO</c:v>
                </c:pt>
              </c:strCache>
            </c:strRef>
          </c:tx>
          <c:spPr>
            <a:solidFill>
              <a:srgbClr val="FF9966"/>
            </a:solidFill>
            <a:ln>
              <a:solidFill>
                <a:srgbClr val="FF9966"/>
              </a:solidFill>
            </a:ln>
          </c:spPr>
          <c:invertIfNegative val="0"/>
          <c:cat>
            <c:strRef>
              <c:f>Hoja1!$A$2</c:f>
              <c:strCache>
                <c:ptCount val="1"/>
                <c:pt idx="0">
                  <c:v>Ítems N° 7</c:v>
                </c:pt>
              </c:strCache>
            </c:strRef>
          </c:cat>
          <c:val>
            <c:numRef>
              <c:f>Hoja1!$C$2</c:f>
              <c:numCache>
                <c:formatCode>General</c:formatCode>
                <c:ptCount val="1"/>
                <c:pt idx="0">
                  <c:v>60</c:v>
                </c:pt>
              </c:numCache>
            </c:numRef>
          </c:val>
        </c:ser>
        <c:dLbls>
          <c:showLegendKey val="0"/>
          <c:showVal val="0"/>
          <c:showCatName val="0"/>
          <c:showSerName val="0"/>
          <c:showPercent val="0"/>
          <c:showBubbleSize val="0"/>
        </c:dLbls>
        <c:gapWidth val="150"/>
        <c:shape val="cylinder"/>
        <c:axId val="228674944"/>
        <c:axId val="228693120"/>
        <c:axId val="0"/>
      </c:bar3DChart>
      <c:catAx>
        <c:axId val="228674944"/>
        <c:scaling>
          <c:orientation val="minMax"/>
        </c:scaling>
        <c:delete val="1"/>
        <c:axPos val="b"/>
        <c:majorTickMark val="out"/>
        <c:minorTickMark val="none"/>
        <c:tickLblPos val="nextTo"/>
        <c:crossAx val="228693120"/>
        <c:crosses val="autoZero"/>
        <c:auto val="1"/>
        <c:lblAlgn val="ctr"/>
        <c:lblOffset val="100"/>
        <c:noMultiLvlLbl val="0"/>
      </c:catAx>
      <c:valAx>
        <c:axId val="228693120"/>
        <c:scaling>
          <c:orientation val="minMax"/>
        </c:scaling>
        <c:delete val="0"/>
        <c:axPos val="l"/>
        <c:majorGridlines/>
        <c:numFmt formatCode="General" sourceLinked="1"/>
        <c:majorTickMark val="none"/>
        <c:minorTickMark val="none"/>
        <c:tickLblPos val="nextTo"/>
        <c:crossAx val="228674944"/>
        <c:crosses val="autoZero"/>
        <c:crossBetween val="between"/>
      </c:valAx>
      <c:spPr>
        <a:noFill/>
        <a:ln w="25452">
          <a:noFill/>
        </a:ln>
      </c:spPr>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8"/>
    </mc:Choice>
    <mc:Fallback>
      <c:style val="38"/>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15 a 16 AÑOS</c:v>
                </c:pt>
              </c:strCache>
            </c:strRef>
          </c:tx>
          <c:invertIfNegative val="0"/>
          <c:cat>
            <c:strRef>
              <c:f>Hoja1!$A$2:$A$3</c:f>
              <c:strCache>
                <c:ptCount val="1"/>
                <c:pt idx="0">
                  <c:v>EDAD</c:v>
                </c:pt>
              </c:strCache>
            </c:strRef>
          </c:cat>
          <c:val>
            <c:numRef>
              <c:f>Hoja1!$B$2:$B$3</c:f>
              <c:numCache>
                <c:formatCode>General</c:formatCode>
                <c:ptCount val="2"/>
                <c:pt idx="0">
                  <c:v>63</c:v>
                </c:pt>
              </c:numCache>
            </c:numRef>
          </c:val>
        </c:ser>
        <c:ser>
          <c:idx val="1"/>
          <c:order val="1"/>
          <c:tx>
            <c:strRef>
              <c:f>Hoja1!$C$1</c:f>
              <c:strCache>
                <c:ptCount val="1"/>
                <c:pt idx="0">
                  <c:v>17 AÑOS O MÁS</c:v>
                </c:pt>
              </c:strCache>
            </c:strRef>
          </c:tx>
          <c:spPr>
            <a:solidFill>
              <a:srgbClr val="FF0066"/>
            </a:solidFill>
            <a:ln>
              <a:solidFill>
                <a:srgbClr val="FF0066"/>
              </a:solidFill>
            </a:ln>
          </c:spPr>
          <c:invertIfNegative val="0"/>
          <c:cat>
            <c:strRef>
              <c:f>Hoja1!$A$2:$A$3</c:f>
              <c:strCache>
                <c:ptCount val="1"/>
                <c:pt idx="0">
                  <c:v>EDAD</c:v>
                </c:pt>
              </c:strCache>
            </c:strRef>
          </c:cat>
          <c:val>
            <c:numRef>
              <c:f>Hoja1!$C$2:$C$3</c:f>
              <c:numCache>
                <c:formatCode>General</c:formatCode>
                <c:ptCount val="2"/>
                <c:pt idx="0">
                  <c:v>17</c:v>
                </c:pt>
              </c:numCache>
            </c:numRef>
          </c:val>
        </c:ser>
        <c:dLbls>
          <c:showLegendKey val="0"/>
          <c:showVal val="0"/>
          <c:showCatName val="0"/>
          <c:showSerName val="0"/>
          <c:showPercent val="0"/>
          <c:showBubbleSize val="0"/>
        </c:dLbls>
        <c:gapWidth val="150"/>
        <c:shape val="cylinder"/>
        <c:axId val="112133248"/>
        <c:axId val="112134784"/>
        <c:axId val="0"/>
      </c:bar3DChart>
      <c:catAx>
        <c:axId val="112133248"/>
        <c:scaling>
          <c:orientation val="minMax"/>
        </c:scaling>
        <c:delete val="0"/>
        <c:axPos val="b"/>
        <c:numFmt formatCode="General" sourceLinked="1"/>
        <c:majorTickMark val="none"/>
        <c:minorTickMark val="none"/>
        <c:tickLblPos val="nextTo"/>
        <c:txPr>
          <a:bodyPr/>
          <a:lstStyle/>
          <a:p>
            <a:pPr>
              <a:defRPr baseline="0">
                <a:latin typeface="Arial Black" pitchFamily="34" charset="0"/>
              </a:defRPr>
            </a:pPr>
            <a:endParaRPr lang="es-VE"/>
          </a:p>
        </c:txPr>
        <c:crossAx val="112134784"/>
        <c:crosses val="autoZero"/>
        <c:auto val="1"/>
        <c:lblAlgn val="ctr"/>
        <c:lblOffset val="100"/>
        <c:noMultiLvlLbl val="0"/>
      </c:catAx>
      <c:valAx>
        <c:axId val="112134784"/>
        <c:scaling>
          <c:orientation val="minMax"/>
        </c:scaling>
        <c:delete val="0"/>
        <c:axPos val="l"/>
        <c:majorGridlines/>
        <c:numFmt formatCode="General" sourceLinked="1"/>
        <c:majorTickMark val="none"/>
        <c:minorTickMark val="none"/>
        <c:tickLblPos val="nextTo"/>
        <c:crossAx val="112133248"/>
        <c:crosses val="autoZero"/>
        <c:crossBetween val="between"/>
      </c:valAx>
      <c:spPr>
        <a:noFill/>
        <a:ln w="25431">
          <a:noFill/>
        </a:ln>
      </c:spPr>
    </c:plotArea>
    <c:legend>
      <c:legendPos val="r"/>
      <c:legendEntry>
        <c:idx val="0"/>
        <c:txPr>
          <a:bodyPr/>
          <a:lstStyle/>
          <a:p>
            <a:pPr>
              <a:defRPr sz="900"/>
            </a:pPr>
            <a:endParaRPr lang="es-VE"/>
          </a:p>
        </c:txPr>
      </c:legendEntry>
      <c:legendEntry>
        <c:idx val="1"/>
        <c:txPr>
          <a:bodyPr/>
          <a:lstStyle/>
          <a:p>
            <a:pPr>
              <a:defRPr sz="900"/>
            </a:pPr>
            <a:endParaRPr lang="es-VE"/>
          </a:p>
        </c:txPr>
      </c:legendEntry>
      <c:layout>
        <c:manualLayout>
          <c:xMode val="edge"/>
          <c:yMode val="edge"/>
          <c:x val="0.7068082643515714"/>
          <c:y val="0.31481049868766403"/>
          <c:w val="0.26584130829800123"/>
          <c:h val="0.35708403501585423"/>
        </c:manualLayout>
      </c:layout>
      <c:overlay val="0"/>
      <c:spPr>
        <a:noFill/>
      </c:spPr>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3" baseline="0"/>
              <a:t>Ítems N° 15</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C00000"/>
            </a:solidFill>
            <a:ln>
              <a:solidFill>
                <a:srgbClr val="C00000"/>
              </a:solidFill>
            </a:ln>
          </c:spPr>
          <c:invertIfNegative val="0"/>
          <c:cat>
            <c:strRef>
              <c:f>Hoja1!$A$2</c:f>
              <c:strCache>
                <c:ptCount val="1"/>
                <c:pt idx="0">
                  <c:v>Ítems N° 7</c:v>
                </c:pt>
              </c:strCache>
            </c:strRef>
          </c:cat>
          <c:val>
            <c:numRef>
              <c:f>Hoja1!$B$2</c:f>
              <c:numCache>
                <c:formatCode>General</c:formatCode>
                <c:ptCount val="1"/>
                <c:pt idx="0">
                  <c:v>77</c:v>
                </c:pt>
              </c:numCache>
            </c:numRef>
          </c:val>
        </c:ser>
        <c:ser>
          <c:idx val="1"/>
          <c:order val="1"/>
          <c:tx>
            <c:strRef>
              <c:f>Hoja1!$C$1</c:f>
              <c:strCache>
                <c:ptCount val="1"/>
                <c:pt idx="0">
                  <c:v>NO</c:v>
                </c:pt>
              </c:strCache>
            </c:strRef>
          </c:tx>
          <c:spPr>
            <a:solidFill>
              <a:srgbClr val="FFC000"/>
            </a:solidFill>
            <a:ln>
              <a:solidFill>
                <a:srgbClr val="FF9966"/>
              </a:solidFill>
            </a:ln>
          </c:spPr>
          <c:invertIfNegative val="0"/>
          <c:dPt>
            <c:idx val="0"/>
            <c:invertIfNegative val="0"/>
            <c:bubble3D val="0"/>
            <c:spPr>
              <a:solidFill>
                <a:srgbClr val="FFC000"/>
              </a:solidFill>
              <a:ln>
                <a:solidFill>
                  <a:srgbClr val="FFC000"/>
                </a:solidFill>
              </a:ln>
            </c:spPr>
          </c:dPt>
          <c:cat>
            <c:strRef>
              <c:f>Hoja1!$A$2</c:f>
              <c:strCache>
                <c:ptCount val="1"/>
                <c:pt idx="0">
                  <c:v>Ítems N° 7</c:v>
                </c:pt>
              </c:strCache>
            </c:strRef>
          </c:cat>
          <c:val>
            <c:numRef>
              <c:f>Hoja1!$C$2</c:f>
              <c:numCache>
                <c:formatCode>General</c:formatCode>
                <c:ptCount val="1"/>
                <c:pt idx="0">
                  <c:v>23</c:v>
                </c:pt>
              </c:numCache>
            </c:numRef>
          </c:val>
        </c:ser>
        <c:dLbls>
          <c:showLegendKey val="0"/>
          <c:showVal val="0"/>
          <c:showCatName val="0"/>
          <c:showSerName val="0"/>
          <c:showPercent val="0"/>
          <c:showBubbleSize val="0"/>
        </c:dLbls>
        <c:gapWidth val="150"/>
        <c:shape val="cylinder"/>
        <c:axId val="111991424"/>
        <c:axId val="111993216"/>
        <c:axId val="0"/>
      </c:bar3DChart>
      <c:catAx>
        <c:axId val="111991424"/>
        <c:scaling>
          <c:orientation val="minMax"/>
        </c:scaling>
        <c:delete val="1"/>
        <c:axPos val="b"/>
        <c:majorTickMark val="out"/>
        <c:minorTickMark val="none"/>
        <c:tickLblPos val="nextTo"/>
        <c:crossAx val="111993216"/>
        <c:crosses val="autoZero"/>
        <c:auto val="1"/>
        <c:lblAlgn val="ctr"/>
        <c:lblOffset val="100"/>
        <c:noMultiLvlLbl val="0"/>
      </c:catAx>
      <c:valAx>
        <c:axId val="111993216"/>
        <c:scaling>
          <c:orientation val="minMax"/>
        </c:scaling>
        <c:delete val="0"/>
        <c:axPos val="l"/>
        <c:majorGridlines/>
        <c:numFmt formatCode="General" sourceLinked="1"/>
        <c:majorTickMark val="none"/>
        <c:minorTickMark val="none"/>
        <c:tickLblPos val="nextTo"/>
        <c:crossAx val="111991424"/>
        <c:crosses val="autoZero"/>
        <c:crossBetween val="between"/>
      </c:valAx>
      <c:spPr>
        <a:noFill/>
        <a:ln w="25459">
          <a:noFill/>
        </a:ln>
      </c:spPr>
    </c:plotArea>
    <c:legend>
      <c:legendPos val="r"/>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16</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CCCC00"/>
            </a:solidFill>
            <a:ln>
              <a:solidFill>
                <a:srgbClr val="CCCC00"/>
              </a:solidFill>
            </a:ln>
          </c:spPr>
          <c:invertIfNegative val="0"/>
          <c:cat>
            <c:strRef>
              <c:f>Hoja1!$A$2</c:f>
              <c:strCache>
                <c:ptCount val="1"/>
                <c:pt idx="0">
                  <c:v>Ítems N° 7</c:v>
                </c:pt>
              </c:strCache>
            </c:strRef>
          </c:cat>
          <c:val>
            <c:numRef>
              <c:f>Hoja1!$B$2</c:f>
              <c:numCache>
                <c:formatCode>General</c:formatCode>
                <c:ptCount val="1"/>
                <c:pt idx="0">
                  <c:v>40</c:v>
                </c:pt>
              </c:numCache>
            </c:numRef>
          </c:val>
        </c:ser>
        <c:ser>
          <c:idx val="1"/>
          <c:order val="1"/>
          <c:tx>
            <c:strRef>
              <c:f>Hoja1!$C$1</c:f>
              <c:strCache>
                <c:ptCount val="1"/>
                <c:pt idx="0">
                  <c:v>NO</c:v>
                </c:pt>
              </c:strCache>
            </c:strRef>
          </c:tx>
          <c:spPr>
            <a:solidFill>
              <a:srgbClr val="FF5050"/>
            </a:solidFill>
            <a:ln>
              <a:solidFill>
                <a:srgbClr val="FF5050"/>
              </a:solidFill>
            </a:ln>
          </c:spPr>
          <c:invertIfNegative val="0"/>
          <c:cat>
            <c:strRef>
              <c:f>Hoja1!$A$2</c:f>
              <c:strCache>
                <c:ptCount val="1"/>
                <c:pt idx="0">
                  <c:v>Ítems N° 7</c:v>
                </c:pt>
              </c:strCache>
            </c:strRef>
          </c:cat>
          <c:val>
            <c:numRef>
              <c:f>Hoja1!$C$2</c:f>
              <c:numCache>
                <c:formatCode>General</c:formatCode>
                <c:ptCount val="1"/>
                <c:pt idx="0">
                  <c:v>60</c:v>
                </c:pt>
              </c:numCache>
            </c:numRef>
          </c:val>
        </c:ser>
        <c:dLbls>
          <c:showLegendKey val="0"/>
          <c:showVal val="0"/>
          <c:showCatName val="0"/>
          <c:showSerName val="0"/>
          <c:showPercent val="0"/>
          <c:showBubbleSize val="0"/>
        </c:dLbls>
        <c:gapWidth val="150"/>
        <c:shape val="cylinder"/>
        <c:axId val="228873728"/>
        <c:axId val="228875264"/>
        <c:axId val="0"/>
      </c:bar3DChart>
      <c:catAx>
        <c:axId val="228873728"/>
        <c:scaling>
          <c:orientation val="minMax"/>
        </c:scaling>
        <c:delete val="1"/>
        <c:axPos val="b"/>
        <c:majorTickMark val="out"/>
        <c:minorTickMark val="none"/>
        <c:tickLblPos val="nextTo"/>
        <c:crossAx val="228875264"/>
        <c:crosses val="autoZero"/>
        <c:auto val="1"/>
        <c:lblAlgn val="ctr"/>
        <c:lblOffset val="100"/>
        <c:noMultiLvlLbl val="0"/>
      </c:catAx>
      <c:valAx>
        <c:axId val="228875264"/>
        <c:scaling>
          <c:orientation val="minMax"/>
        </c:scaling>
        <c:delete val="0"/>
        <c:axPos val="l"/>
        <c:majorGridlines/>
        <c:numFmt formatCode="General" sourceLinked="1"/>
        <c:majorTickMark val="none"/>
        <c:minorTickMark val="none"/>
        <c:tickLblPos val="nextTo"/>
        <c:crossAx val="228873728"/>
        <c:crosses val="autoZero"/>
        <c:crossBetween val="between"/>
      </c:valAx>
      <c:spPr>
        <a:noFill/>
        <a:ln w="25452">
          <a:noFill/>
        </a:ln>
      </c:spPr>
    </c:plotArea>
    <c:legend>
      <c:legendPos val="r"/>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1" baseline="0"/>
              <a:t>Ítems N° 17</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C000"/>
            </a:solidFill>
            <a:ln>
              <a:solidFill>
                <a:srgbClr val="FFC000"/>
              </a:solidFill>
            </a:ln>
          </c:spPr>
          <c:invertIfNegative val="0"/>
          <c:cat>
            <c:strRef>
              <c:f>Hoja1!$A$2</c:f>
              <c:strCache>
                <c:ptCount val="1"/>
                <c:pt idx="0">
                  <c:v>Ítems N° 7</c:v>
                </c:pt>
              </c:strCache>
            </c:strRef>
          </c:cat>
          <c:val>
            <c:numRef>
              <c:f>Hoja1!$B$2</c:f>
              <c:numCache>
                <c:formatCode>General</c:formatCode>
                <c:ptCount val="1"/>
                <c:pt idx="0">
                  <c:v>91</c:v>
                </c:pt>
              </c:numCache>
            </c:numRef>
          </c:val>
        </c:ser>
        <c:ser>
          <c:idx val="1"/>
          <c:order val="1"/>
          <c:tx>
            <c:strRef>
              <c:f>Hoja1!$C$1</c:f>
              <c:strCache>
                <c:ptCount val="1"/>
                <c:pt idx="0">
                  <c:v>NO</c:v>
                </c:pt>
              </c:strCache>
            </c:strRef>
          </c:tx>
          <c:spPr>
            <a:solidFill>
              <a:srgbClr val="C00000"/>
            </a:solidFill>
            <a:ln>
              <a:solidFill>
                <a:srgbClr val="C00000"/>
              </a:solidFill>
            </a:ln>
          </c:spPr>
          <c:invertIfNegative val="0"/>
          <c:cat>
            <c:strRef>
              <c:f>Hoja1!$A$2</c:f>
              <c:strCache>
                <c:ptCount val="1"/>
                <c:pt idx="0">
                  <c:v>Ítems N° 7</c:v>
                </c:pt>
              </c:strCache>
            </c:strRef>
          </c:cat>
          <c:val>
            <c:numRef>
              <c:f>Hoja1!$C$2</c:f>
              <c:numCache>
                <c:formatCode>General</c:formatCode>
                <c:ptCount val="1"/>
                <c:pt idx="0">
                  <c:v>9</c:v>
                </c:pt>
              </c:numCache>
            </c:numRef>
          </c:val>
        </c:ser>
        <c:dLbls>
          <c:showLegendKey val="0"/>
          <c:showVal val="0"/>
          <c:showCatName val="0"/>
          <c:showSerName val="0"/>
          <c:showPercent val="0"/>
          <c:showBubbleSize val="0"/>
        </c:dLbls>
        <c:gapWidth val="150"/>
        <c:shape val="cylinder"/>
        <c:axId val="230261120"/>
        <c:axId val="230262656"/>
        <c:axId val="0"/>
      </c:bar3DChart>
      <c:catAx>
        <c:axId val="230261120"/>
        <c:scaling>
          <c:orientation val="minMax"/>
        </c:scaling>
        <c:delete val="1"/>
        <c:axPos val="b"/>
        <c:majorTickMark val="out"/>
        <c:minorTickMark val="none"/>
        <c:tickLblPos val="nextTo"/>
        <c:crossAx val="230262656"/>
        <c:crosses val="autoZero"/>
        <c:auto val="1"/>
        <c:lblAlgn val="ctr"/>
        <c:lblOffset val="100"/>
        <c:noMultiLvlLbl val="0"/>
      </c:catAx>
      <c:valAx>
        <c:axId val="230262656"/>
        <c:scaling>
          <c:orientation val="minMax"/>
        </c:scaling>
        <c:delete val="0"/>
        <c:axPos val="l"/>
        <c:majorGridlines/>
        <c:numFmt formatCode="General" sourceLinked="1"/>
        <c:majorTickMark val="none"/>
        <c:minorTickMark val="none"/>
        <c:tickLblPos val="nextTo"/>
        <c:crossAx val="230261120"/>
        <c:crosses val="autoZero"/>
        <c:crossBetween val="between"/>
      </c:valAx>
      <c:spPr>
        <a:noFill/>
        <a:ln w="25424">
          <a:noFill/>
        </a:ln>
      </c:spPr>
    </c:plotArea>
    <c:legend>
      <c:legendPos val="r"/>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18</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C000"/>
            </a:solidFill>
            <a:ln>
              <a:solidFill>
                <a:srgbClr val="FFC000"/>
              </a:solidFill>
            </a:ln>
          </c:spPr>
          <c:invertIfNegative val="0"/>
          <c:cat>
            <c:strRef>
              <c:f>Hoja1!$A$2</c:f>
              <c:strCache>
                <c:ptCount val="1"/>
                <c:pt idx="0">
                  <c:v>Ítems N° 7</c:v>
                </c:pt>
              </c:strCache>
            </c:strRef>
          </c:cat>
          <c:val>
            <c:numRef>
              <c:f>Hoja1!$B$2</c:f>
              <c:numCache>
                <c:formatCode>General</c:formatCode>
                <c:ptCount val="1"/>
                <c:pt idx="0">
                  <c:v>0</c:v>
                </c:pt>
              </c:numCache>
            </c:numRef>
          </c:val>
        </c:ser>
        <c:ser>
          <c:idx val="1"/>
          <c:order val="1"/>
          <c:tx>
            <c:strRef>
              <c:f>Hoja1!$C$1</c:f>
              <c:strCache>
                <c:ptCount val="1"/>
                <c:pt idx="0">
                  <c:v>NO</c:v>
                </c:pt>
              </c:strCache>
            </c:strRef>
          </c:tx>
          <c:spPr>
            <a:solidFill>
              <a:srgbClr val="FF5050"/>
            </a:solidFill>
            <a:ln>
              <a:solidFill>
                <a:srgbClr val="FF5050"/>
              </a:solidFill>
            </a:ln>
          </c:spPr>
          <c:invertIfNegative val="0"/>
          <c:cat>
            <c:strRef>
              <c:f>Hoja1!$A$2</c:f>
              <c:strCache>
                <c:ptCount val="1"/>
                <c:pt idx="0">
                  <c:v>Ítems N° 7</c:v>
                </c:pt>
              </c:strCache>
            </c:strRef>
          </c:cat>
          <c:val>
            <c:numRef>
              <c:f>Hoja1!$C$2</c:f>
              <c:numCache>
                <c:formatCode>General</c:formatCode>
                <c:ptCount val="1"/>
                <c:pt idx="0">
                  <c:v>100</c:v>
                </c:pt>
              </c:numCache>
            </c:numRef>
          </c:val>
        </c:ser>
        <c:dLbls>
          <c:showLegendKey val="0"/>
          <c:showVal val="0"/>
          <c:showCatName val="0"/>
          <c:showSerName val="0"/>
          <c:showPercent val="0"/>
          <c:showBubbleSize val="0"/>
        </c:dLbls>
        <c:gapWidth val="150"/>
        <c:shape val="cylinder"/>
        <c:axId val="228895744"/>
        <c:axId val="230306560"/>
        <c:axId val="0"/>
      </c:bar3DChart>
      <c:catAx>
        <c:axId val="228895744"/>
        <c:scaling>
          <c:orientation val="minMax"/>
        </c:scaling>
        <c:delete val="1"/>
        <c:axPos val="b"/>
        <c:majorTickMark val="out"/>
        <c:minorTickMark val="none"/>
        <c:tickLblPos val="nextTo"/>
        <c:crossAx val="230306560"/>
        <c:crosses val="autoZero"/>
        <c:auto val="1"/>
        <c:lblAlgn val="ctr"/>
        <c:lblOffset val="100"/>
        <c:noMultiLvlLbl val="0"/>
      </c:catAx>
      <c:valAx>
        <c:axId val="230306560"/>
        <c:scaling>
          <c:orientation val="minMax"/>
        </c:scaling>
        <c:delete val="0"/>
        <c:axPos val="l"/>
        <c:majorGridlines/>
        <c:numFmt formatCode="General" sourceLinked="1"/>
        <c:majorTickMark val="none"/>
        <c:minorTickMark val="none"/>
        <c:tickLblPos val="nextTo"/>
        <c:crossAx val="228895744"/>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19</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9966"/>
            </a:solidFill>
            <a:ln>
              <a:solidFill>
                <a:srgbClr val="FF9966"/>
              </a:solidFill>
            </a:ln>
          </c:spPr>
          <c:invertIfNegative val="0"/>
          <c:cat>
            <c:strRef>
              <c:f>Hoja1!$A$2</c:f>
              <c:strCache>
                <c:ptCount val="1"/>
                <c:pt idx="0">
                  <c:v>Ítems N° 7</c:v>
                </c:pt>
              </c:strCache>
            </c:strRef>
          </c:cat>
          <c:val>
            <c:numRef>
              <c:f>Hoja1!$B$2</c:f>
              <c:numCache>
                <c:formatCode>General</c:formatCode>
                <c:ptCount val="1"/>
                <c:pt idx="0">
                  <c:v>26</c:v>
                </c:pt>
              </c:numCache>
            </c:numRef>
          </c:val>
        </c:ser>
        <c:ser>
          <c:idx val="1"/>
          <c:order val="1"/>
          <c:tx>
            <c:strRef>
              <c:f>Hoja1!$C$1</c:f>
              <c:strCache>
                <c:ptCount val="1"/>
                <c:pt idx="0">
                  <c:v>NO</c:v>
                </c:pt>
              </c:strCache>
            </c:strRef>
          </c:tx>
          <c:spPr>
            <a:solidFill>
              <a:srgbClr val="990099"/>
            </a:solidFill>
            <a:ln>
              <a:solidFill>
                <a:srgbClr val="990099"/>
              </a:solidFill>
            </a:ln>
          </c:spPr>
          <c:invertIfNegative val="0"/>
          <c:cat>
            <c:strRef>
              <c:f>Hoja1!$A$2</c:f>
              <c:strCache>
                <c:ptCount val="1"/>
                <c:pt idx="0">
                  <c:v>Ítems N° 7</c:v>
                </c:pt>
              </c:strCache>
            </c:strRef>
          </c:cat>
          <c:val>
            <c:numRef>
              <c:f>Hoja1!$C$2</c:f>
              <c:numCache>
                <c:formatCode>General</c:formatCode>
                <c:ptCount val="1"/>
                <c:pt idx="0">
                  <c:v>74</c:v>
                </c:pt>
              </c:numCache>
            </c:numRef>
          </c:val>
        </c:ser>
        <c:dLbls>
          <c:showLegendKey val="0"/>
          <c:showVal val="0"/>
          <c:showCatName val="0"/>
          <c:showSerName val="0"/>
          <c:showPercent val="0"/>
          <c:showBubbleSize val="0"/>
        </c:dLbls>
        <c:gapWidth val="150"/>
        <c:shape val="cylinder"/>
        <c:axId val="230340480"/>
        <c:axId val="230342016"/>
        <c:axId val="0"/>
      </c:bar3DChart>
      <c:catAx>
        <c:axId val="230340480"/>
        <c:scaling>
          <c:orientation val="minMax"/>
        </c:scaling>
        <c:delete val="1"/>
        <c:axPos val="b"/>
        <c:majorTickMark val="out"/>
        <c:minorTickMark val="none"/>
        <c:tickLblPos val="nextTo"/>
        <c:crossAx val="230342016"/>
        <c:crosses val="autoZero"/>
        <c:auto val="1"/>
        <c:lblAlgn val="ctr"/>
        <c:lblOffset val="100"/>
        <c:noMultiLvlLbl val="0"/>
      </c:catAx>
      <c:valAx>
        <c:axId val="230342016"/>
        <c:scaling>
          <c:orientation val="minMax"/>
        </c:scaling>
        <c:delete val="0"/>
        <c:axPos val="l"/>
        <c:majorGridlines/>
        <c:numFmt formatCode="General" sourceLinked="1"/>
        <c:majorTickMark val="none"/>
        <c:minorTickMark val="none"/>
        <c:tickLblPos val="nextTo"/>
        <c:crossAx val="230340480"/>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20</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00B0F0"/>
            </a:solidFill>
            <a:ln>
              <a:solidFill>
                <a:srgbClr val="00B0F0"/>
              </a:solidFill>
            </a:ln>
          </c:spPr>
          <c:invertIfNegative val="0"/>
          <c:cat>
            <c:strRef>
              <c:f>Hoja1!$A$2</c:f>
              <c:strCache>
                <c:ptCount val="1"/>
                <c:pt idx="0">
                  <c:v>Ítems N° 7</c:v>
                </c:pt>
              </c:strCache>
            </c:strRef>
          </c:cat>
          <c:val>
            <c:numRef>
              <c:f>Hoja1!$B$2</c:f>
              <c:numCache>
                <c:formatCode>General</c:formatCode>
                <c:ptCount val="1"/>
                <c:pt idx="0">
                  <c:v>63</c:v>
                </c:pt>
              </c:numCache>
            </c:numRef>
          </c:val>
        </c:ser>
        <c:ser>
          <c:idx val="1"/>
          <c:order val="1"/>
          <c:tx>
            <c:strRef>
              <c:f>Hoja1!$C$1</c:f>
              <c:strCache>
                <c:ptCount val="1"/>
                <c:pt idx="0">
                  <c:v>NO</c:v>
                </c:pt>
              </c:strCache>
            </c:strRef>
          </c:tx>
          <c:spPr>
            <a:solidFill>
              <a:srgbClr val="CCCC00"/>
            </a:solidFill>
            <a:ln>
              <a:solidFill>
                <a:srgbClr val="CCCC00"/>
              </a:solidFill>
            </a:ln>
          </c:spPr>
          <c:invertIfNegative val="0"/>
          <c:cat>
            <c:strRef>
              <c:f>Hoja1!$A$2</c:f>
              <c:strCache>
                <c:ptCount val="1"/>
                <c:pt idx="0">
                  <c:v>Ítems N° 7</c:v>
                </c:pt>
              </c:strCache>
            </c:strRef>
          </c:cat>
          <c:val>
            <c:numRef>
              <c:f>Hoja1!$C$2</c:f>
              <c:numCache>
                <c:formatCode>General</c:formatCode>
                <c:ptCount val="1"/>
                <c:pt idx="0">
                  <c:v>37</c:v>
                </c:pt>
              </c:numCache>
            </c:numRef>
          </c:val>
        </c:ser>
        <c:dLbls>
          <c:showLegendKey val="0"/>
          <c:showVal val="0"/>
          <c:showCatName val="0"/>
          <c:showSerName val="0"/>
          <c:showPercent val="0"/>
          <c:showBubbleSize val="0"/>
        </c:dLbls>
        <c:gapWidth val="150"/>
        <c:shape val="cylinder"/>
        <c:axId val="230024320"/>
        <c:axId val="230025856"/>
        <c:axId val="0"/>
      </c:bar3DChart>
      <c:catAx>
        <c:axId val="230024320"/>
        <c:scaling>
          <c:orientation val="minMax"/>
        </c:scaling>
        <c:delete val="1"/>
        <c:axPos val="b"/>
        <c:majorTickMark val="out"/>
        <c:minorTickMark val="none"/>
        <c:tickLblPos val="nextTo"/>
        <c:crossAx val="230025856"/>
        <c:crosses val="autoZero"/>
        <c:auto val="1"/>
        <c:lblAlgn val="ctr"/>
        <c:lblOffset val="100"/>
        <c:noMultiLvlLbl val="0"/>
      </c:catAx>
      <c:valAx>
        <c:axId val="230025856"/>
        <c:scaling>
          <c:orientation val="minMax"/>
        </c:scaling>
        <c:delete val="0"/>
        <c:axPos val="l"/>
        <c:majorGridlines/>
        <c:numFmt formatCode="General" sourceLinked="1"/>
        <c:majorTickMark val="none"/>
        <c:minorTickMark val="none"/>
        <c:tickLblPos val="nextTo"/>
        <c:crossAx val="230024320"/>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21</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C000"/>
            </a:solidFill>
            <a:ln>
              <a:solidFill>
                <a:srgbClr val="FFC000"/>
              </a:solidFill>
            </a:ln>
          </c:spPr>
          <c:invertIfNegative val="0"/>
          <c:cat>
            <c:strRef>
              <c:f>Hoja1!$A$2</c:f>
              <c:strCache>
                <c:ptCount val="1"/>
                <c:pt idx="0">
                  <c:v>Ítems N° 7</c:v>
                </c:pt>
              </c:strCache>
            </c:strRef>
          </c:cat>
          <c:val>
            <c:numRef>
              <c:f>Hoja1!$B$2</c:f>
              <c:numCache>
                <c:formatCode>General</c:formatCode>
                <c:ptCount val="1"/>
                <c:pt idx="0">
                  <c:v>95</c:v>
                </c:pt>
              </c:numCache>
            </c:numRef>
          </c:val>
        </c:ser>
        <c:ser>
          <c:idx val="1"/>
          <c:order val="1"/>
          <c:tx>
            <c:strRef>
              <c:f>Hoja1!$C$1</c:f>
              <c:strCache>
                <c:ptCount val="1"/>
                <c:pt idx="0">
                  <c:v>NO</c:v>
                </c:pt>
              </c:strCache>
            </c:strRef>
          </c:tx>
          <c:spPr>
            <a:solidFill>
              <a:srgbClr val="C00000"/>
            </a:solidFill>
            <a:ln>
              <a:solidFill>
                <a:srgbClr val="C00000"/>
              </a:solidFill>
            </a:ln>
          </c:spPr>
          <c:invertIfNegative val="0"/>
          <c:cat>
            <c:strRef>
              <c:f>Hoja1!$A$2</c:f>
              <c:strCache>
                <c:ptCount val="1"/>
                <c:pt idx="0">
                  <c:v>Ítems N° 7</c:v>
                </c:pt>
              </c:strCache>
            </c:strRef>
          </c:cat>
          <c:val>
            <c:numRef>
              <c:f>Hoja1!$C$2</c:f>
              <c:numCache>
                <c:formatCode>General</c:formatCode>
                <c:ptCount val="1"/>
                <c:pt idx="0">
                  <c:v>5</c:v>
                </c:pt>
              </c:numCache>
            </c:numRef>
          </c:val>
        </c:ser>
        <c:dLbls>
          <c:showLegendKey val="0"/>
          <c:showVal val="0"/>
          <c:showCatName val="0"/>
          <c:showSerName val="0"/>
          <c:showPercent val="0"/>
          <c:showBubbleSize val="0"/>
        </c:dLbls>
        <c:gapWidth val="150"/>
        <c:shape val="cylinder"/>
        <c:axId val="230055936"/>
        <c:axId val="230057472"/>
        <c:axId val="0"/>
      </c:bar3DChart>
      <c:catAx>
        <c:axId val="230055936"/>
        <c:scaling>
          <c:orientation val="minMax"/>
        </c:scaling>
        <c:delete val="1"/>
        <c:axPos val="b"/>
        <c:majorTickMark val="out"/>
        <c:minorTickMark val="none"/>
        <c:tickLblPos val="nextTo"/>
        <c:crossAx val="230057472"/>
        <c:crosses val="autoZero"/>
        <c:auto val="1"/>
        <c:lblAlgn val="ctr"/>
        <c:lblOffset val="100"/>
        <c:noMultiLvlLbl val="0"/>
      </c:catAx>
      <c:valAx>
        <c:axId val="230057472"/>
        <c:scaling>
          <c:orientation val="minMax"/>
        </c:scaling>
        <c:delete val="0"/>
        <c:axPos val="l"/>
        <c:majorGridlines/>
        <c:numFmt formatCode="General" sourceLinked="1"/>
        <c:majorTickMark val="none"/>
        <c:minorTickMark val="none"/>
        <c:tickLblPos val="nextTo"/>
        <c:crossAx val="230055936"/>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22</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9966"/>
            </a:solidFill>
            <a:ln>
              <a:solidFill>
                <a:srgbClr val="FF9966"/>
              </a:solidFill>
            </a:ln>
          </c:spPr>
          <c:invertIfNegative val="0"/>
          <c:cat>
            <c:strRef>
              <c:f>Hoja1!$A$2</c:f>
              <c:strCache>
                <c:ptCount val="1"/>
                <c:pt idx="0">
                  <c:v>Ítems N° 7</c:v>
                </c:pt>
              </c:strCache>
            </c:strRef>
          </c:cat>
          <c:val>
            <c:numRef>
              <c:f>Hoja1!$B$2</c:f>
              <c:numCache>
                <c:formatCode>General</c:formatCode>
                <c:ptCount val="1"/>
                <c:pt idx="0">
                  <c:v>40</c:v>
                </c:pt>
              </c:numCache>
            </c:numRef>
          </c:val>
        </c:ser>
        <c:ser>
          <c:idx val="1"/>
          <c:order val="1"/>
          <c:tx>
            <c:strRef>
              <c:f>Hoja1!$C$1</c:f>
              <c:strCache>
                <c:ptCount val="1"/>
                <c:pt idx="0">
                  <c:v>NO</c:v>
                </c:pt>
              </c:strCache>
            </c:strRef>
          </c:tx>
          <c:spPr>
            <a:solidFill>
              <a:srgbClr val="CCCC00"/>
            </a:solidFill>
            <a:ln>
              <a:solidFill>
                <a:srgbClr val="CCCC00"/>
              </a:solidFill>
            </a:ln>
          </c:spPr>
          <c:invertIfNegative val="0"/>
          <c:cat>
            <c:strRef>
              <c:f>Hoja1!$A$2</c:f>
              <c:strCache>
                <c:ptCount val="1"/>
                <c:pt idx="0">
                  <c:v>Ítems N° 7</c:v>
                </c:pt>
              </c:strCache>
            </c:strRef>
          </c:cat>
          <c:val>
            <c:numRef>
              <c:f>Hoja1!$C$2</c:f>
              <c:numCache>
                <c:formatCode>General</c:formatCode>
                <c:ptCount val="1"/>
                <c:pt idx="0">
                  <c:v>60</c:v>
                </c:pt>
              </c:numCache>
            </c:numRef>
          </c:val>
        </c:ser>
        <c:dLbls>
          <c:showLegendKey val="0"/>
          <c:showVal val="0"/>
          <c:showCatName val="0"/>
          <c:showSerName val="0"/>
          <c:showPercent val="0"/>
          <c:showBubbleSize val="0"/>
        </c:dLbls>
        <c:gapWidth val="150"/>
        <c:shape val="cylinder"/>
        <c:axId val="228334208"/>
        <c:axId val="228340096"/>
        <c:axId val="0"/>
      </c:bar3DChart>
      <c:catAx>
        <c:axId val="228334208"/>
        <c:scaling>
          <c:orientation val="minMax"/>
        </c:scaling>
        <c:delete val="1"/>
        <c:axPos val="b"/>
        <c:majorTickMark val="out"/>
        <c:minorTickMark val="none"/>
        <c:tickLblPos val="nextTo"/>
        <c:crossAx val="228340096"/>
        <c:crosses val="autoZero"/>
        <c:auto val="1"/>
        <c:lblAlgn val="ctr"/>
        <c:lblOffset val="100"/>
        <c:noMultiLvlLbl val="0"/>
      </c:catAx>
      <c:valAx>
        <c:axId val="228340096"/>
        <c:scaling>
          <c:orientation val="minMax"/>
        </c:scaling>
        <c:delete val="0"/>
        <c:axPos val="l"/>
        <c:majorGridlines/>
        <c:numFmt formatCode="General" sourceLinked="1"/>
        <c:majorTickMark val="none"/>
        <c:minorTickMark val="none"/>
        <c:tickLblPos val="nextTo"/>
        <c:crossAx val="228334208"/>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23</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79646">
                <a:lumMod val="75000"/>
              </a:srgbClr>
            </a:solidFill>
            <a:ln>
              <a:solidFill>
                <a:srgbClr val="F79646">
                  <a:lumMod val="75000"/>
                </a:srgbClr>
              </a:solidFill>
            </a:ln>
          </c:spPr>
          <c:invertIfNegative val="0"/>
          <c:cat>
            <c:strRef>
              <c:f>Hoja1!$A$2</c:f>
              <c:strCache>
                <c:ptCount val="1"/>
                <c:pt idx="0">
                  <c:v>Ítems N° 7</c:v>
                </c:pt>
              </c:strCache>
            </c:strRef>
          </c:cat>
          <c:val>
            <c:numRef>
              <c:f>Hoja1!$B$2</c:f>
              <c:numCache>
                <c:formatCode>General</c:formatCode>
                <c:ptCount val="1"/>
                <c:pt idx="0">
                  <c:v>40</c:v>
                </c:pt>
              </c:numCache>
            </c:numRef>
          </c:val>
        </c:ser>
        <c:ser>
          <c:idx val="1"/>
          <c:order val="1"/>
          <c:tx>
            <c:strRef>
              <c:f>Hoja1!$C$1</c:f>
              <c:strCache>
                <c:ptCount val="1"/>
                <c:pt idx="0">
                  <c:v>NO</c:v>
                </c:pt>
              </c:strCache>
            </c:strRef>
          </c:tx>
          <c:spPr>
            <a:solidFill>
              <a:srgbClr val="FF0066"/>
            </a:solidFill>
            <a:ln>
              <a:solidFill>
                <a:srgbClr val="FF0066"/>
              </a:solidFill>
            </a:ln>
          </c:spPr>
          <c:invertIfNegative val="0"/>
          <c:cat>
            <c:strRef>
              <c:f>Hoja1!$A$2</c:f>
              <c:strCache>
                <c:ptCount val="1"/>
                <c:pt idx="0">
                  <c:v>Ítems N° 7</c:v>
                </c:pt>
              </c:strCache>
            </c:strRef>
          </c:cat>
          <c:val>
            <c:numRef>
              <c:f>Hoja1!$C$2</c:f>
              <c:numCache>
                <c:formatCode>General</c:formatCode>
                <c:ptCount val="1"/>
                <c:pt idx="0">
                  <c:v>60</c:v>
                </c:pt>
              </c:numCache>
            </c:numRef>
          </c:val>
        </c:ser>
        <c:dLbls>
          <c:showLegendKey val="0"/>
          <c:showVal val="0"/>
          <c:showCatName val="0"/>
          <c:showSerName val="0"/>
          <c:showPercent val="0"/>
          <c:showBubbleSize val="0"/>
        </c:dLbls>
        <c:gapWidth val="150"/>
        <c:shape val="cylinder"/>
        <c:axId val="230106624"/>
        <c:axId val="230108160"/>
        <c:axId val="0"/>
      </c:bar3DChart>
      <c:catAx>
        <c:axId val="230106624"/>
        <c:scaling>
          <c:orientation val="minMax"/>
        </c:scaling>
        <c:delete val="1"/>
        <c:axPos val="b"/>
        <c:majorTickMark val="out"/>
        <c:minorTickMark val="none"/>
        <c:tickLblPos val="nextTo"/>
        <c:crossAx val="230108160"/>
        <c:crosses val="autoZero"/>
        <c:auto val="1"/>
        <c:lblAlgn val="ctr"/>
        <c:lblOffset val="100"/>
        <c:noMultiLvlLbl val="0"/>
      </c:catAx>
      <c:valAx>
        <c:axId val="230108160"/>
        <c:scaling>
          <c:orientation val="minMax"/>
        </c:scaling>
        <c:delete val="0"/>
        <c:axPos val="l"/>
        <c:majorGridlines/>
        <c:numFmt formatCode="General" sourceLinked="1"/>
        <c:majorTickMark val="none"/>
        <c:minorTickMark val="none"/>
        <c:tickLblPos val="nextTo"/>
        <c:crossAx val="230106624"/>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24</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99CC00"/>
            </a:solidFill>
            <a:ln>
              <a:solidFill>
                <a:srgbClr val="99CC00"/>
              </a:solidFill>
            </a:ln>
          </c:spPr>
          <c:invertIfNegative val="0"/>
          <c:cat>
            <c:strRef>
              <c:f>Hoja1!$A$2</c:f>
              <c:strCache>
                <c:ptCount val="1"/>
                <c:pt idx="0">
                  <c:v>Ítems N° 7</c:v>
                </c:pt>
              </c:strCache>
            </c:strRef>
          </c:cat>
          <c:val>
            <c:numRef>
              <c:f>Hoja1!$B$2</c:f>
              <c:numCache>
                <c:formatCode>General</c:formatCode>
                <c:ptCount val="1"/>
                <c:pt idx="0">
                  <c:v>2</c:v>
                </c:pt>
              </c:numCache>
            </c:numRef>
          </c:val>
        </c:ser>
        <c:ser>
          <c:idx val="1"/>
          <c:order val="1"/>
          <c:tx>
            <c:strRef>
              <c:f>Hoja1!$C$1</c:f>
              <c:strCache>
                <c:ptCount val="1"/>
                <c:pt idx="0">
                  <c:v>NO</c:v>
                </c:pt>
              </c:strCache>
            </c:strRef>
          </c:tx>
          <c:spPr>
            <a:solidFill>
              <a:srgbClr val="FF0066"/>
            </a:solidFill>
            <a:ln>
              <a:solidFill>
                <a:srgbClr val="FF0066"/>
              </a:solidFill>
            </a:ln>
          </c:spPr>
          <c:invertIfNegative val="0"/>
          <c:cat>
            <c:strRef>
              <c:f>Hoja1!$A$2</c:f>
              <c:strCache>
                <c:ptCount val="1"/>
                <c:pt idx="0">
                  <c:v>Ítems N° 7</c:v>
                </c:pt>
              </c:strCache>
            </c:strRef>
          </c:cat>
          <c:val>
            <c:numRef>
              <c:f>Hoja1!$C$2</c:f>
              <c:numCache>
                <c:formatCode>General</c:formatCode>
                <c:ptCount val="1"/>
                <c:pt idx="0">
                  <c:v>98</c:v>
                </c:pt>
              </c:numCache>
            </c:numRef>
          </c:val>
        </c:ser>
        <c:dLbls>
          <c:showLegendKey val="0"/>
          <c:showVal val="0"/>
          <c:showCatName val="0"/>
          <c:showSerName val="0"/>
          <c:showPercent val="0"/>
          <c:showBubbleSize val="0"/>
        </c:dLbls>
        <c:gapWidth val="150"/>
        <c:shape val="cylinder"/>
        <c:axId val="230150528"/>
        <c:axId val="230152064"/>
        <c:axId val="0"/>
      </c:bar3DChart>
      <c:catAx>
        <c:axId val="230150528"/>
        <c:scaling>
          <c:orientation val="minMax"/>
        </c:scaling>
        <c:delete val="1"/>
        <c:axPos val="b"/>
        <c:majorTickMark val="out"/>
        <c:minorTickMark val="none"/>
        <c:tickLblPos val="nextTo"/>
        <c:crossAx val="230152064"/>
        <c:crosses val="autoZero"/>
        <c:auto val="1"/>
        <c:lblAlgn val="ctr"/>
        <c:lblOffset val="100"/>
        <c:noMultiLvlLbl val="0"/>
      </c:catAx>
      <c:valAx>
        <c:axId val="230152064"/>
        <c:scaling>
          <c:orientation val="minMax"/>
        </c:scaling>
        <c:delete val="0"/>
        <c:axPos val="l"/>
        <c:majorGridlines/>
        <c:numFmt formatCode="General" sourceLinked="1"/>
        <c:majorTickMark val="none"/>
        <c:minorTickMark val="none"/>
        <c:tickLblPos val="nextTo"/>
        <c:crossAx val="230150528"/>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manualLayout>
          <c:layoutTarget val="inner"/>
          <c:xMode val="edge"/>
          <c:yMode val="edge"/>
          <c:x val="7.0232592877109881E-2"/>
          <c:y val="8.0524934383202226E-2"/>
          <c:w val="0.55673345709835065"/>
          <c:h val="0.68096900653375803"/>
        </c:manualLayout>
      </c:layout>
      <c:bar3DChart>
        <c:barDir val="col"/>
        <c:grouping val="clustered"/>
        <c:varyColors val="0"/>
        <c:ser>
          <c:idx val="0"/>
          <c:order val="0"/>
          <c:tx>
            <c:strRef>
              <c:f>Hoja1!$B$1</c:f>
              <c:strCache>
                <c:ptCount val="1"/>
                <c:pt idx="0">
                  <c:v>Padre, Madre, hermanos</c:v>
                </c:pt>
              </c:strCache>
            </c:strRef>
          </c:tx>
          <c:invertIfNegative val="0"/>
          <c:cat>
            <c:strRef>
              <c:f>Hoja1!$A$2:$A$3</c:f>
              <c:strCache>
                <c:ptCount val="1"/>
                <c:pt idx="0">
                  <c:v>GRUPO FAMILIAR </c:v>
                </c:pt>
              </c:strCache>
            </c:strRef>
          </c:cat>
          <c:val>
            <c:numRef>
              <c:f>Hoja1!$B$2:$B$3</c:f>
              <c:numCache>
                <c:formatCode>General</c:formatCode>
                <c:ptCount val="2"/>
                <c:pt idx="0">
                  <c:v>21</c:v>
                </c:pt>
              </c:numCache>
            </c:numRef>
          </c:val>
        </c:ser>
        <c:ser>
          <c:idx val="1"/>
          <c:order val="1"/>
          <c:tx>
            <c:strRef>
              <c:f>Hoja1!$C$1</c:f>
              <c:strCache>
                <c:ptCount val="1"/>
                <c:pt idx="0">
                  <c:v>Padre, hermanos</c:v>
                </c:pt>
              </c:strCache>
            </c:strRef>
          </c:tx>
          <c:invertIfNegative val="0"/>
          <c:cat>
            <c:strRef>
              <c:f>Hoja1!$A$2:$A$3</c:f>
              <c:strCache>
                <c:ptCount val="1"/>
                <c:pt idx="0">
                  <c:v>GRUPO FAMILIAR </c:v>
                </c:pt>
              </c:strCache>
            </c:strRef>
          </c:cat>
          <c:val>
            <c:numRef>
              <c:f>Hoja1!$C$2:$C$3</c:f>
              <c:numCache>
                <c:formatCode>General</c:formatCode>
                <c:ptCount val="2"/>
                <c:pt idx="0">
                  <c:v>9</c:v>
                </c:pt>
              </c:numCache>
            </c:numRef>
          </c:val>
        </c:ser>
        <c:ser>
          <c:idx val="2"/>
          <c:order val="2"/>
          <c:tx>
            <c:strRef>
              <c:f>Hoja1!$D$1</c:f>
              <c:strCache>
                <c:ptCount val="1"/>
                <c:pt idx="0">
                  <c:v>Madre, hermanos</c:v>
                </c:pt>
              </c:strCache>
            </c:strRef>
          </c:tx>
          <c:invertIfNegative val="0"/>
          <c:cat>
            <c:strRef>
              <c:f>Hoja1!$A$2:$A$3</c:f>
              <c:strCache>
                <c:ptCount val="1"/>
                <c:pt idx="0">
                  <c:v>GRUPO FAMILIAR </c:v>
                </c:pt>
              </c:strCache>
            </c:strRef>
          </c:cat>
          <c:val>
            <c:numRef>
              <c:f>Hoja1!$D$2:$D$3</c:f>
              <c:numCache>
                <c:formatCode>General</c:formatCode>
                <c:ptCount val="2"/>
                <c:pt idx="0">
                  <c:v>40</c:v>
                </c:pt>
              </c:numCache>
            </c:numRef>
          </c:val>
        </c:ser>
        <c:ser>
          <c:idx val="3"/>
          <c:order val="3"/>
          <c:tx>
            <c:strRef>
              <c:f>Hoja1!$E$1</c:f>
              <c:strCache>
                <c:ptCount val="1"/>
                <c:pt idx="0">
                  <c:v>Padre, Madre, hermanos, otros</c:v>
                </c:pt>
              </c:strCache>
            </c:strRef>
          </c:tx>
          <c:invertIfNegative val="0"/>
          <c:cat>
            <c:strRef>
              <c:f>Hoja1!$A$2:$A$3</c:f>
              <c:strCache>
                <c:ptCount val="1"/>
                <c:pt idx="0">
                  <c:v>GRUPO FAMILIAR </c:v>
                </c:pt>
              </c:strCache>
            </c:strRef>
          </c:cat>
          <c:val>
            <c:numRef>
              <c:f>Hoja1!$E$2:$E$3</c:f>
              <c:numCache>
                <c:formatCode>General</c:formatCode>
                <c:ptCount val="2"/>
                <c:pt idx="0">
                  <c:v>30</c:v>
                </c:pt>
              </c:numCache>
            </c:numRef>
          </c:val>
        </c:ser>
        <c:dLbls>
          <c:showLegendKey val="0"/>
          <c:showVal val="0"/>
          <c:showCatName val="0"/>
          <c:showSerName val="0"/>
          <c:showPercent val="0"/>
          <c:showBubbleSize val="0"/>
        </c:dLbls>
        <c:gapWidth val="150"/>
        <c:shape val="cylinder"/>
        <c:axId val="225151232"/>
        <c:axId val="225157120"/>
        <c:axId val="0"/>
      </c:bar3DChart>
      <c:catAx>
        <c:axId val="225151232"/>
        <c:scaling>
          <c:orientation val="minMax"/>
        </c:scaling>
        <c:delete val="0"/>
        <c:axPos val="b"/>
        <c:numFmt formatCode="General" sourceLinked="1"/>
        <c:majorTickMark val="none"/>
        <c:minorTickMark val="none"/>
        <c:tickLblPos val="nextTo"/>
        <c:txPr>
          <a:bodyPr/>
          <a:lstStyle/>
          <a:p>
            <a:pPr>
              <a:defRPr baseline="0">
                <a:latin typeface="Arial Black" pitchFamily="34" charset="0"/>
              </a:defRPr>
            </a:pPr>
            <a:endParaRPr lang="es-VE"/>
          </a:p>
        </c:txPr>
        <c:crossAx val="225157120"/>
        <c:crosses val="autoZero"/>
        <c:auto val="1"/>
        <c:lblAlgn val="ctr"/>
        <c:lblOffset val="100"/>
        <c:noMultiLvlLbl val="0"/>
      </c:catAx>
      <c:valAx>
        <c:axId val="225157120"/>
        <c:scaling>
          <c:orientation val="minMax"/>
        </c:scaling>
        <c:delete val="0"/>
        <c:axPos val="l"/>
        <c:majorGridlines/>
        <c:numFmt formatCode="General" sourceLinked="1"/>
        <c:majorTickMark val="none"/>
        <c:minorTickMark val="none"/>
        <c:tickLblPos val="nextTo"/>
        <c:crossAx val="225151232"/>
        <c:crossesAt val="1"/>
        <c:crossBetween val="between"/>
      </c:valAx>
      <c:spPr>
        <a:noFill/>
        <a:ln w="25456">
          <a:noFill/>
        </a:ln>
      </c:spPr>
    </c:plotArea>
    <c:legend>
      <c:legendPos val="r"/>
      <c:layout>
        <c:manualLayout>
          <c:xMode val="edge"/>
          <c:yMode val="edge"/>
          <c:x val="0.6743587618349326"/>
          <c:y val="0.14555562786056703"/>
          <c:w val="0.3256412381650674"/>
          <c:h val="0.66481160929264005"/>
        </c:manualLayout>
      </c:layout>
      <c:overlay val="0"/>
      <c:spPr>
        <a:noFill/>
      </c:spPr>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25</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79646">
                <a:lumMod val="75000"/>
              </a:srgbClr>
            </a:solidFill>
            <a:ln>
              <a:solidFill>
                <a:srgbClr val="F79646">
                  <a:lumMod val="75000"/>
                </a:srgbClr>
              </a:solidFill>
            </a:ln>
          </c:spPr>
          <c:invertIfNegative val="0"/>
          <c:cat>
            <c:strRef>
              <c:f>Hoja1!$A$2</c:f>
              <c:strCache>
                <c:ptCount val="1"/>
                <c:pt idx="0">
                  <c:v>Ítems N° 7</c:v>
                </c:pt>
              </c:strCache>
            </c:strRef>
          </c:cat>
          <c:val>
            <c:numRef>
              <c:f>Hoja1!$B$2</c:f>
              <c:numCache>
                <c:formatCode>General</c:formatCode>
                <c:ptCount val="1"/>
                <c:pt idx="0">
                  <c:v>98</c:v>
                </c:pt>
              </c:numCache>
            </c:numRef>
          </c:val>
        </c:ser>
        <c:ser>
          <c:idx val="1"/>
          <c:order val="1"/>
          <c:tx>
            <c:strRef>
              <c:f>Hoja1!$C$1</c:f>
              <c:strCache>
                <c:ptCount val="1"/>
                <c:pt idx="0">
                  <c:v>NO</c:v>
                </c:pt>
              </c:strCache>
            </c:strRef>
          </c:tx>
          <c:spPr>
            <a:solidFill>
              <a:srgbClr val="99CC00"/>
            </a:solidFill>
            <a:ln>
              <a:solidFill>
                <a:srgbClr val="99CC00"/>
              </a:solidFill>
            </a:ln>
          </c:spPr>
          <c:invertIfNegative val="0"/>
          <c:cat>
            <c:strRef>
              <c:f>Hoja1!$A$2</c:f>
              <c:strCache>
                <c:ptCount val="1"/>
                <c:pt idx="0">
                  <c:v>Ítems N° 7</c:v>
                </c:pt>
              </c:strCache>
            </c:strRef>
          </c:cat>
          <c:val>
            <c:numRef>
              <c:f>Hoja1!$C$2</c:f>
              <c:numCache>
                <c:formatCode>General</c:formatCode>
                <c:ptCount val="1"/>
                <c:pt idx="0">
                  <c:v>2</c:v>
                </c:pt>
              </c:numCache>
            </c:numRef>
          </c:val>
        </c:ser>
        <c:dLbls>
          <c:showLegendKey val="0"/>
          <c:showVal val="0"/>
          <c:showCatName val="0"/>
          <c:showSerName val="0"/>
          <c:showPercent val="0"/>
          <c:showBubbleSize val="0"/>
        </c:dLbls>
        <c:gapWidth val="150"/>
        <c:shape val="cylinder"/>
        <c:axId val="230546432"/>
        <c:axId val="230552320"/>
        <c:axId val="0"/>
      </c:bar3DChart>
      <c:catAx>
        <c:axId val="230546432"/>
        <c:scaling>
          <c:orientation val="minMax"/>
        </c:scaling>
        <c:delete val="1"/>
        <c:axPos val="b"/>
        <c:majorTickMark val="out"/>
        <c:minorTickMark val="none"/>
        <c:tickLblPos val="nextTo"/>
        <c:crossAx val="230552320"/>
        <c:crosses val="autoZero"/>
        <c:auto val="1"/>
        <c:lblAlgn val="ctr"/>
        <c:lblOffset val="100"/>
        <c:noMultiLvlLbl val="0"/>
      </c:catAx>
      <c:valAx>
        <c:axId val="230552320"/>
        <c:scaling>
          <c:orientation val="minMax"/>
        </c:scaling>
        <c:delete val="0"/>
        <c:axPos val="l"/>
        <c:majorGridlines/>
        <c:numFmt formatCode="General" sourceLinked="1"/>
        <c:majorTickMark val="none"/>
        <c:minorTickMark val="none"/>
        <c:tickLblPos val="nextTo"/>
        <c:crossAx val="230546432"/>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26</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99CC00"/>
            </a:solidFill>
            <a:ln>
              <a:solidFill>
                <a:srgbClr val="99CC00"/>
              </a:solidFill>
            </a:ln>
          </c:spPr>
          <c:invertIfNegative val="0"/>
          <c:cat>
            <c:strRef>
              <c:f>Hoja1!$A$2</c:f>
              <c:strCache>
                <c:ptCount val="1"/>
                <c:pt idx="0">
                  <c:v>Ítems N° 7</c:v>
                </c:pt>
              </c:strCache>
            </c:strRef>
          </c:cat>
          <c:val>
            <c:numRef>
              <c:f>Hoja1!$B$2</c:f>
              <c:numCache>
                <c:formatCode>General</c:formatCode>
                <c:ptCount val="1"/>
                <c:pt idx="0">
                  <c:v>95</c:v>
                </c:pt>
              </c:numCache>
            </c:numRef>
          </c:val>
        </c:ser>
        <c:ser>
          <c:idx val="1"/>
          <c:order val="1"/>
          <c:tx>
            <c:strRef>
              <c:f>Hoja1!$C$1</c:f>
              <c:strCache>
                <c:ptCount val="1"/>
                <c:pt idx="0">
                  <c:v>NO</c:v>
                </c:pt>
              </c:strCache>
            </c:strRef>
          </c:tx>
          <c:spPr>
            <a:solidFill>
              <a:srgbClr val="FF3300"/>
            </a:solidFill>
            <a:ln>
              <a:solidFill>
                <a:srgbClr val="FF3300"/>
              </a:solidFill>
            </a:ln>
          </c:spPr>
          <c:invertIfNegative val="0"/>
          <c:cat>
            <c:strRef>
              <c:f>Hoja1!$A$2</c:f>
              <c:strCache>
                <c:ptCount val="1"/>
                <c:pt idx="0">
                  <c:v>Ítems N° 7</c:v>
                </c:pt>
              </c:strCache>
            </c:strRef>
          </c:cat>
          <c:val>
            <c:numRef>
              <c:f>Hoja1!$C$2</c:f>
              <c:numCache>
                <c:formatCode>General</c:formatCode>
                <c:ptCount val="1"/>
                <c:pt idx="0">
                  <c:v>5</c:v>
                </c:pt>
              </c:numCache>
            </c:numRef>
          </c:val>
        </c:ser>
        <c:dLbls>
          <c:showLegendKey val="0"/>
          <c:showVal val="0"/>
          <c:showCatName val="0"/>
          <c:showSerName val="0"/>
          <c:showPercent val="0"/>
          <c:showBubbleSize val="0"/>
        </c:dLbls>
        <c:gapWidth val="150"/>
        <c:shape val="cylinder"/>
        <c:axId val="230594432"/>
        <c:axId val="230595968"/>
        <c:axId val="0"/>
      </c:bar3DChart>
      <c:catAx>
        <c:axId val="230594432"/>
        <c:scaling>
          <c:orientation val="minMax"/>
        </c:scaling>
        <c:delete val="1"/>
        <c:axPos val="b"/>
        <c:majorTickMark val="out"/>
        <c:minorTickMark val="none"/>
        <c:tickLblPos val="nextTo"/>
        <c:crossAx val="230595968"/>
        <c:crosses val="autoZero"/>
        <c:auto val="1"/>
        <c:lblAlgn val="ctr"/>
        <c:lblOffset val="100"/>
        <c:noMultiLvlLbl val="0"/>
      </c:catAx>
      <c:valAx>
        <c:axId val="230595968"/>
        <c:scaling>
          <c:orientation val="minMax"/>
        </c:scaling>
        <c:delete val="0"/>
        <c:axPos val="l"/>
        <c:majorGridlines/>
        <c:numFmt formatCode="General" sourceLinked="1"/>
        <c:majorTickMark val="none"/>
        <c:minorTickMark val="none"/>
        <c:tickLblPos val="nextTo"/>
        <c:crossAx val="230594432"/>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Primaria</c:v>
                </c:pt>
              </c:strCache>
            </c:strRef>
          </c:tx>
          <c:invertIfNegative val="0"/>
          <c:cat>
            <c:strRef>
              <c:f>Hoja1!$A$2:$A$3</c:f>
              <c:strCache>
                <c:ptCount val="1"/>
                <c:pt idx="0">
                  <c:v>NIVEL ACADÉMICO DEL PADRE</c:v>
                </c:pt>
              </c:strCache>
            </c:strRef>
          </c:cat>
          <c:val>
            <c:numRef>
              <c:f>Hoja1!$B$2:$B$3</c:f>
              <c:numCache>
                <c:formatCode>General</c:formatCode>
                <c:ptCount val="2"/>
                <c:pt idx="0">
                  <c:v>40</c:v>
                </c:pt>
              </c:numCache>
            </c:numRef>
          </c:val>
        </c:ser>
        <c:ser>
          <c:idx val="1"/>
          <c:order val="1"/>
          <c:tx>
            <c:strRef>
              <c:f>Hoja1!$C$1</c:f>
              <c:strCache>
                <c:ptCount val="1"/>
                <c:pt idx="0">
                  <c:v>Bachiller</c:v>
                </c:pt>
              </c:strCache>
            </c:strRef>
          </c:tx>
          <c:invertIfNegative val="0"/>
          <c:cat>
            <c:strRef>
              <c:f>Hoja1!$A$2:$A$3</c:f>
              <c:strCache>
                <c:ptCount val="1"/>
                <c:pt idx="0">
                  <c:v>NIVEL ACADÉMICO DEL PADRE</c:v>
                </c:pt>
              </c:strCache>
            </c:strRef>
          </c:cat>
          <c:val>
            <c:numRef>
              <c:f>Hoja1!$C$2:$C$3</c:f>
              <c:numCache>
                <c:formatCode>General</c:formatCode>
                <c:ptCount val="2"/>
                <c:pt idx="0">
                  <c:v>16</c:v>
                </c:pt>
              </c:numCache>
            </c:numRef>
          </c:val>
        </c:ser>
        <c:ser>
          <c:idx val="2"/>
          <c:order val="2"/>
          <c:tx>
            <c:strRef>
              <c:f>Hoja1!$D$1</c:f>
              <c:strCache>
                <c:ptCount val="1"/>
                <c:pt idx="0">
                  <c:v>TSU</c:v>
                </c:pt>
              </c:strCache>
            </c:strRef>
          </c:tx>
          <c:invertIfNegative val="0"/>
          <c:cat>
            <c:strRef>
              <c:f>Hoja1!$A$2:$A$3</c:f>
              <c:strCache>
                <c:ptCount val="1"/>
                <c:pt idx="0">
                  <c:v>NIVEL ACADÉMICO DEL PADRE</c:v>
                </c:pt>
              </c:strCache>
            </c:strRef>
          </c:cat>
          <c:val>
            <c:numRef>
              <c:f>Hoja1!$D$2:$D$3</c:f>
              <c:numCache>
                <c:formatCode>General</c:formatCode>
                <c:ptCount val="2"/>
                <c:pt idx="0">
                  <c:v>9</c:v>
                </c:pt>
              </c:numCache>
            </c:numRef>
          </c:val>
        </c:ser>
        <c:ser>
          <c:idx val="3"/>
          <c:order val="3"/>
          <c:tx>
            <c:strRef>
              <c:f>Hoja1!$E$1</c:f>
              <c:strCache>
                <c:ptCount val="1"/>
                <c:pt idx="0">
                  <c:v>Universitario</c:v>
                </c:pt>
              </c:strCache>
            </c:strRef>
          </c:tx>
          <c:invertIfNegative val="0"/>
          <c:cat>
            <c:strRef>
              <c:f>Hoja1!$A$2:$A$3</c:f>
              <c:strCache>
                <c:ptCount val="1"/>
                <c:pt idx="0">
                  <c:v>NIVEL ACADÉMICO DEL PADRE</c:v>
                </c:pt>
              </c:strCache>
            </c:strRef>
          </c:cat>
          <c:val>
            <c:numRef>
              <c:f>Hoja1!$E$2:$E$3</c:f>
              <c:numCache>
                <c:formatCode>General</c:formatCode>
                <c:ptCount val="2"/>
                <c:pt idx="0">
                  <c:v>16</c:v>
                </c:pt>
              </c:numCache>
            </c:numRef>
          </c:val>
        </c:ser>
        <c:ser>
          <c:idx val="4"/>
          <c:order val="4"/>
          <c:tx>
            <c:strRef>
              <c:f>Hoja1!$F$1</c:f>
              <c:strCache>
                <c:ptCount val="1"/>
                <c:pt idx="0">
                  <c:v>Ninguno</c:v>
                </c:pt>
              </c:strCache>
            </c:strRef>
          </c:tx>
          <c:invertIfNegative val="0"/>
          <c:cat>
            <c:strRef>
              <c:f>Hoja1!$A$2:$A$3</c:f>
              <c:strCache>
                <c:ptCount val="1"/>
                <c:pt idx="0">
                  <c:v>NIVEL ACADÉMICO DEL PADRE</c:v>
                </c:pt>
              </c:strCache>
            </c:strRef>
          </c:cat>
          <c:val>
            <c:numRef>
              <c:f>Hoja1!$F$2:$F$3</c:f>
              <c:numCache>
                <c:formatCode>General</c:formatCode>
                <c:ptCount val="2"/>
                <c:pt idx="0">
                  <c:v>19</c:v>
                </c:pt>
              </c:numCache>
            </c:numRef>
          </c:val>
        </c:ser>
        <c:dLbls>
          <c:showLegendKey val="0"/>
          <c:showVal val="0"/>
          <c:showCatName val="0"/>
          <c:showSerName val="0"/>
          <c:showPercent val="0"/>
          <c:showBubbleSize val="0"/>
        </c:dLbls>
        <c:gapWidth val="150"/>
        <c:shape val="cylinder"/>
        <c:axId val="225254016"/>
        <c:axId val="225268096"/>
        <c:axId val="0"/>
      </c:bar3DChart>
      <c:catAx>
        <c:axId val="225254016"/>
        <c:scaling>
          <c:orientation val="minMax"/>
        </c:scaling>
        <c:delete val="0"/>
        <c:axPos val="b"/>
        <c:numFmt formatCode="General" sourceLinked="1"/>
        <c:majorTickMark val="none"/>
        <c:minorTickMark val="none"/>
        <c:tickLblPos val="nextTo"/>
        <c:crossAx val="225268096"/>
        <c:crosses val="autoZero"/>
        <c:auto val="1"/>
        <c:lblAlgn val="ctr"/>
        <c:lblOffset val="100"/>
        <c:noMultiLvlLbl val="0"/>
      </c:catAx>
      <c:valAx>
        <c:axId val="225268096"/>
        <c:scaling>
          <c:orientation val="minMax"/>
        </c:scaling>
        <c:delete val="0"/>
        <c:axPos val="l"/>
        <c:majorGridlines/>
        <c:numFmt formatCode="General" sourceLinked="1"/>
        <c:majorTickMark val="none"/>
        <c:minorTickMark val="none"/>
        <c:tickLblPos val="nextTo"/>
        <c:crossAx val="225254016"/>
        <c:crossesAt val="1"/>
        <c:crossBetween val="between"/>
      </c:valAx>
      <c:spPr>
        <a:noFill/>
        <a:ln w="25454">
          <a:noFill/>
        </a:ln>
      </c:spPr>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Primaria</c:v>
                </c:pt>
              </c:strCache>
            </c:strRef>
          </c:tx>
          <c:invertIfNegative val="0"/>
          <c:cat>
            <c:strRef>
              <c:f>Hoja1!$A$2:$A$3</c:f>
              <c:strCache>
                <c:ptCount val="1"/>
                <c:pt idx="0">
                  <c:v>NIVEL ACADÉMICO DE LA MADRE</c:v>
                </c:pt>
              </c:strCache>
            </c:strRef>
          </c:cat>
          <c:val>
            <c:numRef>
              <c:f>Hoja1!$B$2:$B$3</c:f>
              <c:numCache>
                <c:formatCode>General</c:formatCode>
                <c:ptCount val="2"/>
                <c:pt idx="0">
                  <c:v>40</c:v>
                </c:pt>
              </c:numCache>
            </c:numRef>
          </c:val>
        </c:ser>
        <c:ser>
          <c:idx val="1"/>
          <c:order val="1"/>
          <c:tx>
            <c:strRef>
              <c:f>Hoja1!$C$1</c:f>
              <c:strCache>
                <c:ptCount val="1"/>
                <c:pt idx="0">
                  <c:v>Bachiller</c:v>
                </c:pt>
              </c:strCache>
            </c:strRef>
          </c:tx>
          <c:invertIfNegative val="0"/>
          <c:cat>
            <c:strRef>
              <c:f>Hoja1!$A$2:$A$3</c:f>
              <c:strCache>
                <c:ptCount val="1"/>
                <c:pt idx="0">
                  <c:v>NIVEL ACADÉMICO DE LA MADRE</c:v>
                </c:pt>
              </c:strCache>
            </c:strRef>
          </c:cat>
          <c:val>
            <c:numRef>
              <c:f>Hoja1!$C$2:$C$3</c:f>
              <c:numCache>
                <c:formatCode>General</c:formatCode>
                <c:ptCount val="2"/>
                <c:pt idx="0">
                  <c:v>30</c:v>
                </c:pt>
              </c:numCache>
            </c:numRef>
          </c:val>
        </c:ser>
        <c:ser>
          <c:idx val="2"/>
          <c:order val="2"/>
          <c:tx>
            <c:strRef>
              <c:f>Hoja1!$D$1</c:f>
              <c:strCache>
                <c:ptCount val="1"/>
                <c:pt idx="0">
                  <c:v>TSU</c:v>
                </c:pt>
              </c:strCache>
            </c:strRef>
          </c:tx>
          <c:invertIfNegative val="0"/>
          <c:cat>
            <c:strRef>
              <c:f>Hoja1!$A$2:$A$3</c:f>
              <c:strCache>
                <c:ptCount val="1"/>
                <c:pt idx="0">
                  <c:v>NIVEL ACADÉMICO DE LA MADRE</c:v>
                </c:pt>
              </c:strCache>
            </c:strRef>
          </c:cat>
          <c:val>
            <c:numRef>
              <c:f>Hoja1!$D$2:$D$3</c:f>
              <c:numCache>
                <c:formatCode>General</c:formatCode>
                <c:ptCount val="2"/>
                <c:pt idx="0">
                  <c:v>5</c:v>
                </c:pt>
              </c:numCache>
            </c:numRef>
          </c:val>
        </c:ser>
        <c:ser>
          <c:idx val="3"/>
          <c:order val="3"/>
          <c:tx>
            <c:strRef>
              <c:f>Hoja1!$E$1</c:f>
              <c:strCache>
                <c:ptCount val="1"/>
                <c:pt idx="0">
                  <c:v>Universitario</c:v>
                </c:pt>
              </c:strCache>
            </c:strRef>
          </c:tx>
          <c:invertIfNegative val="0"/>
          <c:cat>
            <c:strRef>
              <c:f>Hoja1!$A$2:$A$3</c:f>
              <c:strCache>
                <c:ptCount val="1"/>
                <c:pt idx="0">
                  <c:v>NIVEL ACADÉMICO DE LA MADRE</c:v>
                </c:pt>
              </c:strCache>
            </c:strRef>
          </c:cat>
          <c:val>
            <c:numRef>
              <c:f>Hoja1!$E$2:$E$3</c:f>
              <c:numCache>
                <c:formatCode>General</c:formatCode>
                <c:ptCount val="2"/>
                <c:pt idx="0">
                  <c:v>25</c:v>
                </c:pt>
              </c:numCache>
            </c:numRef>
          </c:val>
        </c:ser>
        <c:ser>
          <c:idx val="4"/>
          <c:order val="4"/>
          <c:tx>
            <c:strRef>
              <c:f>Hoja1!$F$1</c:f>
              <c:strCache>
                <c:ptCount val="1"/>
                <c:pt idx="0">
                  <c:v>Ninguno</c:v>
                </c:pt>
              </c:strCache>
            </c:strRef>
          </c:tx>
          <c:invertIfNegative val="0"/>
          <c:cat>
            <c:strRef>
              <c:f>Hoja1!$A$2:$A$3</c:f>
              <c:strCache>
                <c:ptCount val="1"/>
                <c:pt idx="0">
                  <c:v>NIVEL ACADÉMICO DE LA MADRE</c:v>
                </c:pt>
              </c:strCache>
            </c:strRef>
          </c:cat>
          <c:val>
            <c:numRef>
              <c:f>Hoja1!$F$2:$F$3</c:f>
              <c:numCache>
                <c:formatCode>General</c:formatCode>
                <c:ptCount val="2"/>
                <c:pt idx="0">
                  <c:v>0</c:v>
                </c:pt>
              </c:numCache>
            </c:numRef>
          </c:val>
        </c:ser>
        <c:dLbls>
          <c:showLegendKey val="0"/>
          <c:showVal val="0"/>
          <c:showCatName val="0"/>
          <c:showSerName val="0"/>
          <c:showPercent val="0"/>
          <c:showBubbleSize val="0"/>
        </c:dLbls>
        <c:gapWidth val="150"/>
        <c:shape val="cylinder"/>
        <c:axId val="227901440"/>
        <c:axId val="227902976"/>
        <c:axId val="0"/>
      </c:bar3DChart>
      <c:catAx>
        <c:axId val="227901440"/>
        <c:scaling>
          <c:orientation val="minMax"/>
        </c:scaling>
        <c:delete val="0"/>
        <c:axPos val="b"/>
        <c:numFmt formatCode="General" sourceLinked="1"/>
        <c:majorTickMark val="none"/>
        <c:minorTickMark val="none"/>
        <c:tickLblPos val="nextTo"/>
        <c:crossAx val="227902976"/>
        <c:crosses val="autoZero"/>
        <c:auto val="1"/>
        <c:lblAlgn val="ctr"/>
        <c:lblOffset val="100"/>
        <c:noMultiLvlLbl val="0"/>
      </c:catAx>
      <c:valAx>
        <c:axId val="227902976"/>
        <c:scaling>
          <c:orientation val="minMax"/>
        </c:scaling>
        <c:delete val="0"/>
        <c:axPos val="l"/>
        <c:majorGridlines/>
        <c:numFmt formatCode="General" sourceLinked="1"/>
        <c:majorTickMark val="none"/>
        <c:minorTickMark val="none"/>
        <c:tickLblPos val="nextTo"/>
        <c:crossAx val="227901440"/>
        <c:crossesAt val="1"/>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0"/>
              <a:t>Ítems N° 01</a:t>
            </a:r>
          </a:p>
        </c:rich>
      </c:tx>
      <c:layout>
        <c:manualLayout>
          <c:xMode val="edge"/>
          <c:yMode val="edge"/>
          <c:x val="0.3729777777777778"/>
          <c:y val="3.3932813030200203E-2"/>
        </c:manualLayout>
      </c:layout>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C000"/>
            </a:solidFill>
            <a:ln>
              <a:solidFill>
                <a:srgbClr val="FFC000"/>
              </a:solidFill>
            </a:ln>
          </c:spPr>
          <c:invertIfNegative val="0"/>
          <c:cat>
            <c:strRef>
              <c:f>Hoja1!$A$2</c:f>
              <c:strCache>
                <c:ptCount val="1"/>
                <c:pt idx="0">
                  <c:v>Ítems N° 7</c:v>
                </c:pt>
              </c:strCache>
            </c:strRef>
          </c:cat>
          <c:val>
            <c:numRef>
              <c:f>Hoja1!$B$2</c:f>
              <c:numCache>
                <c:formatCode>General</c:formatCode>
                <c:ptCount val="1"/>
                <c:pt idx="0">
                  <c:v>47</c:v>
                </c:pt>
              </c:numCache>
            </c:numRef>
          </c:val>
        </c:ser>
        <c:ser>
          <c:idx val="1"/>
          <c:order val="1"/>
          <c:tx>
            <c:strRef>
              <c:f>Hoja1!$C$1</c:f>
              <c:strCache>
                <c:ptCount val="1"/>
                <c:pt idx="0">
                  <c:v>NO</c:v>
                </c:pt>
              </c:strCache>
            </c:strRef>
          </c:tx>
          <c:spPr>
            <a:solidFill>
              <a:srgbClr val="00B0F0"/>
            </a:solidFill>
            <a:ln>
              <a:solidFill>
                <a:srgbClr val="00B0F0"/>
              </a:solidFill>
            </a:ln>
          </c:spPr>
          <c:invertIfNegative val="0"/>
          <c:cat>
            <c:strRef>
              <c:f>Hoja1!$A$2</c:f>
              <c:strCache>
                <c:ptCount val="1"/>
                <c:pt idx="0">
                  <c:v>Ítems N° 7</c:v>
                </c:pt>
              </c:strCache>
            </c:strRef>
          </c:cat>
          <c:val>
            <c:numRef>
              <c:f>Hoja1!$C$2</c:f>
              <c:numCache>
                <c:formatCode>General</c:formatCode>
                <c:ptCount val="1"/>
                <c:pt idx="0">
                  <c:v>53</c:v>
                </c:pt>
              </c:numCache>
            </c:numRef>
          </c:val>
        </c:ser>
        <c:dLbls>
          <c:showLegendKey val="0"/>
          <c:showVal val="0"/>
          <c:showCatName val="0"/>
          <c:showSerName val="0"/>
          <c:showPercent val="0"/>
          <c:showBubbleSize val="0"/>
        </c:dLbls>
        <c:gapWidth val="150"/>
        <c:shape val="cylinder"/>
        <c:axId val="227928320"/>
        <c:axId val="227938304"/>
        <c:axId val="0"/>
      </c:bar3DChart>
      <c:catAx>
        <c:axId val="227928320"/>
        <c:scaling>
          <c:orientation val="minMax"/>
        </c:scaling>
        <c:delete val="1"/>
        <c:axPos val="b"/>
        <c:majorTickMark val="out"/>
        <c:minorTickMark val="none"/>
        <c:tickLblPos val="nextTo"/>
        <c:crossAx val="227938304"/>
        <c:crosses val="autoZero"/>
        <c:auto val="1"/>
        <c:lblAlgn val="ctr"/>
        <c:lblOffset val="100"/>
        <c:noMultiLvlLbl val="0"/>
      </c:catAx>
      <c:valAx>
        <c:axId val="227938304"/>
        <c:scaling>
          <c:orientation val="minMax"/>
        </c:scaling>
        <c:delete val="0"/>
        <c:axPos val="l"/>
        <c:majorGridlines/>
        <c:numFmt formatCode="General" sourceLinked="1"/>
        <c:majorTickMark val="none"/>
        <c:minorTickMark val="none"/>
        <c:tickLblPos val="nextTo"/>
        <c:crossAx val="227928320"/>
        <c:crosses val="autoZero"/>
        <c:crossBetween val="between"/>
      </c:valAx>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perspective val="30"/>
    </c:view3D>
    <c:floor>
      <c:thickness val="0"/>
    </c:floor>
    <c:sideWall>
      <c:thickness val="0"/>
    </c:sideWall>
    <c:backWall>
      <c:thickness val="0"/>
    </c:backWall>
    <c:plotArea>
      <c:layout>
        <c:manualLayout>
          <c:layoutTarget val="inner"/>
          <c:xMode val="edge"/>
          <c:yMode val="edge"/>
          <c:x val="0.10226640768047238"/>
          <c:y val="0.19155069417227824"/>
          <c:w val="0.74190856116460269"/>
          <c:h val="0.73670981371231092"/>
        </c:manualLayout>
      </c:layout>
      <c:bar3DChart>
        <c:barDir val="col"/>
        <c:grouping val="clustered"/>
        <c:varyColors val="0"/>
        <c:ser>
          <c:idx val="0"/>
          <c:order val="0"/>
          <c:tx>
            <c:strRef>
              <c:f>Hoja1!$B$1</c:f>
              <c:strCache>
                <c:ptCount val="1"/>
                <c:pt idx="0">
                  <c:v>SI</c:v>
                </c:pt>
              </c:strCache>
            </c:strRef>
          </c:tx>
          <c:spPr>
            <a:solidFill>
              <a:srgbClr val="FF33CC"/>
            </a:solidFill>
            <a:ln>
              <a:solidFill>
                <a:srgbClr val="FF33CC"/>
              </a:solidFill>
            </a:ln>
          </c:spPr>
          <c:invertIfNegative val="0"/>
          <c:cat>
            <c:strRef>
              <c:f>Hoja1!$A$2</c:f>
              <c:strCache>
                <c:ptCount val="1"/>
                <c:pt idx="0">
                  <c:v>Ítems N° 7</c:v>
                </c:pt>
              </c:strCache>
            </c:strRef>
          </c:cat>
          <c:val>
            <c:numRef>
              <c:f>Hoja1!$B$2</c:f>
              <c:numCache>
                <c:formatCode>General</c:formatCode>
                <c:ptCount val="1"/>
                <c:pt idx="0">
                  <c:v>58</c:v>
                </c:pt>
              </c:numCache>
            </c:numRef>
          </c:val>
        </c:ser>
        <c:ser>
          <c:idx val="1"/>
          <c:order val="1"/>
          <c:tx>
            <c:strRef>
              <c:f>Hoja1!$C$1</c:f>
              <c:strCache>
                <c:ptCount val="1"/>
                <c:pt idx="0">
                  <c:v>NO</c:v>
                </c:pt>
              </c:strCache>
            </c:strRef>
          </c:tx>
          <c:spPr>
            <a:solidFill>
              <a:srgbClr val="1F497D">
                <a:lumMod val="60000"/>
                <a:lumOff val="40000"/>
              </a:srgbClr>
            </a:solidFill>
            <a:ln>
              <a:solidFill>
                <a:srgbClr val="1F497D">
                  <a:lumMod val="60000"/>
                  <a:lumOff val="40000"/>
                </a:srgbClr>
              </a:solidFill>
            </a:ln>
          </c:spPr>
          <c:invertIfNegative val="0"/>
          <c:cat>
            <c:strRef>
              <c:f>Hoja1!$A$2</c:f>
              <c:strCache>
                <c:ptCount val="1"/>
                <c:pt idx="0">
                  <c:v>Ítems N° 7</c:v>
                </c:pt>
              </c:strCache>
            </c:strRef>
          </c:cat>
          <c:val>
            <c:numRef>
              <c:f>Hoja1!$C$2</c:f>
              <c:numCache>
                <c:formatCode>General</c:formatCode>
                <c:ptCount val="1"/>
                <c:pt idx="0">
                  <c:v>42</c:v>
                </c:pt>
              </c:numCache>
            </c:numRef>
          </c:val>
        </c:ser>
        <c:dLbls>
          <c:showLegendKey val="0"/>
          <c:showVal val="0"/>
          <c:showCatName val="0"/>
          <c:showSerName val="0"/>
          <c:showPercent val="0"/>
          <c:showBubbleSize val="0"/>
        </c:dLbls>
        <c:gapWidth val="150"/>
        <c:shape val="cylinder"/>
        <c:axId val="227992704"/>
        <c:axId val="227994624"/>
        <c:axId val="0"/>
      </c:bar3DChart>
      <c:catAx>
        <c:axId val="227992704"/>
        <c:scaling>
          <c:orientation val="minMax"/>
        </c:scaling>
        <c:delete val="0"/>
        <c:axPos val="b"/>
        <c:title>
          <c:tx>
            <c:rich>
              <a:bodyPr/>
              <a:lstStyle/>
              <a:p>
                <a:pPr>
                  <a:defRPr sz="1204" b="1" i="0" u="none" strike="noStrike" baseline="0">
                    <a:solidFill>
                      <a:srgbClr val="000000"/>
                    </a:solidFill>
                    <a:latin typeface="Calibri"/>
                    <a:ea typeface="Calibri"/>
                    <a:cs typeface="Calibri"/>
                  </a:defRPr>
                </a:pPr>
                <a:r>
                  <a:rPr lang="es-VE"/>
                  <a:t>Ítems N° 02</a:t>
                </a:r>
              </a:p>
            </c:rich>
          </c:tx>
          <c:layout>
            <c:manualLayout>
              <c:xMode val="edge"/>
              <c:yMode val="edge"/>
              <c:x val="0.37902435512269195"/>
              <c:y val="4.3900791470833589E-2"/>
            </c:manualLayout>
          </c:layout>
          <c:overlay val="0"/>
        </c:title>
        <c:majorTickMark val="out"/>
        <c:minorTickMark val="none"/>
        <c:tickLblPos val="none"/>
        <c:crossAx val="227994624"/>
        <c:crosses val="autoZero"/>
        <c:auto val="1"/>
        <c:lblAlgn val="ctr"/>
        <c:lblOffset val="100"/>
        <c:noMultiLvlLbl val="0"/>
      </c:catAx>
      <c:valAx>
        <c:axId val="227994624"/>
        <c:scaling>
          <c:orientation val="minMax"/>
        </c:scaling>
        <c:delete val="0"/>
        <c:axPos val="l"/>
        <c:majorGridlines/>
        <c:numFmt formatCode="General" sourceLinked="1"/>
        <c:majorTickMark val="out"/>
        <c:minorTickMark val="none"/>
        <c:tickLblPos val="nextTo"/>
        <c:crossAx val="227992704"/>
        <c:crosses val="autoZero"/>
        <c:crossBetween val="between"/>
      </c:valAx>
      <c:spPr>
        <a:noFill/>
        <a:ln w="25475">
          <a:noFill/>
        </a:ln>
      </c:spPr>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4" baseline="0"/>
              <a:t>Ítems N° 03</a:t>
            </a:r>
          </a:p>
        </c:rich>
      </c:tx>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chemeClr val="accent5">
                <a:lumMod val="60000"/>
                <a:lumOff val="40000"/>
              </a:schemeClr>
            </a:solidFill>
            <a:ln>
              <a:solidFill>
                <a:srgbClr val="4BACC6">
                  <a:lumMod val="60000"/>
                  <a:lumOff val="40000"/>
                </a:srgbClr>
              </a:solidFill>
            </a:ln>
          </c:spPr>
          <c:invertIfNegative val="0"/>
          <c:cat>
            <c:strRef>
              <c:f>Hoja1!$A$2</c:f>
              <c:strCache>
                <c:ptCount val="1"/>
                <c:pt idx="0">
                  <c:v>Ítems N° 7</c:v>
                </c:pt>
              </c:strCache>
            </c:strRef>
          </c:cat>
          <c:val>
            <c:numRef>
              <c:f>Hoja1!$B$2</c:f>
              <c:numCache>
                <c:formatCode>General</c:formatCode>
                <c:ptCount val="1"/>
                <c:pt idx="0">
                  <c:v>53</c:v>
                </c:pt>
              </c:numCache>
            </c:numRef>
          </c:val>
        </c:ser>
        <c:ser>
          <c:idx val="1"/>
          <c:order val="1"/>
          <c:tx>
            <c:strRef>
              <c:f>Hoja1!$C$1</c:f>
              <c:strCache>
                <c:ptCount val="1"/>
                <c:pt idx="0">
                  <c:v>NO</c:v>
                </c:pt>
              </c:strCache>
            </c:strRef>
          </c:tx>
          <c:spPr>
            <a:solidFill>
              <a:srgbClr val="CC0099"/>
            </a:solidFill>
            <a:ln>
              <a:solidFill>
                <a:srgbClr val="FF0066"/>
              </a:solidFill>
            </a:ln>
          </c:spPr>
          <c:invertIfNegative val="0"/>
          <c:dPt>
            <c:idx val="0"/>
            <c:invertIfNegative val="0"/>
            <c:bubble3D val="0"/>
            <c:spPr>
              <a:solidFill>
                <a:srgbClr val="CC0099"/>
              </a:solidFill>
              <a:ln>
                <a:solidFill>
                  <a:srgbClr val="CC0066"/>
                </a:solidFill>
              </a:ln>
            </c:spPr>
          </c:dPt>
          <c:cat>
            <c:strRef>
              <c:f>Hoja1!$A$2</c:f>
              <c:strCache>
                <c:ptCount val="1"/>
                <c:pt idx="0">
                  <c:v>Ítems N° 7</c:v>
                </c:pt>
              </c:strCache>
            </c:strRef>
          </c:cat>
          <c:val>
            <c:numRef>
              <c:f>Hoja1!$C$2</c:f>
              <c:numCache>
                <c:formatCode>General</c:formatCode>
                <c:ptCount val="1"/>
                <c:pt idx="0">
                  <c:v>47</c:v>
                </c:pt>
              </c:numCache>
            </c:numRef>
          </c:val>
        </c:ser>
        <c:dLbls>
          <c:showLegendKey val="0"/>
          <c:showVal val="0"/>
          <c:showCatName val="0"/>
          <c:showSerName val="0"/>
          <c:showPercent val="0"/>
          <c:showBubbleSize val="0"/>
        </c:dLbls>
        <c:gapWidth val="150"/>
        <c:shape val="cylinder"/>
        <c:axId val="228053376"/>
        <c:axId val="228054912"/>
        <c:axId val="0"/>
      </c:bar3DChart>
      <c:catAx>
        <c:axId val="228053376"/>
        <c:scaling>
          <c:orientation val="minMax"/>
        </c:scaling>
        <c:delete val="1"/>
        <c:axPos val="b"/>
        <c:majorTickMark val="out"/>
        <c:minorTickMark val="none"/>
        <c:tickLblPos val="nextTo"/>
        <c:crossAx val="228054912"/>
        <c:crosses val="autoZero"/>
        <c:auto val="1"/>
        <c:lblAlgn val="ctr"/>
        <c:lblOffset val="100"/>
        <c:noMultiLvlLbl val="0"/>
      </c:catAx>
      <c:valAx>
        <c:axId val="228054912"/>
        <c:scaling>
          <c:orientation val="minMax"/>
        </c:scaling>
        <c:delete val="0"/>
        <c:axPos val="l"/>
        <c:majorGridlines/>
        <c:numFmt formatCode="General" sourceLinked="1"/>
        <c:majorTickMark val="none"/>
        <c:minorTickMark val="none"/>
        <c:tickLblPos val="nextTo"/>
        <c:crossAx val="228053376"/>
        <c:crosses val="autoZero"/>
        <c:crossBetween val="between"/>
      </c:valAx>
      <c:spPr>
        <a:noFill/>
        <a:ln w="25479">
          <a:noFill/>
        </a:ln>
      </c:spPr>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VE"/>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s-VE" sz="1202" baseline="0"/>
              <a:t>Ítems N° 04</a:t>
            </a:r>
          </a:p>
        </c:rich>
      </c:tx>
      <c:layout>
        <c:manualLayout>
          <c:xMode val="edge"/>
          <c:yMode val="edge"/>
          <c:x val="0.39600327600327601"/>
          <c:y val="3.6471392751310693E-2"/>
        </c:manualLayout>
      </c:layout>
      <c:overlay val="0"/>
    </c:title>
    <c:autoTitleDeleted val="0"/>
    <c:view3D>
      <c:rotX val="15"/>
      <c:rotY val="20"/>
      <c:depthPercent val="100"/>
      <c:rAngAx val="0"/>
      <c:perspective val="30"/>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SI</c:v>
                </c:pt>
              </c:strCache>
            </c:strRef>
          </c:tx>
          <c:spPr>
            <a:solidFill>
              <a:srgbClr val="FFC000"/>
            </a:solidFill>
            <a:ln>
              <a:solidFill>
                <a:srgbClr val="FFC000"/>
              </a:solidFill>
            </a:ln>
          </c:spPr>
          <c:invertIfNegative val="0"/>
          <c:cat>
            <c:strRef>
              <c:f>Hoja1!$A$2</c:f>
              <c:strCache>
                <c:ptCount val="1"/>
                <c:pt idx="0">
                  <c:v>Ítems N° 7</c:v>
                </c:pt>
              </c:strCache>
            </c:strRef>
          </c:cat>
          <c:val>
            <c:numRef>
              <c:f>Hoja1!$B$2</c:f>
              <c:numCache>
                <c:formatCode>General</c:formatCode>
                <c:ptCount val="1"/>
                <c:pt idx="0">
                  <c:v>63</c:v>
                </c:pt>
              </c:numCache>
            </c:numRef>
          </c:val>
        </c:ser>
        <c:ser>
          <c:idx val="1"/>
          <c:order val="1"/>
          <c:tx>
            <c:strRef>
              <c:f>Hoja1!$C$1</c:f>
              <c:strCache>
                <c:ptCount val="1"/>
                <c:pt idx="0">
                  <c:v>NO</c:v>
                </c:pt>
              </c:strCache>
            </c:strRef>
          </c:tx>
          <c:spPr>
            <a:solidFill>
              <a:srgbClr val="CC00FF"/>
            </a:solidFill>
            <a:ln>
              <a:solidFill>
                <a:srgbClr val="CC00FF"/>
              </a:solidFill>
            </a:ln>
          </c:spPr>
          <c:invertIfNegative val="0"/>
          <c:cat>
            <c:strRef>
              <c:f>Hoja1!$A$2</c:f>
              <c:strCache>
                <c:ptCount val="1"/>
                <c:pt idx="0">
                  <c:v>Ítems N° 7</c:v>
                </c:pt>
              </c:strCache>
            </c:strRef>
          </c:cat>
          <c:val>
            <c:numRef>
              <c:f>Hoja1!$C$2</c:f>
              <c:numCache>
                <c:formatCode>General</c:formatCode>
                <c:ptCount val="1"/>
                <c:pt idx="0">
                  <c:v>37</c:v>
                </c:pt>
              </c:numCache>
            </c:numRef>
          </c:val>
        </c:ser>
        <c:dLbls>
          <c:showLegendKey val="0"/>
          <c:showVal val="0"/>
          <c:showCatName val="0"/>
          <c:showSerName val="0"/>
          <c:showPercent val="0"/>
          <c:showBubbleSize val="0"/>
        </c:dLbls>
        <c:gapWidth val="150"/>
        <c:shape val="cylinder"/>
        <c:axId val="228080640"/>
        <c:axId val="228131584"/>
        <c:axId val="0"/>
      </c:bar3DChart>
      <c:catAx>
        <c:axId val="228080640"/>
        <c:scaling>
          <c:orientation val="minMax"/>
        </c:scaling>
        <c:delete val="1"/>
        <c:axPos val="b"/>
        <c:majorTickMark val="out"/>
        <c:minorTickMark val="none"/>
        <c:tickLblPos val="nextTo"/>
        <c:crossAx val="228131584"/>
        <c:crosses val="autoZero"/>
        <c:auto val="1"/>
        <c:lblAlgn val="ctr"/>
        <c:lblOffset val="100"/>
        <c:noMultiLvlLbl val="0"/>
      </c:catAx>
      <c:valAx>
        <c:axId val="228131584"/>
        <c:scaling>
          <c:orientation val="minMax"/>
        </c:scaling>
        <c:delete val="0"/>
        <c:axPos val="l"/>
        <c:majorGridlines/>
        <c:numFmt formatCode="General" sourceLinked="1"/>
        <c:majorTickMark val="none"/>
        <c:minorTickMark val="none"/>
        <c:tickLblPos val="nextTo"/>
        <c:crossAx val="228080640"/>
        <c:crosses val="autoZero"/>
        <c:crossBetween val="between"/>
      </c:valAx>
      <c:spPr>
        <a:noFill/>
        <a:ln w="25440">
          <a:noFill/>
        </a:ln>
      </c:spPr>
    </c:plotArea>
    <c:legend>
      <c:legendPos val="r"/>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A1EBEB2-A74B-46C3-9FBF-1453369A3B18}" type="doc">
      <dgm:prSet loTypeId="urn:microsoft.com/office/officeart/2005/8/layout/radial4" loCatId="relationship" qsTypeId="urn:microsoft.com/office/officeart/2005/8/quickstyle/simple3" qsCatId="simple" csTypeId="urn:microsoft.com/office/officeart/2005/8/colors/colorful5" csCatId="colorful" phldr="1"/>
      <dgm:spPr/>
      <dgm:t>
        <a:bodyPr/>
        <a:lstStyle/>
        <a:p>
          <a:endParaRPr lang="es-VE"/>
        </a:p>
      </dgm:t>
    </dgm:pt>
    <dgm:pt modelId="{48FFD8FE-3B6F-461D-BB8B-F017C479515E}">
      <dgm:prSet phldrT="[Texto]"/>
      <dgm:spPr>
        <a:xfrm>
          <a:off x="1302597" y="643724"/>
          <a:ext cx="1585738" cy="1035124"/>
        </a:xfrm>
        <a:prstGeom prst="ellipse">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es-VE" b="1">
              <a:solidFill>
                <a:sysClr val="windowText" lastClr="000000"/>
              </a:solidFill>
              <a:latin typeface="Calibri"/>
              <a:ea typeface="+mn-ea"/>
              <a:cs typeface="+mn-cs"/>
            </a:rPr>
            <a:t>SEXUALIDAD</a:t>
          </a:r>
        </a:p>
      </dgm:t>
    </dgm:pt>
    <dgm:pt modelId="{6D20D0EF-3E68-4B8F-AACA-74FD62AE5D9E}" type="parTrans" cxnId="{185732F4-1E56-4F44-A487-251FBADD897B}">
      <dgm:prSet/>
      <dgm:spPr/>
      <dgm:t>
        <a:bodyPr/>
        <a:lstStyle/>
        <a:p>
          <a:endParaRPr lang="es-VE"/>
        </a:p>
      </dgm:t>
    </dgm:pt>
    <dgm:pt modelId="{68A9AD30-E316-4C4F-912A-037EC360D05A}" type="sibTrans" cxnId="{185732F4-1E56-4F44-A487-251FBADD897B}">
      <dgm:prSet/>
      <dgm:spPr/>
      <dgm:t>
        <a:bodyPr/>
        <a:lstStyle/>
        <a:p>
          <a:endParaRPr lang="es-VE"/>
        </a:p>
      </dgm:t>
    </dgm:pt>
    <dgm:pt modelId="{4F9E09D9-8A63-435B-A64F-2C0AA19BDBAE}">
      <dgm:prSet phldrT="[Texto]" custT="1"/>
      <dgm:spPr>
        <a:xfrm>
          <a:off x="127423" y="81575"/>
          <a:ext cx="983368" cy="786694"/>
        </a:xfrm>
        <a:prstGeom prst="roundRect">
          <a:avLst>
            <a:gd name="adj" fmla="val 10000"/>
          </a:avLst>
        </a:prstGeom>
        <a:gradFill rotWithShape="0">
          <a:gsLst>
            <a:gs pos="0">
              <a:srgbClr val="4BACC6">
                <a:hueOff val="0"/>
                <a:satOff val="0"/>
                <a:lumOff val="0"/>
                <a:alphaOff val="0"/>
                <a:tint val="50000"/>
                <a:satMod val="300000"/>
              </a:srgbClr>
            </a:gs>
            <a:gs pos="35000">
              <a:srgbClr val="4BACC6">
                <a:hueOff val="0"/>
                <a:satOff val="0"/>
                <a:lumOff val="0"/>
                <a:alphaOff val="0"/>
                <a:tint val="37000"/>
                <a:satMod val="300000"/>
              </a:srgbClr>
            </a:gs>
            <a:gs pos="100000">
              <a:srgbClr val="4BACC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VE" sz="1050" b="1">
              <a:solidFill>
                <a:sysClr val="windowText" lastClr="000000"/>
              </a:solidFill>
              <a:latin typeface="Calibri"/>
              <a:ea typeface="+mn-ea"/>
              <a:cs typeface="+mn-cs"/>
            </a:rPr>
            <a:t>SENO FAMILIAR </a:t>
          </a:r>
        </a:p>
      </dgm:t>
    </dgm:pt>
    <dgm:pt modelId="{AAAB824B-516C-4139-BA6A-1B4A1D636CE3}" type="parTrans" cxnId="{B9E405FA-C478-4D28-812C-C0E6C6ACE0F6}">
      <dgm:prSet/>
      <dgm:spPr>
        <a:xfrm rot="12296030">
          <a:off x="578771" y="509859"/>
          <a:ext cx="865530" cy="295010"/>
        </a:xfrm>
        <a:prstGeom prst="leftArrow">
          <a:avLst>
            <a:gd name="adj1" fmla="val 60000"/>
            <a:gd name="adj2" fmla="val 50000"/>
          </a:avLst>
        </a:prstGeom>
        <a:gradFill rotWithShape="0">
          <a:gsLst>
            <a:gs pos="0">
              <a:srgbClr val="4BACC6">
                <a:hueOff val="0"/>
                <a:satOff val="0"/>
                <a:lumOff val="0"/>
                <a:alphaOff val="0"/>
                <a:tint val="50000"/>
                <a:satMod val="300000"/>
              </a:srgbClr>
            </a:gs>
            <a:gs pos="35000">
              <a:srgbClr val="4BACC6">
                <a:hueOff val="0"/>
                <a:satOff val="0"/>
                <a:lumOff val="0"/>
                <a:alphaOff val="0"/>
                <a:tint val="37000"/>
                <a:satMod val="300000"/>
              </a:srgbClr>
            </a:gs>
            <a:gs pos="100000">
              <a:srgbClr val="4BACC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dgm:spPr>
      <dgm:t>
        <a:bodyPr/>
        <a:lstStyle/>
        <a:p>
          <a:endParaRPr lang="es-VE"/>
        </a:p>
      </dgm:t>
    </dgm:pt>
    <dgm:pt modelId="{CED379A5-C09A-4ABE-B3C5-CF565E48BA9A}" type="sibTrans" cxnId="{B9E405FA-C478-4D28-812C-C0E6C6ACE0F6}">
      <dgm:prSet/>
      <dgm:spPr/>
      <dgm:t>
        <a:bodyPr/>
        <a:lstStyle/>
        <a:p>
          <a:endParaRPr lang="es-VE"/>
        </a:p>
      </dgm:t>
    </dgm:pt>
    <dgm:pt modelId="{8B07BC7B-25B1-4FA1-BCD0-1750EB800674}">
      <dgm:prSet phldrT="[Texto]"/>
      <dgm:spPr>
        <a:xfrm>
          <a:off x="3126942" y="81576"/>
          <a:ext cx="983368" cy="786694"/>
        </a:xfrm>
        <a:prstGeom prst="roundRect">
          <a:avLst>
            <a:gd name="adj" fmla="val 10000"/>
          </a:avLst>
        </a:prstGeom>
        <a:gradFill rotWithShape="0">
          <a:gsLst>
            <a:gs pos="0">
              <a:srgbClr val="4BACC6">
                <a:hueOff val="-9933876"/>
                <a:satOff val="39811"/>
                <a:lumOff val="8628"/>
                <a:alphaOff val="0"/>
                <a:tint val="50000"/>
                <a:satMod val="300000"/>
              </a:srgbClr>
            </a:gs>
            <a:gs pos="35000">
              <a:srgbClr val="4BACC6">
                <a:hueOff val="-9933876"/>
                <a:satOff val="39811"/>
                <a:lumOff val="8628"/>
                <a:alphaOff val="0"/>
                <a:tint val="37000"/>
                <a:satMod val="300000"/>
              </a:srgbClr>
            </a:gs>
            <a:gs pos="100000">
              <a:srgbClr val="4BACC6">
                <a:hueOff val="-9933876"/>
                <a:satOff val="39811"/>
                <a:lumOff val="8628"/>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s-VE" b="1">
              <a:solidFill>
                <a:sysClr val="windowText" lastClr="000000"/>
              </a:solidFill>
              <a:latin typeface="Calibri"/>
              <a:ea typeface="+mn-ea"/>
              <a:cs typeface="+mn-cs"/>
            </a:rPr>
            <a:t>ESCUELA CENTROS COMUNITARIOS</a:t>
          </a:r>
        </a:p>
      </dgm:t>
    </dgm:pt>
    <dgm:pt modelId="{CF132BA6-A776-452F-BC2A-46D32CB731C0}" type="parTrans" cxnId="{794B7376-6A6A-4091-9712-22C5A053BFB7}">
      <dgm:prSet/>
      <dgm:spPr>
        <a:xfrm rot="20144570">
          <a:off x="2756013" y="512797"/>
          <a:ext cx="902451" cy="295010"/>
        </a:xfrm>
        <a:prstGeom prst="leftArrow">
          <a:avLst>
            <a:gd name="adj1" fmla="val 60000"/>
            <a:gd name="adj2" fmla="val 50000"/>
          </a:avLst>
        </a:prstGeom>
        <a:gradFill rotWithShape="0">
          <a:gsLst>
            <a:gs pos="0">
              <a:srgbClr val="4BACC6">
                <a:hueOff val="-9933876"/>
                <a:satOff val="39811"/>
                <a:lumOff val="8628"/>
                <a:alphaOff val="0"/>
                <a:tint val="50000"/>
                <a:satMod val="300000"/>
              </a:srgbClr>
            </a:gs>
            <a:gs pos="35000">
              <a:srgbClr val="4BACC6">
                <a:hueOff val="-9933876"/>
                <a:satOff val="39811"/>
                <a:lumOff val="8628"/>
                <a:alphaOff val="0"/>
                <a:tint val="37000"/>
                <a:satMod val="300000"/>
              </a:srgbClr>
            </a:gs>
            <a:gs pos="100000">
              <a:srgbClr val="4BACC6">
                <a:hueOff val="-9933876"/>
                <a:satOff val="39811"/>
                <a:lumOff val="8628"/>
                <a:alphaOff val="0"/>
                <a:tint val="15000"/>
                <a:satMod val="350000"/>
              </a:srgbClr>
            </a:gs>
          </a:gsLst>
          <a:lin ang="16200000" scaled="1"/>
        </a:gradFill>
        <a:ln>
          <a:noFill/>
        </a:ln>
        <a:effectLst>
          <a:outerShdw blurRad="40000" dist="20000" dir="5400000" rotWithShape="0">
            <a:srgbClr val="000000">
              <a:alpha val="38000"/>
            </a:srgbClr>
          </a:outerShdw>
        </a:effectLst>
      </dgm:spPr>
      <dgm:t>
        <a:bodyPr/>
        <a:lstStyle/>
        <a:p>
          <a:endParaRPr lang="es-VE"/>
        </a:p>
      </dgm:t>
    </dgm:pt>
    <dgm:pt modelId="{8CDABD94-AA19-4405-9723-8C545FB03492}" type="sibTrans" cxnId="{794B7376-6A6A-4091-9712-22C5A053BFB7}">
      <dgm:prSet/>
      <dgm:spPr/>
      <dgm:t>
        <a:bodyPr/>
        <a:lstStyle/>
        <a:p>
          <a:endParaRPr lang="es-VE"/>
        </a:p>
      </dgm:t>
    </dgm:pt>
    <dgm:pt modelId="{949C0404-5869-4B78-AA29-301C3BAC776F}" type="pres">
      <dgm:prSet presAssocID="{0A1EBEB2-A74B-46C3-9FBF-1453369A3B18}" presName="cycle" presStyleCnt="0">
        <dgm:presLayoutVars>
          <dgm:chMax val="1"/>
          <dgm:dir/>
          <dgm:animLvl val="ctr"/>
          <dgm:resizeHandles val="exact"/>
        </dgm:presLayoutVars>
      </dgm:prSet>
      <dgm:spPr/>
      <dgm:t>
        <a:bodyPr/>
        <a:lstStyle/>
        <a:p>
          <a:endParaRPr lang="es-VE"/>
        </a:p>
      </dgm:t>
    </dgm:pt>
    <dgm:pt modelId="{74F0F72A-CF06-4C5D-AB42-5382E5B32961}" type="pres">
      <dgm:prSet presAssocID="{48FFD8FE-3B6F-461D-BB8B-F017C479515E}" presName="centerShape" presStyleLbl="node0" presStyleIdx="0" presStyleCnt="1" custScaleX="153193" custLinFactNeighborX="350" custLinFactNeighborY="-370"/>
      <dgm:spPr/>
      <dgm:t>
        <a:bodyPr/>
        <a:lstStyle/>
        <a:p>
          <a:endParaRPr lang="es-VE"/>
        </a:p>
      </dgm:t>
    </dgm:pt>
    <dgm:pt modelId="{4513A0D6-D2BF-41F9-85D5-AB017D396BB2}" type="pres">
      <dgm:prSet presAssocID="{AAAB824B-516C-4139-BA6A-1B4A1D636CE3}" presName="parTrans" presStyleLbl="bgSibTrans2D1" presStyleIdx="0" presStyleCnt="2"/>
      <dgm:spPr/>
      <dgm:t>
        <a:bodyPr/>
        <a:lstStyle/>
        <a:p>
          <a:endParaRPr lang="es-VE"/>
        </a:p>
      </dgm:t>
    </dgm:pt>
    <dgm:pt modelId="{C3A1ED9B-049E-4B82-B776-41B28FCA9BD5}" type="pres">
      <dgm:prSet presAssocID="{4F9E09D9-8A63-435B-A64F-2C0AA19BDBAE}" presName="node" presStyleLbl="node1" presStyleIdx="0" presStyleCnt="2" custRadScaleRad="119750" custRadScaleInc="-10671">
        <dgm:presLayoutVars>
          <dgm:bulletEnabled val="1"/>
        </dgm:presLayoutVars>
      </dgm:prSet>
      <dgm:spPr/>
      <dgm:t>
        <a:bodyPr/>
        <a:lstStyle/>
        <a:p>
          <a:endParaRPr lang="es-VE"/>
        </a:p>
      </dgm:t>
    </dgm:pt>
    <dgm:pt modelId="{23AA966E-87AD-47FB-898E-39BB0EBD8CB3}" type="pres">
      <dgm:prSet presAssocID="{CF132BA6-A776-452F-BC2A-46D32CB731C0}" presName="parTrans" presStyleLbl="bgSibTrans2D1" presStyleIdx="1" presStyleCnt="2"/>
      <dgm:spPr/>
      <dgm:t>
        <a:bodyPr/>
        <a:lstStyle/>
        <a:p>
          <a:endParaRPr lang="es-VE"/>
        </a:p>
      </dgm:t>
    </dgm:pt>
    <dgm:pt modelId="{52F828C4-4EF5-4538-B445-71705CF3A4E7}" type="pres">
      <dgm:prSet presAssocID="{8B07BC7B-25B1-4FA1-BCD0-1750EB800674}" presName="node" presStyleLbl="node1" presStyleIdx="1" presStyleCnt="2" custRadScaleRad="124150" custRadScaleInc="11738">
        <dgm:presLayoutVars>
          <dgm:bulletEnabled val="1"/>
        </dgm:presLayoutVars>
      </dgm:prSet>
      <dgm:spPr/>
      <dgm:t>
        <a:bodyPr/>
        <a:lstStyle/>
        <a:p>
          <a:endParaRPr lang="es-VE"/>
        </a:p>
      </dgm:t>
    </dgm:pt>
  </dgm:ptLst>
  <dgm:cxnLst>
    <dgm:cxn modelId="{D4B03CDB-BE47-40FE-A409-0CE4A93C68BA}" type="presOf" srcId="{AAAB824B-516C-4139-BA6A-1B4A1D636CE3}" destId="{4513A0D6-D2BF-41F9-85D5-AB017D396BB2}" srcOrd="0" destOrd="0" presId="urn:microsoft.com/office/officeart/2005/8/layout/radial4"/>
    <dgm:cxn modelId="{AF94D820-80AA-4FF7-8345-071ADA4D4948}" type="presOf" srcId="{0A1EBEB2-A74B-46C3-9FBF-1453369A3B18}" destId="{949C0404-5869-4B78-AA29-301C3BAC776F}" srcOrd="0" destOrd="0" presId="urn:microsoft.com/office/officeart/2005/8/layout/radial4"/>
    <dgm:cxn modelId="{794B7376-6A6A-4091-9712-22C5A053BFB7}" srcId="{48FFD8FE-3B6F-461D-BB8B-F017C479515E}" destId="{8B07BC7B-25B1-4FA1-BCD0-1750EB800674}" srcOrd="1" destOrd="0" parTransId="{CF132BA6-A776-452F-BC2A-46D32CB731C0}" sibTransId="{8CDABD94-AA19-4405-9723-8C545FB03492}"/>
    <dgm:cxn modelId="{185732F4-1E56-4F44-A487-251FBADD897B}" srcId="{0A1EBEB2-A74B-46C3-9FBF-1453369A3B18}" destId="{48FFD8FE-3B6F-461D-BB8B-F017C479515E}" srcOrd="0" destOrd="0" parTransId="{6D20D0EF-3E68-4B8F-AACA-74FD62AE5D9E}" sibTransId="{68A9AD30-E316-4C4F-912A-037EC360D05A}"/>
    <dgm:cxn modelId="{361B26FA-75F4-4550-9C2F-80BE9E7034F4}" type="presOf" srcId="{4F9E09D9-8A63-435B-A64F-2C0AA19BDBAE}" destId="{C3A1ED9B-049E-4B82-B776-41B28FCA9BD5}" srcOrd="0" destOrd="0" presId="urn:microsoft.com/office/officeart/2005/8/layout/radial4"/>
    <dgm:cxn modelId="{3B6C614C-B4CB-4AF0-934E-A170ED7E234F}" type="presOf" srcId="{8B07BC7B-25B1-4FA1-BCD0-1750EB800674}" destId="{52F828C4-4EF5-4538-B445-71705CF3A4E7}" srcOrd="0" destOrd="0" presId="urn:microsoft.com/office/officeart/2005/8/layout/radial4"/>
    <dgm:cxn modelId="{DDE14FE7-9DE7-4573-9CDC-93E67F6827D1}" type="presOf" srcId="{CF132BA6-A776-452F-BC2A-46D32CB731C0}" destId="{23AA966E-87AD-47FB-898E-39BB0EBD8CB3}" srcOrd="0" destOrd="0" presId="urn:microsoft.com/office/officeart/2005/8/layout/radial4"/>
    <dgm:cxn modelId="{369BE18B-AA57-452E-96B2-4B8BF6F9A67A}" type="presOf" srcId="{48FFD8FE-3B6F-461D-BB8B-F017C479515E}" destId="{74F0F72A-CF06-4C5D-AB42-5382E5B32961}" srcOrd="0" destOrd="0" presId="urn:microsoft.com/office/officeart/2005/8/layout/radial4"/>
    <dgm:cxn modelId="{B9E405FA-C478-4D28-812C-C0E6C6ACE0F6}" srcId="{48FFD8FE-3B6F-461D-BB8B-F017C479515E}" destId="{4F9E09D9-8A63-435B-A64F-2C0AA19BDBAE}" srcOrd="0" destOrd="0" parTransId="{AAAB824B-516C-4139-BA6A-1B4A1D636CE3}" sibTransId="{CED379A5-C09A-4ABE-B3C5-CF565E48BA9A}"/>
    <dgm:cxn modelId="{BF66776A-8E4F-41AE-90E3-C09AD2FA02C8}" type="presParOf" srcId="{949C0404-5869-4B78-AA29-301C3BAC776F}" destId="{74F0F72A-CF06-4C5D-AB42-5382E5B32961}" srcOrd="0" destOrd="0" presId="urn:microsoft.com/office/officeart/2005/8/layout/radial4"/>
    <dgm:cxn modelId="{76CB3AFC-30BA-4A45-AC69-0455011848D2}" type="presParOf" srcId="{949C0404-5869-4B78-AA29-301C3BAC776F}" destId="{4513A0D6-D2BF-41F9-85D5-AB017D396BB2}" srcOrd="1" destOrd="0" presId="urn:microsoft.com/office/officeart/2005/8/layout/radial4"/>
    <dgm:cxn modelId="{5FBFA51C-D335-43E0-A0D7-34B875B10C02}" type="presParOf" srcId="{949C0404-5869-4B78-AA29-301C3BAC776F}" destId="{C3A1ED9B-049E-4B82-B776-41B28FCA9BD5}" srcOrd="2" destOrd="0" presId="urn:microsoft.com/office/officeart/2005/8/layout/radial4"/>
    <dgm:cxn modelId="{8E9555C8-0482-406B-9DA9-B6E036FD645C}" type="presParOf" srcId="{949C0404-5869-4B78-AA29-301C3BAC776F}" destId="{23AA966E-87AD-47FB-898E-39BB0EBD8CB3}" srcOrd="3" destOrd="0" presId="urn:microsoft.com/office/officeart/2005/8/layout/radial4"/>
    <dgm:cxn modelId="{171B1CE1-43B6-4379-86A7-FDF54F21F8F1}" type="presParOf" srcId="{949C0404-5869-4B78-AA29-301C3BAC776F}" destId="{52F828C4-4EF5-4538-B445-71705CF3A4E7}" srcOrd="4" destOrd="0" presId="urn:microsoft.com/office/officeart/2005/8/layout/radial4"/>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E0656C8-284D-4E01-A4D4-82C0A81AFC6A}" type="doc">
      <dgm:prSet loTypeId="urn:microsoft.com/office/officeart/2005/8/layout/hProcess9" loCatId="process" qsTypeId="urn:microsoft.com/office/officeart/2005/8/quickstyle/3d1" qsCatId="3D" csTypeId="urn:microsoft.com/office/officeart/2005/8/colors/colorful1" csCatId="colorful" phldr="1"/>
      <dgm:spPr/>
    </dgm:pt>
    <dgm:pt modelId="{63838936-2C54-4022-AE28-6AC2EFD64CC1}">
      <dgm:prSet phldrT="[Texto]"/>
      <dgm:spPr>
        <a:xfrm>
          <a:off x="487254" y="205739"/>
          <a:ext cx="608396" cy="274320"/>
        </a:xfrm>
        <a:prstGeom prst="roundRect">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es-VE" b="1">
              <a:solidFill>
                <a:sysClr val="windowText" lastClr="000000"/>
              </a:solidFill>
              <a:latin typeface="Calibri"/>
              <a:ea typeface="+mn-ea"/>
              <a:cs typeface="+mn-cs"/>
            </a:rPr>
            <a:t>ELLO</a:t>
          </a:r>
        </a:p>
      </dgm:t>
    </dgm:pt>
    <dgm:pt modelId="{ABC88821-D169-4DA6-A1A4-E8435AEFA4F1}" type="parTrans" cxnId="{FD26861C-3701-45F3-B3A2-D5E213D70C33}">
      <dgm:prSet/>
      <dgm:spPr/>
      <dgm:t>
        <a:bodyPr/>
        <a:lstStyle/>
        <a:p>
          <a:endParaRPr lang="es-VE"/>
        </a:p>
      </dgm:t>
    </dgm:pt>
    <dgm:pt modelId="{89F44F4A-BCA8-409C-BA4A-23B7329C32B6}" type="sibTrans" cxnId="{FD26861C-3701-45F3-B3A2-D5E213D70C33}">
      <dgm:prSet/>
      <dgm:spPr/>
      <dgm:t>
        <a:bodyPr/>
        <a:lstStyle/>
        <a:p>
          <a:endParaRPr lang="es-VE"/>
        </a:p>
      </dgm:t>
    </dgm:pt>
    <dgm:pt modelId="{FE7C7609-014C-4E5C-8EC4-817FCEE470F4}">
      <dgm:prSet phldrT="[Texto]"/>
      <dgm:spPr>
        <a:xfrm>
          <a:off x="1203295" y="205739"/>
          <a:ext cx="515428" cy="274320"/>
        </a:xfrm>
        <a:prstGeom prst="roundRect">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es-VE" b="1">
              <a:solidFill>
                <a:sysClr val="windowText" lastClr="000000"/>
              </a:solidFill>
              <a:latin typeface="Calibri"/>
              <a:ea typeface="+mn-ea"/>
              <a:cs typeface="+mn-cs"/>
            </a:rPr>
            <a:t>YO</a:t>
          </a:r>
        </a:p>
      </dgm:t>
    </dgm:pt>
    <dgm:pt modelId="{8597F5F1-B751-4F76-82D1-41A0A895F1E1}" type="parTrans" cxnId="{6EF37D05-7380-41ED-8E90-26F4182ACC9E}">
      <dgm:prSet/>
      <dgm:spPr/>
      <dgm:t>
        <a:bodyPr/>
        <a:lstStyle/>
        <a:p>
          <a:endParaRPr lang="es-VE"/>
        </a:p>
      </dgm:t>
    </dgm:pt>
    <dgm:pt modelId="{A6FAA0AD-F6DD-453F-A524-5435FE94C30A}" type="sibTrans" cxnId="{6EF37D05-7380-41ED-8E90-26F4182ACC9E}">
      <dgm:prSet/>
      <dgm:spPr/>
      <dgm:t>
        <a:bodyPr/>
        <a:lstStyle/>
        <a:p>
          <a:endParaRPr lang="es-VE"/>
        </a:p>
      </dgm:t>
    </dgm:pt>
    <dgm:pt modelId="{09CB99AF-D4BB-4C35-8362-2080174D23EB}">
      <dgm:prSet phldrT="[Texto]"/>
      <dgm:spPr>
        <a:xfrm>
          <a:off x="1826368" y="205739"/>
          <a:ext cx="991552" cy="274320"/>
        </a:xfrm>
        <a:prstGeom prst="roundRect">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es-VE" b="1">
              <a:solidFill>
                <a:sysClr val="windowText" lastClr="000000"/>
              </a:solidFill>
              <a:latin typeface="Calibri"/>
              <a:ea typeface="+mn-ea"/>
              <a:cs typeface="+mn-cs"/>
            </a:rPr>
            <a:t>SUPERYO</a:t>
          </a:r>
        </a:p>
      </dgm:t>
    </dgm:pt>
    <dgm:pt modelId="{85499297-5304-4851-8CF5-267C796FCB52}" type="parTrans" cxnId="{FF7EED70-6586-4112-B345-B98C331A75C4}">
      <dgm:prSet/>
      <dgm:spPr/>
      <dgm:t>
        <a:bodyPr/>
        <a:lstStyle/>
        <a:p>
          <a:endParaRPr lang="es-VE"/>
        </a:p>
      </dgm:t>
    </dgm:pt>
    <dgm:pt modelId="{F913EA1D-1259-4AA5-969F-2BBDE6652BB4}" type="sibTrans" cxnId="{FF7EED70-6586-4112-B345-B98C331A75C4}">
      <dgm:prSet/>
      <dgm:spPr/>
      <dgm:t>
        <a:bodyPr/>
        <a:lstStyle/>
        <a:p>
          <a:endParaRPr lang="es-VE"/>
        </a:p>
      </dgm:t>
    </dgm:pt>
    <dgm:pt modelId="{F9D33765-256B-4C9D-8BE8-60DD01D83251}" type="pres">
      <dgm:prSet presAssocID="{8E0656C8-284D-4E01-A4D4-82C0A81AFC6A}" presName="CompostProcess" presStyleCnt="0">
        <dgm:presLayoutVars>
          <dgm:dir/>
          <dgm:resizeHandles val="exact"/>
        </dgm:presLayoutVars>
      </dgm:prSet>
      <dgm:spPr/>
    </dgm:pt>
    <dgm:pt modelId="{55980DC4-5C89-4D50-AD4D-FBD59213E319}" type="pres">
      <dgm:prSet presAssocID="{8E0656C8-284D-4E01-A4D4-82C0A81AFC6A}" presName="arrow" presStyleLbl="bgShp" presStyleIdx="0" presStyleCnt="1" custLinFactNeighborX="1365" custLinFactNeighborY="-8333"/>
      <dgm:spPr>
        <a:xfrm>
          <a:off x="286236" y="0"/>
          <a:ext cx="2809398" cy="685800"/>
        </a:xfrm>
        <a:prstGeom prst="rightArrow">
          <a:avLst/>
        </a:prstGeom>
        <a:gradFill rotWithShape="0">
          <a:gsLst>
            <a:gs pos="0">
              <a:srgbClr val="C0504D">
                <a:tint val="40000"/>
                <a:hueOff val="0"/>
                <a:satOff val="0"/>
                <a:lumOff val="0"/>
                <a:alphaOff val="0"/>
                <a:shade val="51000"/>
                <a:satMod val="130000"/>
              </a:srgbClr>
            </a:gs>
            <a:gs pos="80000">
              <a:srgbClr val="C0504D">
                <a:tint val="40000"/>
                <a:hueOff val="0"/>
                <a:satOff val="0"/>
                <a:lumOff val="0"/>
                <a:alphaOff val="0"/>
                <a:shade val="93000"/>
                <a:satMod val="130000"/>
              </a:srgbClr>
            </a:gs>
            <a:gs pos="100000">
              <a:srgbClr val="C0504D">
                <a:tint val="40000"/>
                <a:hueOff val="0"/>
                <a:satOff val="0"/>
                <a:lumOff val="0"/>
                <a:alphaOff val="0"/>
                <a:shade val="94000"/>
                <a:satMod val="135000"/>
              </a:srgbClr>
            </a:gs>
          </a:gsLst>
          <a:lin ang="16200000" scaled="0"/>
        </a:gradFill>
        <a:ln>
          <a:noFill/>
        </a:ln>
        <a:effectLst/>
        <a:scene3d>
          <a:camera prst="orthographicFront"/>
          <a:lightRig rig="flat" dir="t"/>
        </a:scene3d>
        <a:sp3d z="-190500" extrusionH="12700" prstMaterial="plastic">
          <a:bevelT w="50800" h="50800"/>
        </a:sp3d>
      </dgm:spPr>
    </dgm:pt>
    <dgm:pt modelId="{5C830DA4-A3CB-4B00-A50A-2AEDE2187237}" type="pres">
      <dgm:prSet presAssocID="{8E0656C8-284D-4E01-A4D4-82C0A81AFC6A}" presName="linearProcess" presStyleCnt="0"/>
      <dgm:spPr/>
    </dgm:pt>
    <dgm:pt modelId="{5F26F233-C993-4B8F-97BB-7ED7E738C993}" type="pres">
      <dgm:prSet presAssocID="{63838936-2C54-4022-AE28-6AC2EFD64CC1}" presName="textNode" presStyleLbl="node1" presStyleIdx="0" presStyleCnt="3" custScaleX="61358">
        <dgm:presLayoutVars>
          <dgm:bulletEnabled val="1"/>
        </dgm:presLayoutVars>
      </dgm:prSet>
      <dgm:spPr/>
      <dgm:t>
        <a:bodyPr/>
        <a:lstStyle/>
        <a:p>
          <a:endParaRPr lang="es-VE"/>
        </a:p>
      </dgm:t>
    </dgm:pt>
    <dgm:pt modelId="{903A7D77-A957-4AF9-94FF-EF450C317111}" type="pres">
      <dgm:prSet presAssocID="{89F44F4A-BCA8-409C-BA4A-23B7329C32B6}" presName="sibTrans" presStyleCnt="0"/>
      <dgm:spPr/>
    </dgm:pt>
    <dgm:pt modelId="{FE3F744A-F999-43FA-80B9-7583FF8F122B}" type="pres">
      <dgm:prSet presAssocID="{FE7C7609-014C-4E5C-8EC4-817FCEE470F4}" presName="textNode" presStyleLbl="node1" presStyleIdx="1" presStyleCnt="3" custScaleX="51982">
        <dgm:presLayoutVars>
          <dgm:bulletEnabled val="1"/>
        </dgm:presLayoutVars>
      </dgm:prSet>
      <dgm:spPr/>
      <dgm:t>
        <a:bodyPr/>
        <a:lstStyle/>
        <a:p>
          <a:endParaRPr lang="es-VE"/>
        </a:p>
      </dgm:t>
    </dgm:pt>
    <dgm:pt modelId="{AF289D37-0D81-4CC2-BEFD-7FB7CFCD3B35}" type="pres">
      <dgm:prSet presAssocID="{A6FAA0AD-F6DD-453F-A524-5435FE94C30A}" presName="sibTrans" presStyleCnt="0"/>
      <dgm:spPr/>
    </dgm:pt>
    <dgm:pt modelId="{13E8FD0D-9E58-4A88-A1E5-769F0816D795}" type="pres">
      <dgm:prSet presAssocID="{09CB99AF-D4BB-4C35-8362-2080174D23EB}" presName="textNode" presStyleLbl="node1" presStyleIdx="2" presStyleCnt="3">
        <dgm:presLayoutVars>
          <dgm:bulletEnabled val="1"/>
        </dgm:presLayoutVars>
      </dgm:prSet>
      <dgm:spPr/>
      <dgm:t>
        <a:bodyPr/>
        <a:lstStyle/>
        <a:p>
          <a:endParaRPr lang="es-VE"/>
        </a:p>
      </dgm:t>
    </dgm:pt>
  </dgm:ptLst>
  <dgm:cxnLst>
    <dgm:cxn modelId="{10D83B9C-30D5-4AFF-98AA-3F6EB51F339C}" type="presOf" srcId="{8E0656C8-284D-4E01-A4D4-82C0A81AFC6A}" destId="{F9D33765-256B-4C9D-8BE8-60DD01D83251}" srcOrd="0" destOrd="0" presId="urn:microsoft.com/office/officeart/2005/8/layout/hProcess9"/>
    <dgm:cxn modelId="{86F0F60E-16C1-4C04-A6F4-25752AEAFE67}" type="presOf" srcId="{63838936-2C54-4022-AE28-6AC2EFD64CC1}" destId="{5F26F233-C993-4B8F-97BB-7ED7E738C993}" srcOrd="0" destOrd="0" presId="urn:microsoft.com/office/officeart/2005/8/layout/hProcess9"/>
    <dgm:cxn modelId="{6EF37D05-7380-41ED-8E90-26F4182ACC9E}" srcId="{8E0656C8-284D-4E01-A4D4-82C0A81AFC6A}" destId="{FE7C7609-014C-4E5C-8EC4-817FCEE470F4}" srcOrd="1" destOrd="0" parTransId="{8597F5F1-B751-4F76-82D1-41A0A895F1E1}" sibTransId="{A6FAA0AD-F6DD-453F-A524-5435FE94C30A}"/>
    <dgm:cxn modelId="{4B3F742D-B00C-479F-9265-5F7789CA2448}" type="presOf" srcId="{09CB99AF-D4BB-4C35-8362-2080174D23EB}" destId="{13E8FD0D-9E58-4A88-A1E5-769F0816D795}" srcOrd="0" destOrd="0" presId="urn:microsoft.com/office/officeart/2005/8/layout/hProcess9"/>
    <dgm:cxn modelId="{18D17C19-52D8-47AF-803E-EBE0E3355B12}" type="presOf" srcId="{FE7C7609-014C-4E5C-8EC4-817FCEE470F4}" destId="{FE3F744A-F999-43FA-80B9-7583FF8F122B}" srcOrd="0" destOrd="0" presId="urn:microsoft.com/office/officeart/2005/8/layout/hProcess9"/>
    <dgm:cxn modelId="{FF7EED70-6586-4112-B345-B98C331A75C4}" srcId="{8E0656C8-284D-4E01-A4D4-82C0A81AFC6A}" destId="{09CB99AF-D4BB-4C35-8362-2080174D23EB}" srcOrd="2" destOrd="0" parTransId="{85499297-5304-4851-8CF5-267C796FCB52}" sibTransId="{F913EA1D-1259-4AA5-969F-2BBDE6652BB4}"/>
    <dgm:cxn modelId="{FD26861C-3701-45F3-B3A2-D5E213D70C33}" srcId="{8E0656C8-284D-4E01-A4D4-82C0A81AFC6A}" destId="{63838936-2C54-4022-AE28-6AC2EFD64CC1}" srcOrd="0" destOrd="0" parTransId="{ABC88821-D169-4DA6-A1A4-E8435AEFA4F1}" sibTransId="{89F44F4A-BCA8-409C-BA4A-23B7329C32B6}"/>
    <dgm:cxn modelId="{C1DF76BD-9E12-4191-B197-28436AE3CBE6}" type="presParOf" srcId="{F9D33765-256B-4C9D-8BE8-60DD01D83251}" destId="{55980DC4-5C89-4D50-AD4D-FBD59213E319}" srcOrd="0" destOrd="0" presId="urn:microsoft.com/office/officeart/2005/8/layout/hProcess9"/>
    <dgm:cxn modelId="{633041AA-F3DC-41CE-90E7-C5525DFEA3D0}" type="presParOf" srcId="{F9D33765-256B-4C9D-8BE8-60DD01D83251}" destId="{5C830DA4-A3CB-4B00-A50A-2AEDE2187237}" srcOrd="1" destOrd="0" presId="urn:microsoft.com/office/officeart/2005/8/layout/hProcess9"/>
    <dgm:cxn modelId="{F8D4F0B6-C4B0-4AFD-A4F8-0EC3404E2A13}" type="presParOf" srcId="{5C830DA4-A3CB-4B00-A50A-2AEDE2187237}" destId="{5F26F233-C993-4B8F-97BB-7ED7E738C993}" srcOrd="0" destOrd="0" presId="urn:microsoft.com/office/officeart/2005/8/layout/hProcess9"/>
    <dgm:cxn modelId="{5E8BAA70-A66C-46E6-B750-B5AE96499342}" type="presParOf" srcId="{5C830DA4-A3CB-4B00-A50A-2AEDE2187237}" destId="{903A7D77-A957-4AF9-94FF-EF450C317111}" srcOrd="1" destOrd="0" presId="urn:microsoft.com/office/officeart/2005/8/layout/hProcess9"/>
    <dgm:cxn modelId="{4BB04FF3-AD5C-417D-8CE3-DEC5F91A30C6}" type="presParOf" srcId="{5C830DA4-A3CB-4B00-A50A-2AEDE2187237}" destId="{FE3F744A-F999-43FA-80B9-7583FF8F122B}" srcOrd="2" destOrd="0" presId="urn:microsoft.com/office/officeart/2005/8/layout/hProcess9"/>
    <dgm:cxn modelId="{4680F957-46A1-4A39-9632-A9F6FE1B1705}" type="presParOf" srcId="{5C830DA4-A3CB-4B00-A50A-2AEDE2187237}" destId="{AF289D37-0D81-4CC2-BEFD-7FB7CFCD3B35}" srcOrd="3" destOrd="0" presId="urn:microsoft.com/office/officeart/2005/8/layout/hProcess9"/>
    <dgm:cxn modelId="{AB8EB4D1-F81E-4FED-AF47-1F693D236CF5}" type="presParOf" srcId="{5C830DA4-A3CB-4B00-A50A-2AEDE2187237}" destId="{13E8FD0D-9E58-4A88-A1E5-769F0816D795}" srcOrd="4" destOrd="0" presId="urn:microsoft.com/office/officeart/2005/8/layout/hProcess9"/>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5A99AC9-2CC2-447C-847A-E64BC8FFE46E}" type="doc">
      <dgm:prSet loTypeId="urn:microsoft.com/office/officeart/2009/3/layout/StepUpProcess" loCatId="process" qsTypeId="urn:microsoft.com/office/officeart/2005/8/quickstyle/simple1" qsCatId="simple" csTypeId="urn:microsoft.com/office/officeart/2005/8/colors/colorful5" csCatId="colorful" phldr="1"/>
      <dgm:spPr/>
      <dgm:t>
        <a:bodyPr/>
        <a:lstStyle/>
        <a:p>
          <a:endParaRPr lang="es-VE"/>
        </a:p>
      </dgm:t>
    </dgm:pt>
    <dgm:pt modelId="{06BE3A0D-A325-4619-8ADF-A2E9B9558CF8}">
      <dgm:prSet phldrT="[Texto]"/>
      <dgm:spPr>
        <a:xfrm>
          <a:off x="427182" y="277801"/>
          <a:ext cx="1224833" cy="1073638"/>
        </a:xfrm>
        <a:prstGeom prst="rect">
          <a:avLst/>
        </a:prstGeom>
        <a:noFill/>
        <a:ln>
          <a:noFill/>
        </a:ln>
        <a:effectLst/>
      </dgm:spPr>
      <dgm:t>
        <a:bodyPr/>
        <a:lstStyle/>
        <a:p>
          <a:r>
            <a:rPr lang="es-VE">
              <a:solidFill>
                <a:sysClr val="windowText" lastClr="000000">
                  <a:hueOff val="0"/>
                  <a:satOff val="0"/>
                  <a:lumOff val="0"/>
                  <a:alphaOff val="0"/>
                </a:sysClr>
              </a:solidFill>
              <a:latin typeface="Calibri"/>
              <a:ea typeface="+mn-ea"/>
              <a:cs typeface="+mn-cs"/>
            </a:rPr>
            <a:t>Yo (ego)</a:t>
          </a:r>
        </a:p>
      </dgm:t>
    </dgm:pt>
    <dgm:pt modelId="{9C35C75E-6E52-48A8-8FA3-661194AD2110}" type="parTrans" cxnId="{4780F54B-9ADD-4AFA-87FA-6FE7AE5C01DE}">
      <dgm:prSet/>
      <dgm:spPr/>
      <dgm:t>
        <a:bodyPr/>
        <a:lstStyle/>
        <a:p>
          <a:endParaRPr lang="es-VE"/>
        </a:p>
      </dgm:t>
    </dgm:pt>
    <dgm:pt modelId="{94547190-5486-42C3-A602-991EAB6AC515}" type="sibTrans" cxnId="{4780F54B-9ADD-4AFA-87FA-6FE7AE5C01DE}">
      <dgm:prSet/>
      <dgm:spPr/>
      <dgm:t>
        <a:bodyPr/>
        <a:lstStyle/>
        <a:p>
          <a:endParaRPr lang="es-VE"/>
        </a:p>
      </dgm:t>
    </dgm:pt>
    <dgm:pt modelId="{82383B73-DBEB-44FA-94DD-D20AC7CD0036}">
      <dgm:prSet phldrT="[Texto]"/>
      <dgm:spPr>
        <a:xfrm>
          <a:off x="1974239" y="0"/>
          <a:ext cx="1224833" cy="1073638"/>
        </a:xfrm>
        <a:prstGeom prst="rect">
          <a:avLst/>
        </a:prstGeom>
        <a:noFill/>
        <a:ln>
          <a:noFill/>
        </a:ln>
        <a:effectLst/>
      </dgm:spPr>
      <dgm:t>
        <a:bodyPr/>
        <a:lstStyle/>
        <a:p>
          <a:r>
            <a:rPr lang="es-VE">
              <a:solidFill>
                <a:sysClr val="windowText" lastClr="000000">
                  <a:hueOff val="0"/>
                  <a:satOff val="0"/>
                  <a:lumOff val="0"/>
                  <a:alphaOff val="0"/>
                </a:sysClr>
              </a:solidFill>
              <a:latin typeface="Calibri"/>
              <a:ea typeface="+mn-ea"/>
              <a:cs typeface="+mn-cs"/>
            </a:rPr>
            <a:t>Superyo</a:t>
          </a:r>
        </a:p>
      </dgm:t>
    </dgm:pt>
    <dgm:pt modelId="{F6E3BB15-6B6F-4854-9D05-2BC69AAE3C8C}" type="parTrans" cxnId="{D25CCDE2-10E8-41FA-9BCE-E043AAA77421}">
      <dgm:prSet/>
      <dgm:spPr/>
      <dgm:t>
        <a:bodyPr/>
        <a:lstStyle/>
        <a:p>
          <a:endParaRPr lang="es-VE"/>
        </a:p>
      </dgm:t>
    </dgm:pt>
    <dgm:pt modelId="{487ACDFC-FECD-4FEE-971A-D66A372DD647}" type="sibTrans" cxnId="{D25CCDE2-10E8-41FA-9BCE-E043AAA77421}">
      <dgm:prSet/>
      <dgm:spPr/>
      <dgm:t>
        <a:bodyPr/>
        <a:lstStyle/>
        <a:p>
          <a:endParaRPr lang="es-VE"/>
        </a:p>
      </dgm:t>
    </dgm:pt>
    <dgm:pt modelId="{248E7F75-1772-4B62-A39D-859542AB0F31}">
      <dgm:prSet phldrT="[Texto]"/>
      <dgm:spPr>
        <a:xfrm>
          <a:off x="3607022" y="1"/>
          <a:ext cx="1224833" cy="1073638"/>
        </a:xfrm>
        <a:prstGeom prst="rect">
          <a:avLst/>
        </a:prstGeom>
        <a:noFill/>
        <a:ln>
          <a:noFill/>
        </a:ln>
        <a:effectLst/>
      </dgm:spPr>
      <dgm:t>
        <a:bodyPr/>
        <a:lstStyle/>
        <a:p>
          <a:endParaRPr lang="es-VE">
            <a:solidFill>
              <a:sysClr val="windowText" lastClr="000000">
                <a:hueOff val="0"/>
                <a:satOff val="0"/>
                <a:lumOff val="0"/>
                <a:alphaOff val="0"/>
              </a:sysClr>
            </a:solidFill>
            <a:latin typeface="Calibri"/>
            <a:ea typeface="+mn-ea"/>
            <a:cs typeface="+mn-cs"/>
          </a:endParaRPr>
        </a:p>
      </dgm:t>
    </dgm:pt>
    <dgm:pt modelId="{B0060D4A-6FD8-4AEE-BA60-0512F0716DF1}" type="parTrans" cxnId="{2FE82623-A6A6-4C7D-8B26-9FE9A8AB1202}">
      <dgm:prSet/>
      <dgm:spPr/>
      <dgm:t>
        <a:bodyPr/>
        <a:lstStyle/>
        <a:p>
          <a:endParaRPr lang="es-VE"/>
        </a:p>
      </dgm:t>
    </dgm:pt>
    <dgm:pt modelId="{0DB7460B-C507-4745-AE2D-971E9AD9832C}" type="sibTrans" cxnId="{2FE82623-A6A6-4C7D-8B26-9FE9A8AB1202}">
      <dgm:prSet/>
      <dgm:spPr/>
      <dgm:t>
        <a:bodyPr/>
        <a:lstStyle/>
        <a:p>
          <a:endParaRPr lang="es-VE"/>
        </a:p>
      </dgm:t>
    </dgm:pt>
    <dgm:pt modelId="{566788A9-A74C-487A-9DEA-1645608D6995}" type="pres">
      <dgm:prSet presAssocID="{85A99AC9-2CC2-447C-847A-E64BC8FFE46E}" presName="rootnode" presStyleCnt="0">
        <dgm:presLayoutVars>
          <dgm:chMax/>
          <dgm:chPref/>
          <dgm:dir/>
          <dgm:animLvl val="lvl"/>
        </dgm:presLayoutVars>
      </dgm:prSet>
      <dgm:spPr/>
      <dgm:t>
        <a:bodyPr/>
        <a:lstStyle/>
        <a:p>
          <a:endParaRPr lang="es-VE"/>
        </a:p>
      </dgm:t>
    </dgm:pt>
    <dgm:pt modelId="{2DE659A3-2C75-497B-B961-97935BBE483F}" type="pres">
      <dgm:prSet presAssocID="{06BE3A0D-A325-4619-8ADF-A2E9B9558CF8}" presName="composite" presStyleCnt="0"/>
      <dgm:spPr/>
    </dgm:pt>
    <dgm:pt modelId="{C52434DD-B4F3-4627-B39B-F9119930B0E6}" type="pres">
      <dgm:prSet presAssocID="{06BE3A0D-A325-4619-8ADF-A2E9B9558CF8}" presName="LShape" presStyleLbl="alignNode1" presStyleIdx="0" presStyleCnt="5"/>
      <dgm:spPr>
        <a:xfrm rot="5400000">
          <a:off x="715675" y="472509"/>
          <a:ext cx="815333" cy="1356697"/>
        </a:xfrm>
        <a:prstGeom prst="corner">
          <a:avLst>
            <a:gd name="adj1" fmla="val 16120"/>
            <a:gd name="adj2" fmla="val 16110"/>
          </a:avLst>
        </a:prstGeom>
        <a:solidFill>
          <a:srgbClr val="4BACC6">
            <a:hueOff val="0"/>
            <a:satOff val="0"/>
            <a:lumOff val="0"/>
            <a:alphaOff val="0"/>
          </a:srgbClr>
        </a:solidFill>
        <a:ln w="25400" cap="flat" cmpd="sng" algn="ctr">
          <a:solidFill>
            <a:srgbClr val="4BACC6">
              <a:hueOff val="0"/>
              <a:satOff val="0"/>
              <a:lumOff val="0"/>
              <a:alphaOff val="0"/>
            </a:srgbClr>
          </a:solidFill>
          <a:prstDash val="solid"/>
        </a:ln>
        <a:effectLst/>
      </dgm:spPr>
      <dgm:t>
        <a:bodyPr/>
        <a:lstStyle/>
        <a:p>
          <a:endParaRPr lang="es-VE"/>
        </a:p>
      </dgm:t>
    </dgm:pt>
    <dgm:pt modelId="{426FF292-BC42-4225-AB8E-6EC92D4535A5}" type="pres">
      <dgm:prSet presAssocID="{06BE3A0D-A325-4619-8ADF-A2E9B9558CF8}" presName="ParentText" presStyleLbl="revTx" presStyleIdx="0" presStyleCnt="3" custLinFactNeighborX="-12442" custLinFactNeighborY="-55891">
        <dgm:presLayoutVars>
          <dgm:chMax val="0"/>
          <dgm:chPref val="0"/>
          <dgm:bulletEnabled val="1"/>
        </dgm:presLayoutVars>
      </dgm:prSet>
      <dgm:spPr/>
      <dgm:t>
        <a:bodyPr/>
        <a:lstStyle/>
        <a:p>
          <a:endParaRPr lang="es-VE"/>
        </a:p>
      </dgm:t>
    </dgm:pt>
    <dgm:pt modelId="{4A666440-F71D-402F-8DCD-1C74DEEBD948}" type="pres">
      <dgm:prSet presAssocID="{06BE3A0D-A325-4619-8ADF-A2E9B9558CF8}" presName="Triangle" presStyleLbl="alignNode1" presStyleIdx="1" presStyleCnt="5"/>
      <dgm:spPr>
        <a:xfrm>
          <a:off x="1573308" y="372627"/>
          <a:ext cx="231100" cy="231100"/>
        </a:xfrm>
        <a:prstGeom prst="triangle">
          <a:avLst>
            <a:gd name="adj" fmla="val 100000"/>
          </a:avLst>
        </a:prstGeom>
        <a:solidFill>
          <a:srgbClr val="4BACC6">
            <a:hueOff val="-2483469"/>
            <a:satOff val="9953"/>
            <a:lumOff val="2157"/>
            <a:alphaOff val="0"/>
          </a:srgbClr>
        </a:solidFill>
        <a:ln w="25400" cap="flat" cmpd="sng" algn="ctr">
          <a:solidFill>
            <a:srgbClr val="4BACC6">
              <a:hueOff val="-2483469"/>
              <a:satOff val="9953"/>
              <a:lumOff val="2157"/>
              <a:alphaOff val="0"/>
            </a:srgbClr>
          </a:solidFill>
          <a:prstDash val="solid"/>
        </a:ln>
        <a:effectLst/>
      </dgm:spPr>
      <dgm:t>
        <a:bodyPr/>
        <a:lstStyle/>
        <a:p>
          <a:endParaRPr lang="es-VE"/>
        </a:p>
      </dgm:t>
    </dgm:pt>
    <dgm:pt modelId="{3275CBD9-60F5-474F-BEEE-B31B45809E7C}" type="pres">
      <dgm:prSet presAssocID="{94547190-5486-42C3-A602-991EAB6AC515}" presName="sibTrans" presStyleCnt="0"/>
      <dgm:spPr/>
    </dgm:pt>
    <dgm:pt modelId="{923BA6F5-9EB8-478E-8107-DA2841B3C046}" type="pres">
      <dgm:prSet presAssocID="{94547190-5486-42C3-A602-991EAB6AC515}" presName="space" presStyleCnt="0"/>
      <dgm:spPr/>
    </dgm:pt>
    <dgm:pt modelId="{8009312D-D8AD-4A84-B9E4-15202B5D65C2}" type="pres">
      <dgm:prSet presAssocID="{82383B73-DBEB-44FA-94DD-D20AC7CD0036}" presName="composite" presStyleCnt="0"/>
      <dgm:spPr/>
    </dgm:pt>
    <dgm:pt modelId="{C7289CA6-660C-4164-A659-2F458D29625D}" type="pres">
      <dgm:prSet presAssocID="{82383B73-DBEB-44FA-94DD-D20AC7CD0036}" presName="LShape" presStyleLbl="alignNode1" presStyleIdx="2" presStyleCnt="5"/>
      <dgm:spPr>
        <a:xfrm rot="5400000">
          <a:off x="2215111" y="101472"/>
          <a:ext cx="815333" cy="1356697"/>
        </a:xfrm>
        <a:prstGeom prst="corner">
          <a:avLst>
            <a:gd name="adj1" fmla="val 16120"/>
            <a:gd name="adj2" fmla="val 16110"/>
          </a:avLst>
        </a:prstGeom>
        <a:solidFill>
          <a:srgbClr val="4BACC6">
            <a:hueOff val="-4966938"/>
            <a:satOff val="19906"/>
            <a:lumOff val="4314"/>
            <a:alphaOff val="0"/>
          </a:srgbClr>
        </a:solidFill>
        <a:ln w="25400" cap="flat" cmpd="sng" algn="ctr">
          <a:solidFill>
            <a:srgbClr val="4BACC6">
              <a:hueOff val="-4966938"/>
              <a:satOff val="19906"/>
              <a:lumOff val="4314"/>
              <a:alphaOff val="0"/>
            </a:srgbClr>
          </a:solidFill>
          <a:prstDash val="solid"/>
        </a:ln>
        <a:effectLst/>
      </dgm:spPr>
      <dgm:t>
        <a:bodyPr/>
        <a:lstStyle/>
        <a:p>
          <a:endParaRPr lang="es-VE"/>
        </a:p>
      </dgm:t>
    </dgm:pt>
    <dgm:pt modelId="{820C40C0-834E-41B0-A5A5-C39C2749C579}" type="pres">
      <dgm:prSet presAssocID="{82383B73-DBEB-44FA-94DD-D20AC7CD0036}" presName="ParentText" presStyleLbl="revTx" presStyleIdx="1" presStyleCnt="3" custLinFactNeighborX="-8554" custLinFactNeighborY="-52530">
        <dgm:presLayoutVars>
          <dgm:chMax val="0"/>
          <dgm:chPref val="0"/>
          <dgm:bulletEnabled val="1"/>
        </dgm:presLayoutVars>
      </dgm:prSet>
      <dgm:spPr/>
      <dgm:t>
        <a:bodyPr/>
        <a:lstStyle/>
        <a:p>
          <a:endParaRPr lang="es-VE"/>
        </a:p>
      </dgm:t>
    </dgm:pt>
    <dgm:pt modelId="{D1EC6D26-B3EC-4607-824F-AA5D957C58C7}" type="pres">
      <dgm:prSet presAssocID="{82383B73-DBEB-44FA-94DD-D20AC7CD0036}" presName="Triangle" presStyleLbl="alignNode1" presStyleIdx="3" presStyleCnt="5"/>
      <dgm:spPr>
        <a:xfrm>
          <a:off x="3072744" y="1590"/>
          <a:ext cx="231100" cy="231100"/>
        </a:xfrm>
        <a:prstGeom prst="triangle">
          <a:avLst>
            <a:gd name="adj" fmla="val 100000"/>
          </a:avLst>
        </a:prstGeom>
        <a:solidFill>
          <a:srgbClr val="4BACC6">
            <a:hueOff val="-7450407"/>
            <a:satOff val="29858"/>
            <a:lumOff val="6471"/>
            <a:alphaOff val="0"/>
          </a:srgbClr>
        </a:solidFill>
        <a:ln w="25400" cap="flat" cmpd="sng" algn="ctr">
          <a:solidFill>
            <a:srgbClr val="4BACC6">
              <a:hueOff val="-7450407"/>
              <a:satOff val="29858"/>
              <a:lumOff val="6471"/>
              <a:alphaOff val="0"/>
            </a:srgbClr>
          </a:solidFill>
          <a:prstDash val="solid"/>
        </a:ln>
        <a:effectLst/>
      </dgm:spPr>
      <dgm:t>
        <a:bodyPr/>
        <a:lstStyle/>
        <a:p>
          <a:endParaRPr lang="es-VE"/>
        </a:p>
      </dgm:t>
    </dgm:pt>
    <dgm:pt modelId="{746484FF-E87C-464D-8A6C-74B31A130801}" type="pres">
      <dgm:prSet presAssocID="{487ACDFC-FECD-4FEE-971A-D66A372DD647}" presName="sibTrans" presStyleCnt="0"/>
      <dgm:spPr/>
    </dgm:pt>
    <dgm:pt modelId="{97156E44-F680-4A44-97B4-BA52801842F2}" type="pres">
      <dgm:prSet presAssocID="{487ACDFC-FECD-4FEE-971A-D66A372DD647}" presName="space" presStyleCnt="0"/>
      <dgm:spPr/>
    </dgm:pt>
    <dgm:pt modelId="{A8F6A6AE-A3E3-45DE-A635-95637896EF90}" type="pres">
      <dgm:prSet presAssocID="{248E7F75-1772-4B62-A39D-859542AB0F31}" presName="composite" presStyleCnt="0"/>
      <dgm:spPr/>
    </dgm:pt>
    <dgm:pt modelId="{15F441D3-15B1-4161-A8FD-115EB85E5C35}" type="pres">
      <dgm:prSet presAssocID="{248E7F75-1772-4B62-A39D-859542AB0F31}" presName="LShape" presStyleLbl="alignNode1" presStyleIdx="4" presStyleCnt="5"/>
      <dgm:spPr>
        <a:xfrm rot="5400000">
          <a:off x="3714547" y="-269564"/>
          <a:ext cx="815333" cy="1356697"/>
        </a:xfrm>
        <a:prstGeom prst="corner">
          <a:avLst>
            <a:gd name="adj1" fmla="val 16120"/>
            <a:gd name="adj2" fmla="val 16110"/>
          </a:avLst>
        </a:prstGeom>
        <a:solidFill>
          <a:srgbClr val="4BACC6">
            <a:hueOff val="-9933876"/>
            <a:satOff val="39811"/>
            <a:lumOff val="8628"/>
            <a:alphaOff val="0"/>
          </a:srgbClr>
        </a:solidFill>
        <a:ln w="25400" cap="flat" cmpd="sng" algn="ctr">
          <a:solidFill>
            <a:srgbClr val="4BACC6">
              <a:hueOff val="-9933876"/>
              <a:satOff val="39811"/>
              <a:lumOff val="8628"/>
              <a:alphaOff val="0"/>
            </a:srgbClr>
          </a:solidFill>
          <a:prstDash val="solid"/>
        </a:ln>
        <a:effectLst/>
      </dgm:spPr>
      <dgm:t>
        <a:bodyPr/>
        <a:lstStyle/>
        <a:p>
          <a:endParaRPr lang="es-VE"/>
        </a:p>
      </dgm:t>
    </dgm:pt>
    <dgm:pt modelId="{10EC457E-5492-474B-B256-BAA2CE2D025A}" type="pres">
      <dgm:prSet presAssocID="{248E7F75-1772-4B62-A39D-859542AB0F31}" presName="ParentText" presStyleLbl="revTx" presStyleIdx="2" presStyleCnt="3" custLinFactNeighborX="2333" custLinFactNeighborY="-12648">
        <dgm:presLayoutVars>
          <dgm:chMax val="0"/>
          <dgm:chPref val="0"/>
          <dgm:bulletEnabled val="1"/>
        </dgm:presLayoutVars>
      </dgm:prSet>
      <dgm:spPr/>
      <dgm:t>
        <a:bodyPr/>
        <a:lstStyle/>
        <a:p>
          <a:endParaRPr lang="es-VE"/>
        </a:p>
      </dgm:t>
    </dgm:pt>
  </dgm:ptLst>
  <dgm:cxnLst>
    <dgm:cxn modelId="{4780F54B-9ADD-4AFA-87FA-6FE7AE5C01DE}" srcId="{85A99AC9-2CC2-447C-847A-E64BC8FFE46E}" destId="{06BE3A0D-A325-4619-8ADF-A2E9B9558CF8}" srcOrd="0" destOrd="0" parTransId="{9C35C75E-6E52-48A8-8FA3-661194AD2110}" sibTransId="{94547190-5486-42C3-A602-991EAB6AC515}"/>
    <dgm:cxn modelId="{C6CC4D19-0A13-4CED-A596-282146E0130C}" type="presOf" srcId="{85A99AC9-2CC2-447C-847A-E64BC8FFE46E}" destId="{566788A9-A74C-487A-9DEA-1645608D6995}" srcOrd="0" destOrd="0" presId="urn:microsoft.com/office/officeart/2009/3/layout/StepUpProcess"/>
    <dgm:cxn modelId="{D25CCDE2-10E8-41FA-9BCE-E043AAA77421}" srcId="{85A99AC9-2CC2-447C-847A-E64BC8FFE46E}" destId="{82383B73-DBEB-44FA-94DD-D20AC7CD0036}" srcOrd="1" destOrd="0" parTransId="{F6E3BB15-6B6F-4854-9D05-2BC69AAE3C8C}" sibTransId="{487ACDFC-FECD-4FEE-971A-D66A372DD647}"/>
    <dgm:cxn modelId="{EB9455DE-92E2-408A-8F7F-F5E15E0AA7B6}" type="presOf" srcId="{248E7F75-1772-4B62-A39D-859542AB0F31}" destId="{10EC457E-5492-474B-B256-BAA2CE2D025A}" srcOrd="0" destOrd="0" presId="urn:microsoft.com/office/officeart/2009/3/layout/StepUpProcess"/>
    <dgm:cxn modelId="{71C5F006-20EF-4077-95C1-2443D7385328}" type="presOf" srcId="{06BE3A0D-A325-4619-8ADF-A2E9B9558CF8}" destId="{426FF292-BC42-4225-AB8E-6EC92D4535A5}" srcOrd="0" destOrd="0" presId="urn:microsoft.com/office/officeart/2009/3/layout/StepUpProcess"/>
    <dgm:cxn modelId="{7BE54508-3411-494C-9B8F-A141DEE8FD8C}" type="presOf" srcId="{82383B73-DBEB-44FA-94DD-D20AC7CD0036}" destId="{820C40C0-834E-41B0-A5A5-C39C2749C579}" srcOrd="0" destOrd="0" presId="urn:microsoft.com/office/officeart/2009/3/layout/StepUpProcess"/>
    <dgm:cxn modelId="{2FE82623-A6A6-4C7D-8B26-9FE9A8AB1202}" srcId="{85A99AC9-2CC2-447C-847A-E64BC8FFE46E}" destId="{248E7F75-1772-4B62-A39D-859542AB0F31}" srcOrd="2" destOrd="0" parTransId="{B0060D4A-6FD8-4AEE-BA60-0512F0716DF1}" sibTransId="{0DB7460B-C507-4745-AE2D-971E9AD9832C}"/>
    <dgm:cxn modelId="{9A8B681F-0654-4E49-BF48-BD961F811657}" type="presParOf" srcId="{566788A9-A74C-487A-9DEA-1645608D6995}" destId="{2DE659A3-2C75-497B-B961-97935BBE483F}" srcOrd="0" destOrd="0" presId="urn:microsoft.com/office/officeart/2009/3/layout/StepUpProcess"/>
    <dgm:cxn modelId="{7DEDE036-761E-4A02-9C94-ED271E6803B6}" type="presParOf" srcId="{2DE659A3-2C75-497B-B961-97935BBE483F}" destId="{C52434DD-B4F3-4627-B39B-F9119930B0E6}" srcOrd="0" destOrd="0" presId="urn:microsoft.com/office/officeart/2009/3/layout/StepUpProcess"/>
    <dgm:cxn modelId="{F3DA0C53-CAFA-41BA-94F5-9181CFDF441F}" type="presParOf" srcId="{2DE659A3-2C75-497B-B961-97935BBE483F}" destId="{426FF292-BC42-4225-AB8E-6EC92D4535A5}" srcOrd="1" destOrd="0" presId="urn:microsoft.com/office/officeart/2009/3/layout/StepUpProcess"/>
    <dgm:cxn modelId="{02B3C8B2-C32F-40C5-981B-CD0587218E0F}" type="presParOf" srcId="{2DE659A3-2C75-497B-B961-97935BBE483F}" destId="{4A666440-F71D-402F-8DCD-1C74DEEBD948}" srcOrd="2" destOrd="0" presId="urn:microsoft.com/office/officeart/2009/3/layout/StepUpProcess"/>
    <dgm:cxn modelId="{B6351C88-C7C9-41FD-BDBC-3F7A9FA81252}" type="presParOf" srcId="{566788A9-A74C-487A-9DEA-1645608D6995}" destId="{3275CBD9-60F5-474F-BEEE-B31B45809E7C}" srcOrd="1" destOrd="0" presId="urn:microsoft.com/office/officeart/2009/3/layout/StepUpProcess"/>
    <dgm:cxn modelId="{B0429CAF-44E9-4861-B060-1C150F2E2437}" type="presParOf" srcId="{3275CBD9-60F5-474F-BEEE-B31B45809E7C}" destId="{923BA6F5-9EB8-478E-8107-DA2841B3C046}" srcOrd="0" destOrd="0" presId="urn:microsoft.com/office/officeart/2009/3/layout/StepUpProcess"/>
    <dgm:cxn modelId="{15DE6FB2-C796-40C1-B9EB-BB703CB68571}" type="presParOf" srcId="{566788A9-A74C-487A-9DEA-1645608D6995}" destId="{8009312D-D8AD-4A84-B9E4-15202B5D65C2}" srcOrd="2" destOrd="0" presId="urn:microsoft.com/office/officeart/2009/3/layout/StepUpProcess"/>
    <dgm:cxn modelId="{F3F6194D-0B32-474F-876E-3F3D74A8D7A3}" type="presParOf" srcId="{8009312D-D8AD-4A84-B9E4-15202B5D65C2}" destId="{C7289CA6-660C-4164-A659-2F458D29625D}" srcOrd="0" destOrd="0" presId="urn:microsoft.com/office/officeart/2009/3/layout/StepUpProcess"/>
    <dgm:cxn modelId="{6E00A03A-2ED0-499F-9BB7-77008FAC4B91}" type="presParOf" srcId="{8009312D-D8AD-4A84-B9E4-15202B5D65C2}" destId="{820C40C0-834E-41B0-A5A5-C39C2749C579}" srcOrd="1" destOrd="0" presId="urn:microsoft.com/office/officeart/2009/3/layout/StepUpProcess"/>
    <dgm:cxn modelId="{34007B7C-FCC6-4D6A-AAEF-C57FA311DA55}" type="presParOf" srcId="{8009312D-D8AD-4A84-B9E4-15202B5D65C2}" destId="{D1EC6D26-B3EC-4607-824F-AA5D957C58C7}" srcOrd="2" destOrd="0" presId="urn:microsoft.com/office/officeart/2009/3/layout/StepUpProcess"/>
    <dgm:cxn modelId="{94C569C1-3CD9-4DB4-BC50-8A01588B76CE}" type="presParOf" srcId="{566788A9-A74C-487A-9DEA-1645608D6995}" destId="{746484FF-E87C-464D-8A6C-74B31A130801}" srcOrd="3" destOrd="0" presId="urn:microsoft.com/office/officeart/2009/3/layout/StepUpProcess"/>
    <dgm:cxn modelId="{83EE6AAC-DDBE-405B-9C60-DDE4CC29ABD6}" type="presParOf" srcId="{746484FF-E87C-464D-8A6C-74B31A130801}" destId="{97156E44-F680-4A44-97B4-BA52801842F2}" srcOrd="0" destOrd="0" presId="urn:microsoft.com/office/officeart/2009/3/layout/StepUpProcess"/>
    <dgm:cxn modelId="{07D5D3EA-F039-4F9D-9FD0-1DDDC763AD4A}" type="presParOf" srcId="{566788A9-A74C-487A-9DEA-1645608D6995}" destId="{A8F6A6AE-A3E3-45DE-A635-95637896EF90}" srcOrd="4" destOrd="0" presId="urn:microsoft.com/office/officeart/2009/3/layout/StepUpProcess"/>
    <dgm:cxn modelId="{7EB7B680-AF43-4664-8910-56B7A2ACFA35}" type="presParOf" srcId="{A8F6A6AE-A3E3-45DE-A635-95637896EF90}" destId="{15F441D3-15B1-4161-A8FD-115EB85E5C35}" srcOrd="0" destOrd="0" presId="urn:microsoft.com/office/officeart/2009/3/layout/StepUpProcess"/>
    <dgm:cxn modelId="{A30C3D8C-B85E-43C5-93DB-BB8280E000E5}" type="presParOf" srcId="{A8F6A6AE-A3E3-45DE-A635-95637896EF90}" destId="{10EC457E-5492-474B-B256-BAA2CE2D025A}" srcOrd="1" destOrd="0" presId="urn:microsoft.com/office/officeart/2009/3/layout/StepUpProcess"/>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F0F72A-CF06-4C5D-AB42-5382E5B32961}">
      <dsp:nvSpPr>
        <dsp:cNvPr id="0" name=""/>
        <dsp:cNvSpPr/>
      </dsp:nvSpPr>
      <dsp:spPr>
        <a:xfrm>
          <a:off x="1302597" y="643724"/>
          <a:ext cx="1585738" cy="1035124"/>
        </a:xfrm>
        <a:prstGeom prst="ellipse">
          <a:avLst/>
        </a:prstGeom>
        <a:gradFill rotWithShape="0">
          <a:gsLst>
            <a:gs pos="0">
              <a:srgbClr val="8064A2">
                <a:hueOff val="0"/>
                <a:satOff val="0"/>
                <a:lumOff val="0"/>
                <a:alphaOff val="0"/>
                <a:tint val="50000"/>
                <a:satMod val="300000"/>
              </a:srgbClr>
            </a:gs>
            <a:gs pos="35000">
              <a:srgbClr val="8064A2">
                <a:hueOff val="0"/>
                <a:satOff val="0"/>
                <a:lumOff val="0"/>
                <a:alphaOff val="0"/>
                <a:tint val="37000"/>
                <a:satMod val="300000"/>
              </a:srgbClr>
            </a:gs>
            <a:gs pos="100000">
              <a:srgbClr val="8064A2">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s-VE" sz="1600" b="1" kern="1200">
              <a:solidFill>
                <a:sysClr val="windowText" lastClr="000000"/>
              </a:solidFill>
              <a:latin typeface="Calibri"/>
              <a:ea typeface="+mn-ea"/>
              <a:cs typeface="+mn-cs"/>
            </a:rPr>
            <a:t>SEXUALIDAD</a:t>
          </a:r>
        </a:p>
      </dsp:txBody>
      <dsp:txXfrm>
        <a:off x="1534823" y="795314"/>
        <a:ext cx="1121286" cy="731944"/>
      </dsp:txXfrm>
    </dsp:sp>
    <dsp:sp modelId="{4513A0D6-D2BF-41F9-85D5-AB017D396BB2}">
      <dsp:nvSpPr>
        <dsp:cNvPr id="0" name=""/>
        <dsp:cNvSpPr/>
      </dsp:nvSpPr>
      <dsp:spPr>
        <a:xfrm rot="12296030">
          <a:off x="578771" y="509859"/>
          <a:ext cx="865530" cy="295010"/>
        </a:xfrm>
        <a:prstGeom prst="leftArrow">
          <a:avLst>
            <a:gd name="adj1" fmla="val 60000"/>
            <a:gd name="adj2" fmla="val 50000"/>
          </a:avLst>
        </a:prstGeom>
        <a:gradFill rotWithShape="0">
          <a:gsLst>
            <a:gs pos="0">
              <a:srgbClr val="4BACC6">
                <a:hueOff val="0"/>
                <a:satOff val="0"/>
                <a:lumOff val="0"/>
                <a:alphaOff val="0"/>
                <a:tint val="50000"/>
                <a:satMod val="300000"/>
              </a:srgbClr>
            </a:gs>
            <a:gs pos="35000">
              <a:srgbClr val="4BACC6">
                <a:hueOff val="0"/>
                <a:satOff val="0"/>
                <a:lumOff val="0"/>
                <a:alphaOff val="0"/>
                <a:tint val="37000"/>
                <a:satMod val="300000"/>
              </a:srgbClr>
            </a:gs>
            <a:gs pos="100000">
              <a:srgbClr val="4BACC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C3A1ED9B-049E-4B82-B776-41B28FCA9BD5}">
      <dsp:nvSpPr>
        <dsp:cNvPr id="0" name=""/>
        <dsp:cNvSpPr/>
      </dsp:nvSpPr>
      <dsp:spPr>
        <a:xfrm>
          <a:off x="127423" y="81575"/>
          <a:ext cx="983368" cy="786694"/>
        </a:xfrm>
        <a:prstGeom prst="roundRect">
          <a:avLst>
            <a:gd name="adj" fmla="val 10000"/>
          </a:avLst>
        </a:prstGeom>
        <a:gradFill rotWithShape="0">
          <a:gsLst>
            <a:gs pos="0">
              <a:srgbClr val="4BACC6">
                <a:hueOff val="0"/>
                <a:satOff val="0"/>
                <a:lumOff val="0"/>
                <a:alphaOff val="0"/>
                <a:tint val="50000"/>
                <a:satMod val="300000"/>
              </a:srgbClr>
            </a:gs>
            <a:gs pos="35000">
              <a:srgbClr val="4BACC6">
                <a:hueOff val="0"/>
                <a:satOff val="0"/>
                <a:lumOff val="0"/>
                <a:alphaOff val="0"/>
                <a:tint val="37000"/>
                <a:satMod val="300000"/>
              </a:srgbClr>
            </a:gs>
            <a:gs pos="100000">
              <a:srgbClr val="4BACC6">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955" tIns="20955" rIns="20955" bIns="20955" numCol="1" spcCol="1270" anchor="ctr" anchorCtr="0">
          <a:noAutofit/>
        </a:bodyPr>
        <a:lstStyle/>
        <a:p>
          <a:pPr lvl="0" algn="ctr" defTabSz="466725">
            <a:lnSpc>
              <a:spcPct val="90000"/>
            </a:lnSpc>
            <a:spcBef>
              <a:spcPct val="0"/>
            </a:spcBef>
            <a:spcAft>
              <a:spcPct val="35000"/>
            </a:spcAft>
          </a:pPr>
          <a:r>
            <a:rPr lang="es-VE" sz="1050" b="1" kern="1200">
              <a:solidFill>
                <a:sysClr val="windowText" lastClr="000000"/>
              </a:solidFill>
              <a:latin typeface="Calibri"/>
              <a:ea typeface="+mn-ea"/>
              <a:cs typeface="+mn-cs"/>
            </a:rPr>
            <a:t>SENO FAMILIAR </a:t>
          </a:r>
        </a:p>
      </dsp:txBody>
      <dsp:txXfrm>
        <a:off x="150464" y="104616"/>
        <a:ext cx="937286" cy="740612"/>
      </dsp:txXfrm>
    </dsp:sp>
    <dsp:sp modelId="{23AA966E-87AD-47FB-898E-39BB0EBD8CB3}">
      <dsp:nvSpPr>
        <dsp:cNvPr id="0" name=""/>
        <dsp:cNvSpPr/>
      </dsp:nvSpPr>
      <dsp:spPr>
        <a:xfrm rot="20144570">
          <a:off x="2756013" y="512797"/>
          <a:ext cx="902451" cy="295010"/>
        </a:xfrm>
        <a:prstGeom prst="leftArrow">
          <a:avLst>
            <a:gd name="adj1" fmla="val 60000"/>
            <a:gd name="adj2" fmla="val 50000"/>
          </a:avLst>
        </a:prstGeom>
        <a:gradFill rotWithShape="0">
          <a:gsLst>
            <a:gs pos="0">
              <a:srgbClr val="4BACC6">
                <a:hueOff val="-9933876"/>
                <a:satOff val="39811"/>
                <a:lumOff val="8628"/>
                <a:alphaOff val="0"/>
                <a:tint val="50000"/>
                <a:satMod val="300000"/>
              </a:srgbClr>
            </a:gs>
            <a:gs pos="35000">
              <a:srgbClr val="4BACC6">
                <a:hueOff val="-9933876"/>
                <a:satOff val="39811"/>
                <a:lumOff val="8628"/>
                <a:alphaOff val="0"/>
                <a:tint val="37000"/>
                <a:satMod val="300000"/>
              </a:srgbClr>
            </a:gs>
            <a:gs pos="100000">
              <a:srgbClr val="4BACC6">
                <a:hueOff val="-9933876"/>
                <a:satOff val="39811"/>
                <a:lumOff val="8628"/>
                <a:alphaOff val="0"/>
                <a:tint val="15000"/>
                <a:satMod val="350000"/>
              </a:srgb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52F828C4-4EF5-4538-B445-71705CF3A4E7}">
      <dsp:nvSpPr>
        <dsp:cNvPr id="0" name=""/>
        <dsp:cNvSpPr/>
      </dsp:nvSpPr>
      <dsp:spPr>
        <a:xfrm>
          <a:off x="3126942" y="81576"/>
          <a:ext cx="983368" cy="786694"/>
        </a:xfrm>
        <a:prstGeom prst="roundRect">
          <a:avLst>
            <a:gd name="adj" fmla="val 10000"/>
          </a:avLst>
        </a:prstGeom>
        <a:gradFill rotWithShape="0">
          <a:gsLst>
            <a:gs pos="0">
              <a:srgbClr val="4BACC6">
                <a:hueOff val="-9933876"/>
                <a:satOff val="39811"/>
                <a:lumOff val="8628"/>
                <a:alphaOff val="0"/>
                <a:tint val="50000"/>
                <a:satMod val="300000"/>
              </a:srgbClr>
            </a:gs>
            <a:gs pos="35000">
              <a:srgbClr val="4BACC6">
                <a:hueOff val="-9933876"/>
                <a:satOff val="39811"/>
                <a:lumOff val="8628"/>
                <a:alphaOff val="0"/>
                <a:tint val="37000"/>
                <a:satMod val="300000"/>
              </a:srgbClr>
            </a:gs>
            <a:gs pos="100000">
              <a:srgbClr val="4BACC6">
                <a:hueOff val="-9933876"/>
                <a:satOff val="39811"/>
                <a:lumOff val="8628"/>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es-VE" sz="1000" b="1" kern="1200">
              <a:solidFill>
                <a:sysClr val="windowText" lastClr="000000"/>
              </a:solidFill>
              <a:latin typeface="Calibri"/>
              <a:ea typeface="+mn-ea"/>
              <a:cs typeface="+mn-cs"/>
            </a:rPr>
            <a:t>ESCUELA CENTROS COMUNITARIOS</a:t>
          </a:r>
        </a:p>
      </dsp:txBody>
      <dsp:txXfrm>
        <a:off x="3149983" y="104617"/>
        <a:ext cx="937286" cy="7406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980DC4-5C89-4D50-AD4D-FBD59213E319}">
      <dsp:nvSpPr>
        <dsp:cNvPr id="0" name=""/>
        <dsp:cNvSpPr/>
      </dsp:nvSpPr>
      <dsp:spPr>
        <a:xfrm>
          <a:off x="286236" y="0"/>
          <a:ext cx="2809398" cy="685800"/>
        </a:xfrm>
        <a:prstGeom prst="rightArrow">
          <a:avLst/>
        </a:prstGeom>
        <a:gradFill rotWithShape="0">
          <a:gsLst>
            <a:gs pos="0">
              <a:srgbClr val="C0504D">
                <a:tint val="40000"/>
                <a:hueOff val="0"/>
                <a:satOff val="0"/>
                <a:lumOff val="0"/>
                <a:alphaOff val="0"/>
                <a:shade val="51000"/>
                <a:satMod val="130000"/>
              </a:srgbClr>
            </a:gs>
            <a:gs pos="80000">
              <a:srgbClr val="C0504D">
                <a:tint val="40000"/>
                <a:hueOff val="0"/>
                <a:satOff val="0"/>
                <a:lumOff val="0"/>
                <a:alphaOff val="0"/>
                <a:shade val="93000"/>
                <a:satMod val="130000"/>
              </a:srgbClr>
            </a:gs>
            <a:gs pos="100000">
              <a:srgbClr val="C0504D">
                <a:tint val="40000"/>
                <a:hueOff val="0"/>
                <a:satOff val="0"/>
                <a:lumOff val="0"/>
                <a:alphaOff val="0"/>
                <a:shade val="94000"/>
                <a:satMod val="135000"/>
              </a:srgb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5F26F233-C993-4B8F-97BB-7ED7E738C993}">
      <dsp:nvSpPr>
        <dsp:cNvPr id="0" name=""/>
        <dsp:cNvSpPr/>
      </dsp:nvSpPr>
      <dsp:spPr>
        <a:xfrm>
          <a:off x="487254" y="205739"/>
          <a:ext cx="608396" cy="274320"/>
        </a:xfrm>
        <a:prstGeom prst="roundRect">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VE" sz="1100" b="1" kern="1200">
              <a:solidFill>
                <a:sysClr val="windowText" lastClr="000000"/>
              </a:solidFill>
              <a:latin typeface="Calibri"/>
              <a:ea typeface="+mn-ea"/>
              <a:cs typeface="+mn-cs"/>
            </a:rPr>
            <a:t>ELLO</a:t>
          </a:r>
        </a:p>
      </dsp:txBody>
      <dsp:txXfrm>
        <a:off x="500645" y="219130"/>
        <a:ext cx="581614" cy="247538"/>
      </dsp:txXfrm>
    </dsp:sp>
    <dsp:sp modelId="{FE3F744A-F999-43FA-80B9-7583FF8F122B}">
      <dsp:nvSpPr>
        <dsp:cNvPr id="0" name=""/>
        <dsp:cNvSpPr/>
      </dsp:nvSpPr>
      <dsp:spPr>
        <a:xfrm>
          <a:off x="1203295" y="205739"/>
          <a:ext cx="515428" cy="274320"/>
        </a:xfrm>
        <a:prstGeom prst="roundRect">
          <a:avLst/>
        </a:prstGeom>
        <a:gradFill rotWithShape="0">
          <a:gsLst>
            <a:gs pos="0">
              <a:srgbClr val="9BBB59">
                <a:hueOff val="0"/>
                <a:satOff val="0"/>
                <a:lumOff val="0"/>
                <a:alphaOff val="0"/>
                <a:shade val="51000"/>
                <a:satMod val="130000"/>
              </a:srgbClr>
            </a:gs>
            <a:gs pos="80000">
              <a:srgbClr val="9BBB59">
                <a:hueOff val="0"/>
                <a:satOff val="0"/>
                <a:lumOff val="0"/>
                <a:alphaOff val="0"/>
                <a:shade val="93000"/>
                <a:satMod val="130000"/>
              </a:srgbClr>
            </a:gs>
            <a:gs pos="100000">
              <a:srgbClr val="9BBB59">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VE" sz="1100" b="1" kern="1200">
              <a:solidFill>
                <a:sysClr val="windowText" lastClr="000000"/>
              </a:solidFill>
              <a:latin typeface="Calibri"/>
              <a:ea typeface="+mn-ea"/>
              <a:cs typeface="+mn-cs"/>
            </a:rPr>
            <a:t>YO</a:t>
          </a:r>
        </a:p>
      </dsp:txBody>
      <dsp:txXfrm>
        <a:off x="1216686" y="219130"/>
        <a:ext cx="488646" cy="247538"/>
      </dsp:txXfrm>
    </dsp:sp>
    <dsp:sp modelId="{13E8FD0D-9E58-4A88-A1E5-769F0816D795}">
      <dsp:nvSpPr>
        <dsp:cNvPr id="0" name=""/>
        <dsp:cNvSpPr/>
      </dsp:nvSpPr>
      <dsp:spPr>
        <a:xfrm>
          <a:off x="1826368" y="205739"/>
          <a:ext cx="991552" cy="274320"/>
        </a:xfrm>
        <a:prstGeom prst="roundRect">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VE" sz="1100" b="1" kern="1200">
              <a:solidFill>
                <a:sysClr val="windowText" lastClr="000000"/>
              </a:solidFill>
              <a:latin typeface="Calibri"/>
              <a:ea typeface="+mn-ea"/>
              <a:cs typeface="+mn-cs"/>
            </a:rPr>
            <a:t>SUPERYO</a:t>
          </a:r>
        </a:p>
      </dsp:txBody>
      <dsp:txXfrm>
        <a:off x="1839759" y="219130"/>
        <a:ext cx="964770" cy="24753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2434DD-B4F3-4627-B39B-F9119930B0E6}">
      <dsp:nvSpPr>
        <dsp:cNvPr id="0" name=""/>
        <dsp:cNvSpPr/>
      </dsp:nvSpPr>
      <dsp:spPr>
        <a:xfrm rot="5400000">
          <a:off x="715675" y="472509"/>
          <a:ext cx="815333" cy="1356697"/>
        </a:xfrm>
        <a:prstGeom prst="corner">
          <a:avLst>
            <a:gd name="adj1" fmla="val 16120"/>
            <a:gd name="adj2" fmla="val 16110"/>
          </a:avLst>
        </a:prstGeom>
        <a:solidFill>
          <a:srgbClr val="4BACC6">
            <a:hueOff val="0"/>
            <a:satOff val="0"/>
            <a:lumOff val="0"/>
            <a:alphaOff val="0"/>
          </a:srgbClr>
        </a:solidFill>
        <a:ln w="25400" cap="flat" cmpd="sng" algn="ctr">
          <a:solidFill>
            <a:srgbClr val="4BACC6">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426FF292-BC42-4225-AB8E-6EC92D4535A5}">
      <dsp:nvSpPr>
        <dsp:cNvPr id="0" name=""/>
        <dsp:cNvSpPr/>
      </dsp:nvSpPr>
      <dsp:spPr>
        <a:xfrm>
          <a:off x="427182" y="277801"/>
          <a:ext cx="1224833" cy="10736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1440" tIns="91440" rIns="91440" bIns="91440" numCol="1" spcCol="1270" anchor="t" anchorCtr="0">
          <a:noAutofit/>
        </a:bodyPr>
        <a:lstStyle/>
        <a:p>
          <a:pPr lvl="0" algn="l" defTabSz="1066800">
            <a:lnSpc>
              <a:spcPct val="90000"/>
            </a:lnSpc>
            <a:spcBef>
              <a:spcPct val="0"/>
            </a:spcBef>
            <a:spcAft>
              <a:spcPct val="35000"/>
            </a:spcAft>
          </a:pPr>
          <a:r>
            <a:rPr lang="es-VE" sz="2400" kern="1200">
              <a:solidFill>
                <a:sysClr val="windowText" lastClr="000000">
                  <a:hueOff val="0"/>
                  <a:satOff val="0"/>
                  <a:lumOff val="0"/>
                  <a:alphaOff val="0"/>
                </a:sysClr>
              </a:solidFill>
              <a:latin typeface="Calibri"/>
              <a:ea typeface="+mn-ea"/>
              <a:cs typeface="+mn-cs"/>
            </a:rPr>
            <a:t>Yo (ego)</a:t>
          </a:r>
        </a:p>
      </dsp:txBody>
      <dsp:txXfrm>
        <a:off x="427182" y="277801"/>
        <a:ext cx="1224833" cy="1073638"/>
      </dsp:txXfrm>
    </dsp:sp>
    <dsp:sp modelId="{4A666440-F71D-402F-8DCD-1C74DEEBD948}">
      <dsp:nvSpPr>
        <dsp:cNvPr id="0" name=""/>
        <dsp:cNvSpPr/>
      </dsp:nvSpPr>
      <dsp:spPr>
        <a:xfrm>
          <a:off x="1573308" y="372627"/>
          <a:ext cx="231100" cy="231100"/>
        </a:xfrm>
        <a:prstGeom prst="triangle">
          <a:avLst>
            <a:gd name="adj" fmla="val 100000"/>
          </a:avLst>
        </a:prstGeom>
        <a:solidFill>
          <a:srgbClr val="4BACC6">
            <a:hueOff val="-2483469"/>
            <a:satOff val="9953"/>
            <a:lumOff val="2157"/>
            <a:alphaOff val="0"/>
          </a:srgbClr>
        </a:solidFill>
        <a:ln w="25400" cap="flat" cmpd="sng" algn="ctr">
          <a:solidFill>
            <a:srgbClr val="4BACC6">
              <a:hueOff val="-2483469"/>
              <a:satOff val="9953"/>
              <a:lumOff val="2157"/>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C7289CA6-660C-4164-A659-2F458D29625D}">
      <dsp:nvSpPr>
        <dsp:cNvPr id="0" name=""/>
        <dsp:cNvSpPr/>
      </dsp:nvSpPr>
      <dsp:spPr>
        <a:xfrm rot="5400000">
          <a:off x="2215111" y="101472"/>
          <a:ext cx="815333" cy="1356697"/>
        </a:xfrm>
        <a:prstGeom prst="corner">
          <a:avLst>
            <a:gd name="adj1" fmla="val 16120"/>
            <a:gd name="adj2" fmla="val 16110"/>
          </a:avLst>
        </a:prstGeom>
        <a:solidFill>
          <a:srgbClr val="4BACC6">
            <a:hueOff val="-4966938"/>
            <a:satOff val="19906"/>
            <a:lumOff val="4314"/>
            <a:alphaOff val="0"/>
          </a:srgbClr>
        </a:solidFill>
        <a:ln w="25400" cap="flat" cmpd="sng" algn="ctr">
          <a:solidFill>
            <a:srgbClr val="4BACC6">
              <a:hueOff val="-4966938"/>
              <a:satOff val="19906"/>
              <a:lumOff val="4314"/>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820C40C0-834E-41B0-A5A5-C39C2749C579}">
      <dsp:nvSpPr>
        <dsp:cNvPr id="0" name=""/>
        <dsp:cNvSpPr/>
      </dsp:nvSpPr>
      <dsp:spPr>
        <a:xfrm>
          <a:off x="1974239" y="0"/>
          <a:ext cx="1224833" cy="10736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1440" tIns="91440" rIns="91440" bIns="91440" numCol="1" spcCol="1270" anchor="t" anchorCtr="0">
          <a:noAutofit/>
        </a:bodyPr>
        <a:lstStyle/>
        <a:p>
          <a:pPr lvl="0" algn="l" defTabSz="1066800">
            <a:lnSpc>
              <a:spcPct val="90000"/>
            </a:lnSpc>
            <a:spcBef>
              <a:spcPct val="0"/>
            </a:spcBef>
            <a:spcAft>
              <a:spcPct val="35000"/>
            </a:spcAft>
          </a:pPr>
          <a:r>
            <a:rPr lang="es-VE" sz="2400" kern="1200">
              <a:solidFill>
                <a:sysClr val="windowText" lastClr="000000">
                  <a:hueOff val="0"/>
                  <a:satOff val="0"/>
                  <a:lumOff val="0"/>
                  <a:alphaOff val="0"/>
                </a:sysClr>
              </a:solidFill>
              <a:latin typeface="Calibri"/>
              <a:ea typeface="+mn-ea"/>
              <a:cs typeface="+mn-cs"/>
            </a:rPr>
            <a:t>Superyo</a:t>
          </a:r>
        </a:p>
      </dsp:txBody>
      <dsp:txXfrm>
        <a:off x="1974239" y="0"/>
        <a:ext cx="1224833" cy="1073638"/>
      </dsp:txXfrm>
    </dsp:sp>
    <dsp:sp modelId="{D1EC6D26-B3EC-4607-824F-AA5D957C58C7}">
      <dsp:nvSpPr>
        <dsp:cNvPr id="0" name=""/>
        <dsp:cNvSpPr/>
      </dsp:nvSpPr>
      <dsp:spPr>
        <a:xfrm>
          <a:off x="3072744" y="1590"/>
          <a:ext cx="231100" cy="231100"/>
        </a:xfrm>
        <a:prstGeom prst="triangle">
          <a:avLst>
            <a:gd name="adj" fmla="val 100000"/>
          </a:avLst>
        </a:prstGeom>
        <a:solidFill>
          <a:srgbClr val="4BACC6">
            <a:hueOff val="-7450407"/>
            <a:satOff val="29858"/>
            <a:lumOff val="6471"/>
            <a:alphaOff val="0"/>
          </a:srgbClr>
        </a:solidFill>
        <a:ln w="25400" cap="flat" cmpd="sng" algn="ctr">
          <a:solidFill>
            <a:srgbClr val="4BACC6">
              <a:hueOff val="-7450407"/>
              <a:satOff val="29858"/>
              <a:lumOff val="6471"/>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15F441D3-15B1-4161-A8FD-115EB85E5C35}">
      <dsp:nvSpPr>
        <dsp:cNvPr id="0" name=""/>
        <dsp:cNvSpPr/>
      </dsp:nvSpPr>
      <dsp:spPr>
        <a:xfrm rot="5400000">
          <a:off x="3714547" y="-269564"/>
          <a:ext cx="815333" cy="1356697"/>
        </a:xfrm>
        <a:prstGeom prst="corner">
          <a:avLst>
            <a:gd name="adj1" fmla="val 16120"/>
            <a:gd name="adj2" fmla="val 16110"/>
          </a:avLst>
        </a:prstGeom>
        <a:solidFill>
          <a:srgbClr val="4BACC6">
            <a:hueOff val="-9933876"/>
            <a:satOff val="39811"/>
            <a:lumOff val="8628"/>
            <a:alphaOff val="0"/>
          </a:srgbClr>
        </a:solidFill>
        <a:ln w="25400" cap="flat" cmpd="sng" algn="ctr">
          <a:solidFill>
            <a:srgbClr val="4BACC6">
              <a:hueOff val="-9933876"/>
              <a:satOff val="39811"/>
              <a:lumOff val="8628"/>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10EC457E-5492-474B-B256-BAA2CE2D025A}">
      <dsp:nvSpPr>
        <dsp:cNvPr id="0" name=""/>
        <dsp:cNvSpPr/>
      </dsp:nvSpPr>
      <dsp:spPr>
        <a:xfrm>
          <a:off x="3607022" y="1"/>
          <a:ext cx="1224833" cy="10736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1440" tIns="91440" rIns="91440" bIns="91440" numCol="1" spcCol="1270" anchor="t" anchorCtr="0">
          <a:noAutofit/>
        </a:bodyPr>
        <a:lstStyle/>
        <a:p>
          <a:pPr lvl="0" algn="l" defTabSz="1066800">
            <a:lnSpc>
              <a:spcPct val="90000"/>
            </a:lnSpc>
            <a:spcBef>
              <a:spcPct val="0"/>
            </a:spcBef>
            <a:spcAft>
              <a:spcPct val="35000"/>
            </a:spcAft>
          </a:pPr>
          <a:endParaRPr lang="es-VE" sz="2400" kern="1200">
            <a:solidFill>
              <a:sysClr val="windowText" lastClr="000000">
                <a:hueOff val="0"/>
                <a:satOff val="0"/>
                <a:lumOff val="0"/>
                <a:alphaOff val="0"/>
              </a:sysClr>
            </a:solidFill>
            <a:latin typeface="Calibri"/>
            <a:ea typeface="+mn-ea"/>
            <a:cs typeface="+mn-cs"/>
          </a:endParaRPr>
        </a:p>
      </dsp:txBody>
      <dsp:txXfrm>
        <a:off x="3607022" y="1"/>
        <a:ext cx="1224833" cy="1073638"/>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15</TotalTime>
  <Pages>373</Pages>
  <Words>102507</Words>
  <Characters>563791</Characters>
  <Application>Microsoft Office Word</Application>
  <DocSecurity>0</DocSecurity>
  <Lines>4698</Lines>
  <Paragraphs>1329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664969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barbararo</dc:creator>
  <cp:lastModifiedBy>Xiomara</cp:lastModifiedBy>
  <cp:revision>2</cp:revision>
  <dcterms:created xsi:type="dcterms:W3CDTF">2017-05-18T15:53:00Z</dcterms:created>
  <dcterms:modified xsi:type="dcterms:W3CDTF">2017-05-22T15:10:00Z</dcterms:modified>
</cp:coreProperties>
</file>